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1C99F1" w14:textId="77777777" w:rsidR="00D06012" w:rsidRPr="0095219C" w:rsidRDefault="00D06012" w:rsidP="00EC3A5E">
      <w:pPr>
        <w:spacing w:line="360" w:lineRule="auto"/>
        <w:jc w:val="both"/>
        <w:rPr>
          <w:rFonts w:ascii="Palatino Linotype" w:hAnsi="Palatino Linotype" w:cs="Arial"/>
        </w:rPr>
      </w:pPr>
      <w:r w:rsidRPr="0095219C">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95219C">
        <w:rPr>
          <w:rFonts w:ascii="Palatino Linotype" w:hAnsi="Palatino Linotype" w:cs="Arial"/>
        </w:rPr>
        <w:t xml:space="preserve"> de México, de fecha </w:t>
      </w:r>
      <w:r w:rsidR="000C01D2" w:rsidRPr="0095219C">
        <w:rPr>
          <w:rFonts w:ascii="Palatino Linotype" w:hAnsi="Palatino Linotype" w:cs="Arial"/>
        </w:rPr>
        <w:t>tres</w:t>
      </w:r>
      <w:r w:rsidR="00E12DE7" w:rsidRPr="0095219C">
        <w:rPr>
          <w:rFonts w:ascii="Palatino Linotype" w:hAnsi="Palatino Linotype" w:cs="Arial"/>
        </w:rPr>
        <w:t xml:space="preserve"> </w:t>
      </w:r>
      <w:r w:rsidR="009E6F25" w:rsidRPr="0095219C">
        <w:rPr>
          <w:rFonts w:ascii="Palatino Linotype" w:hAnsi="Palatino Linotype" w:cs="Arial"/>
        </w:rPr>
        <w:t xml:space="preserve">de </w:t>
      </w:r>
      <w:r w:rsidR="00E46CED" w:rsidRPr="0095219C">
        <w:rPr>
          <w:rFonts w:ascii="Palatino Linotype" w:hAnsi="Palatino Linotype" w:cs="Arial"/>
        </w:rPr>
        <w:t>ju</w:t>
      </w:r>
      <w:r w:rsidR="00C42292" w:rsidRPr="0095219C">
        <w:rPr>
          <w:rFonts w:ascii="Palatino Linotype" w:hAnsi="Palatino Linotype" w:cs="Arial"/>
        </w:rPr>
        <w:t>l</w:t>
      </w:r>
      <w:r w:rsidR="00E46CED" w:rsidRPr="0095219C">
        <w:rPr>
          <w:rFonts w:ascii="Palatino Linotype" w:hAnsi="Palatino Linotype" w:cs="Arial"/>
        </w:rPr>
        <w:t>io</w:t>
      </w:r>
      <w:r w:rsidR="00BF2A94" w:rsidRPr="0095219C">
        <w:rPr>
          <w:rFonts w:ascii="Palatino Linotype" w:hAnsi="Palatino Linotype" w:cs="Arial"/>
        </w:rPr>
        <w:t xml:space="preserve"> </w:t>
      </w:r>
      <w:r w:rsidR="00A558F2" w:rsidRPr="0095219C">
        <w:rPr>
          <w:rFonts w:ascii="Palatino Linotype" w:hAnsi="Palatino Linotype" w:cs="Arial"/>
        </w:rPr>
        <w:t>d</w:t>
      </w:r>
      <w:r w:rsidRPr="0095219C">
        <w:rPr>
          <w:rFonts w:ascii="Palatino Linotype" w:hAnsi="Palatino Linotype" w:cs="Arial"/>
        </w:rPr>
        <w:t xml:space="preserve">e dos mil </w:t>
      </w:r>
      <w:r w:rsidR="00AA2766" w:rsidRPr="0095219C">
        <w:rPr>
          <w:rFonts w:ascii="Palatino Linotype" w:hAnsi="Palatino Linotype" w:cs="Arial"/>
        </w:rPr>
        <w:t>dieci</w:t>
      </w:r>
      <w:r w:rsidR="006E1EF3" w:rsidRPr="0095219C">
        <w:rPr>
          <w:rFonts w:ascii="Palatino Linotype" w:hAnsi="Palatino Linotype" w:cs="Arial"/>
        </w:rPr>
        <w:t>nueve</w:t>
      </w:r>
      <w:r w:rsidRPr="0095219C">
        <w:rPr>
          <w:rFonts w:ascii="Palatino Linotype" w:hAnsi="Palatino Linotype" w:cs="Arial"/>
        </w:rPr>
        <w:t>.</w:t>
      </w:r>
    </w:p>
    <w:p w14:paraId="474A7679" w14:textId="77777777" w:rsidR="00D06012" w:rsidRPr="0095219C" w:rsidRDefault="00D06012" w:rsidP="00EC3A5E">
      <w:pPr>
        <w:spacing w:line="360" w:lineRule="auto"/>
        <w:jc w:val="both"/>
        <w:rPr>
          <w:noProof/>
          <w:lang w:val="es-MX" w:eastAsia="es-MX"/>
        </w:rPr>
      </w:pPr>
    </w:p>
    <w:p w14:paraId="0EAFDFDE" w14:textId="3EFCC24F" w:rsidR="00535903" w:rsidRPr="0095219C" w:rsidRDefault="00535903" w:rsidP="00535903">
      <w:pPr>
        <w:spacing w:line="360" w:lineRule="auto"/>
        <w:jc w:val="both"/>
        <w:rPr>
          <w:rFonts w:ascii="Palatino Linotype" w:hAnsi="Palatino Linotype"/>
          <w:b/>
        </w:rPr>
      </w:pPr>
      <w:r w:rsidRPr="0095219C">
        <w:rPr>
          <w:rFonts w:ascii="Palatino Linotype" w:hAnsi="Palatino Linotype"/>
        </w:rPr>
        <w:t>VISTO</w:t>
      </w:r>
      <w:r w:rsidR="00CF27AF" w:rsidRPr="0095219C">
        <w:rPr>
          <w:rFonts w:ascii="Palatino Linotype" w:hAnsi="Palatino Linotype"/>
        </w:rPr>
        <w:t>S</w:t>
      </w:r>
      <w:r w:rsidRPr="0095219C">
        <w:rPr>
          <w:rFonts w:ascii="Palatino Linotype" w:hAnsi="Palatino Linotype"/>
        </w:rPr>
        <w:t xml:space="preserve"> </w:t>
      </w:r>
      <w:r w:rsidR="00CF27AF" w:rsidRPr="0095219C">
        <w:rPr>
          <w:rFonts w:ascii="Palatino Linotype" w:hAnsi="Palatino Linotype"/>
        </w:rPr>
        <w:t>los</w:t>
      </w:r>
      <w:r w:rsidRPr="0095219C">
        <w:rPr>
          <w:rFonts w:ascii="Palatino Linotype" w:hAnsi="Palatino Linotype"/>
        </w:rPr>
        <w:t xml:space="preserve"> expediente</w:t>
      </w:r>
      <w:r w:rsidR="00CF27AF" w:rsidRPr="0095219C">
        <w:rPr>
          <w:rFonts w:ascii="Palatino Linotype" w:hAnsi="Palatino Linotype"/>
        </w:rPr>
        <w:t>s</w:t>
      </w:r>
      <w:r w:rsidRPr="0095219C">
        <w:rPr>
          <w:rFonts w:ascii="Palatino Linotype" w:hAnsi="Palatino Linotype"/>
        </w:rPr>
        <w:t xml:space="preserve"> formado</w:t>
      </w:r>
      <w:r w:rsidR="00CF27AF" w:rsidRPr="0095219C">
        <w:rPr>
          <w:rFonts w:ascii="Palatino Linotype" w:hAnsi="Palatino Linotype"/>
        </w:rPr>
        <w:t>s</w:t>
      </w:r>
      <w:r w:rsidRPr="0095219C">
        <w:rPr>
          <w:rFonts w:ascii="Palatino Linotype" w:hAnsi="Palatino Linotype"/>
        </w:rPr>
        <w:t xml:space="preserve"> con motivo de</w:t>
      </w:r>
      <w:r w:rsidR="00CF27AF" w:rsidRPr="0095219C">
        <w:rPr>
          <w:rFonts w:ascii="Palatino Linotype" w:hAnsi="Palatino Linotype"/>
        </w:rPr>
        <w:t xml:space="preserve"> </w:t>
      </w:r>
      <w:r w:rsidRPr="0095219C">
        <w:rPr>
          <w:rFonts w:ascii="Palatino Linotype" w:hAnsi="Palatino Linotype"/>
        </w:rPr>
        <w:t>l</w:t>
      </w:r>
      <w:r w:rsidR="00CF27AF" w:rsidRPr="0095219C">
        <w:rPr>
          <w:rFonts w:ascii="Palatino Linotype" w:hAnsi="Palatino Linotype"/>
        </w:rPr>
        <w:t>os</w:t>
      </w:r>
      <w:r w:rsidRPr="0095219C">
        <w:rPr>
          <w:rFonts w:ascii="Palatino Linotype" w:hAnsi="Palatino Linotype"/>
        </w:rPr>
        <w:t xml:space="preserve"> recurso</w:t>
      </w:r>
      <w:r w:rsidR="00CF27AF" w:rsidRPr="0095219C">
        <w:rPr>
          <w:rFonts w:ascii="Palatino Linotype" w:hAnsi="Palatino Linotype"/>
        </w:rPr>
        <w:t>s</w:t>
      </w:r>
      <w:r w:rsidRPr="0095219C">
        <w:rPr>
          <w:rFonts w:ascii="Palatino Linotype" w:hAnsi="Palatino Linotype"/>
        </w:rPr>
        <w:t xml:space="preserve"> de revisión </w:t>
      </w:r>
      <w:r w:rsidR="00390FAC" w:rsidRPr="0095219C">
        <w:rPr>
          <w:rFonts w:ascii="Palatino Linotype" w:hAnsi="Palatino Linotype"/>
          <w:b/>
          <w:sz w:val="22"/>
          <w:szCs w:val="22"/>
        </w:rPr>
        <w:t xml:space="preserve">01432/INFOEM/IP/RR/2019, 01433/INFOEM/IP/RR/2019, 01434/INFOEM/IP/RR/2019, 01435/INFOEM/IP/RR/2019, 01437/INFOEM/IP/RR/2019, 01438/INFOEM/IP/RR/2019, 01439/INFOEM/IP/RR/2019, 01440/INFOEM/IP/RR/2019, 01441/INFOEM/IP/RR/2019, 01442/INFOEM/IP/RR/2019, 01443/INFOEM/IP/RR/2019, 01444/INFOEM/IP/RR/2019, 01445/INFOEM/IP/RR/2019, 01447/INFOEM/IP/RR/2019, 02110/INFOEM/IP/RR/2019, 02111/INFOEM/IP/RR/2019, 02112/INFOEM/IP/RR/2019, 02113/INFOEM/IP/RR/2019, 02114/INFOEM/IP/RR/2019, 02115/INFOEM/IP/RR/2019, 02116/INFOEM/IP/RR/2019, 02117/INFOEM/IP/RR/2019 </w:t>
      </w:r>
      <w:r w:rsidR="00390FAC" w:rsidRPr="0095219C">
        <w:rPr>
          <w:rFonts w:ascii="Palatino Linotype" w:hAnsi="Palatino Linotype"/>
          <w:sz w:val="22"/>
          <w:szCs w:val="22"/>
        </w:rPr>
        <w:t>y</w:t>
      </w:r>
      <w:r w:rsidR="00390FAC" w:rsidRPr="0095219C">
        <w:rPr>
          <w:rFonts w:ascii="Palatino Linotype" w:hAnsi="Palatino Linotype"/>
          <w:b/>
          <w:sz w:val="22"/>
          <w:szCs w:val="22"/>
        </w:rPr>
        <w:t xml:space="preserve"> 02118/INFOEM/IP/RR/2019</w:t>
      </w:r>
      <w:r w:rsidR="00390FAC" w:rsidRPr="0095219C">
        <w:rPr>
          <w:rFonts w:ascii="Palatino Linotype" w:hAnsi="Palatino Linotype"/>
          <w:sz w:val="22"/>
          <w:szCs w:val="22"/>
        </w:rPr>
        <w:t xml:space="preserve"> acumulados</w:t>
      </w:r>
      <w:r w:rsidR="00390FAC" w:rsidRPr="0095219C">
        <w:rPr>
          <w:rFonts w:ascii="Palatino Linotype" w:hAnsi="Palatino Linotype"/>
          <w:b/>
        </w:rPr>
        <w:t>.</w:t>
      </w:r>
      <w:r w:rsidRPr="0095219C">
        <w:rPr>
          <w:rFonts w:ascii="Palatino Linotype" w:hAnsi="Palatino Linotype"/>
        </w:rPr>
        <w:t>, promovido</w:t>
      </w:r>
      <w:r w:rsidR="00CF27AF" w:rsidRPr="0095219C">
        <w:rPr>
          <w:rFonts w:ascii="Palatino Linotype" w:hAnsi="Palatino Linotype"/>
        </w:rPr>
        <w:t>s</w:t>
      </w:r>
      <w:r w:rsidRPr="0095219C">
        <w:rPr>
          <w:rFonts w:ascii="Palatino Linotype" w:hAnsi="Palatino Linotype"/>
        </w:rPr>
        <w:t xml:space="preserve"> por </w:t>
      </w:r>
      <w:r w:rsidR="00234C4A" w:rsidRPr="0095219C">
        <w:rPr>
          <w:rFonts w:ascii="Palatino Linotype" w:hAnsi="Palatino Linotype"/>
        </w:rPr>
        <w:t>el</w:t>
      </w:r>
      <w:r w:rsidR="00F62DF3" w:rsidRPr="0095219C">
        <w:rPr>
          <w:rFonts w:ascii="Palatino Linotype" w:hAnsi="Palatino Linotype"/>
        </w:rPr>
        <w:t xml:space="preserve"> </w:t>
      </w:r>
      <w:r w:rsidR="00F62DF3" w:rsidRPr="0095219C">
        <w:rPr>
          <w:rFonts w:ascii="Palatino Linotype" w:hAnsi="Palatino Linotype"/>
          <w:b/>
        </w:rPr>
        <w:t xml:space="preserve">C. </w:t>
      </w:r>
      <w:r w:rsidR="002A1624">
        <w:rPr>
          <w:rFonts w:ascii="Palatino Linotype" w:hAnsi="Palatino Linotype"/>
          <w:b/>
          <w:sz w:val="22"/>
          <w:szCs w:val="22"/>
          <w:lang w:val="es-ES_tradnl"/>
        </w:rPr>
        <w:t xml:space="preserve">XXXXXXX </w:t>
      </w:r>
      <w:proofErr w:type="spellStart"/>
      <w:r w:rsidR="002A1624">
        <w:rPr>
          <w:rFonts w:ascii="Palatino Linotype" w:hAnsi="Palatino Linotype"/>
          <w:b/>
          <w:sz w:val="22"/>
          <w:szCs w:val="22"/>
          <w:lang w:val="es-ES_tradnl"/>
        </w:rPr>
        <w:t>XXXXXXX</w:t>
      </w:r>
      <w:proofErr w:type="spellEnd"/>
      <w:r w:rsidR="002A1624">
        <w:rPr>
          <w:rFonts w:ascii="Palatino Linotype" w:hAnsi="Palatino Linotype"/>
          <w:b/>
          <w:sz w:val="22"/>
          <w:szCs w:val="22"/>
          <w:lang w:val="es-ES_tradnl"/>
        </w:rPr>
        <w:t xml:space="preserve"> </w:t>
      </w:r>
      <w:proofErr w:type="spellStart"/>
      <w:r w:rsidR="002A1624">
        <w:rPr>
          <w:rFonts w:ascii="Palatino Linotype" w:hAnsi="Palatino Linotype"/>
          <w:b/>
          <w:sz w:val="22"/>
          <w:szCs w:val="22"/>
          <w:lang w:val="es-ES_tradnl"/>
        </w:rPr>
        <w:t>XXXXXXX</w:t>
      </w:r>
      <w:proofErr w:type="spellEnd"/>
      <w:r w:rsidR="005B27CA" w:rsidRPr="0095219C">
        <w:rPr>
          <w:rFonts w:ascii="Palatino Linotype" w:hAnsi="Palatino Linotype"/>
          <w:b/>
        </w:rPr>
        <w:t>,</w:t>
      </w:r>
      <w:r w:rsidRPr="0095219C">
        <w:rPr>
          <w:rFonts w:ascii="Palatino Linotype" w:hAnsi="Palatino Linotype"/>
        </w:rPr>
        <w:t xml:space="preserve"> en lo sucesivo </w:t>
      </w:r>
      <w:r w:rsidR="00CF27AF" w:rsidRPr="0095219C">
        <w:rPr>
          <w:rFonts w:ascii="Palatino Linotype" w:hAnsi="Palatino Linotype"/>
          <w:b/>
        </w:rPr>
        <w:t>EL</w:t>
      </w:r>
      <w:r w:rsidRPr="0095219C">
        <w:rPr>
          <w:rFonts w:ascii="Palatino Linotype" w:hAnsi="Palatino Linotype"/>
          <w:b/>
        </w:rPr>
        <w:t xml:space="preserve"> RECURRENTE,</w:t>
      </w:r>
      <w:r w:rsidRPr="0095219C">
        <w:rPr>
          <w:rFonts w:ascii="Palatino Linotype" w:hAnsi="Palatino Linotype"/>
        </w:rPr>
        <w:t xml:space="preserve"> en contra de la</w:t>
      </w:r>
      <w:r w:rsidR="00390FAC" w:rsidRPr="0095219C">
        <w:rPr>
          <w:rFonts w:ascii="Palatino Linotype" w:hAnsi="Palatino Linotype"/>
        </w:rPr>
        <w:t>s</w:t>
      </w:r>
      <w:r w:rsidRPr="0095219C">
        <w:rPr>
          <w:rFonts w:ascii="Palatino Linotype" w:hAnsi="Palatino Linotype"/>
        </w:rPr>
        <w:t xml:space="preserve"> respuesta</w:t>
      </w:r>
      <w:r w:rsidR="00390FAC" w:rsidRPr="0095219C">
        <w:rPr>
          <w:rFonts w:ascii="Palatino Linotype" w:hAnsi="Palatino Linotype"/>
        </w:rPr>
        <w:t>s</w:t>
      </w:r>
      <w:r w:rsidRPr="0095219C">
        <w:rPr>
          <w:rFonts w:ascii="Palatino Linotype" w:hAnsi="Palatino Linotype"/>
        </w:rPr>
        <w:t xml:space="preserve"> emitid</w:t>
      </w:r>
      <w:r w:rsidR="005472D5" w:rsidRPr="0095219C">
        <w:rPr>
          <w:rFonts w:ascii="Palatino Linotype" w:hAnsi="Palatino Linotype"/>
        </w:rPr>
        <w:t>a</w:t>
      </w:r>
      <w:r w:rsidR="00390FAC" w:rsidRPr="0095219C">
        <w:rPr>
          <w:rFonts w:ascii="Palatino Linotype" w:hAnsi="Palatino Linotype"/>
        </w:rPr>
        <w:t>s</w:t>
      </w:r>
      <w:r w:rsidR="005472D5" w:rsidRPr="0095219C">
        <w:rPr>
          <w:rFonts w:ascii="Palatino Linotype" w:hAnsi="Palatino Linotype"/>
        </w:rPr>
        <w:t xml:space="preserve"> por </w:t>
      </w:r>
      <w:r w:rsidR="00321C21" w:rsidRPr="0095219C">
        <w:rPr>
          <w:rFonts w:ascii="Palatino Linotype" w:hAnsi="Palatino Linotype"/>
        </w:rPr>
        <w:t>el</w:t>
      </w:r>
      <w:r w:rsidRPr="0095219C">
        <w:rPr>
          <w:rFonts w:ascii="Palatino Linotype" w:hAnsi="Palatino Linotype"/>
          <w:b/>
        </w:rPr>
        <w:t xml:space="preserve"> </w:t>
      </w:r>
      <w:r w:rsidR="00390FAC" w:rsidRPr="0095219C">
        <w:rPr>
          <w:rFonts w:ascii="Palatino Linotype" w:hAnsi="Palatino Linotype"/>
          <w:b/>
          <w:lang w:val="es-ES_tradnl"/>
        </w:rPr>
        <w:t>Tribunal de Justicia Administrativa del Estado de México</w:t>
      </w:r>
      <w:r w:rsidRPr="0095219C">
        <w:rPr>
          <w:rFonts w:ascii="Palatino Linotype" w:hAnsi="Palatino Linotype"/>
        </w:rPr>
        <w:t xml:space="preserve">, en lo sucesivo </w:t>
      </w:r>
      <w:r w:rsidRPr="0095219C">
        <w:rPr>
          <w:rFonts w:ascii="Palatino Linotype" w:hAnsi="Palatino Linotype"/>
          <w:b/>
        </w:rPr>
        <w:t>EL SUJETO OBLIGADO</w:t>
      </w:r>
      <w:r w:rsidRPr="0095219C">
        <w:rPr>
          <w:rFonts w:ascii="Palatino Linotype" w:hAnsi="Palatino Linotype"/>
        </w:rPr>
        <w:t xml:space="preserve">, se procede a dictar la presente resolución con base en lo siguiente: </w:t>
      </w:r>
    </w:p>
    <w:p w14:paraId="0C2C0E4F" w14:textId="77777777" w:rsidR="00934DF1" w:rsidRPr="0095219C" w:rsidRDefault="00934DF1" w:rsidP="00F13D4E">
      <w:pPr>
        <w:jc w:val="both"/>
        <w:rPr>
          <w:rFonts w:ascii="Palatino Linotype" w:hAnsi="Palatino Linotype" w:cs="Arial"/>
        </w:rPr>
      </w:pPr>
    </w:p>
    <w:p w14:paraId="112DAB31" w14:textId="77777777" w:rsidR="00D06012" w:rsidRPr="0095219C" w:rsidRDefault="00D06012" w:rsidP="00F13D4E">
      <w:pPr>
        <w:jc w:val="center"/>
        <w:rPr>
          <w:rFonts w:ascii="Palatino Linotype" w:hAnsi="Palatino Linotype" w:cs="Arial"/>
          <w:b/>
          <w:bCs/>
          <w:spacing w:val="60"/>
          <w:sz w:val="28"/>
          <w:lang w:val="es-ES_tradnl"/>
        </w:rPr>
      </w:pPr>
      <w:r w:rsidRPr="0095219C">
        <w:rPr>
          <w:rFonts w:ascii="Palatino Linotype" w:hAnsi="Palatino Linotype" w:cs="Arial"/>
          <w:b/>
          <w:bCs/>
          <w:spacing w:val="60"/>
          <w:sz w:val="28"/>
          <w:lang w:val="es-ES_tradnl"/>
        </w:rPr>
        <w:t>RESULTANDO</w:t>
      </w:r>
    </w:p>
    <w:p w14:paraId="200D3D03" w14:textId="77777777" w:rsidR="00D06012" w:rsidRPr="0095219C" w:rsidRDefault="00D06012" w:rsidP="00F13D4E">
      <w:pPr>
        <w:jc w:val="center"/>
        <w:rPr>
          <w:rFonts w:ascii="Palatino Linotype" w:hAnsi="Palatino Linotype" w:cs="Arial"/>
          <w:b/>
          <w:bCs/>
          <w:spacing w:val="60"/>
          <w:lang w:val="es-ES_tradnl"/>
        </w:rPr>
      </w:pPr>
    </w:p>
    <w:p w14:paraId="36EA5722" w14:textId="77777777" w:rsidR="00535903" w:rsidRPr="0095219C" w:rsidRDefault="00535903" w:rsidP="00535903">
      <w:pPr>
        <w:pStyle w:val="Prrafodelista"/>
        <w:spacing w:line="360" w:lineRule="auto"/>
        <w:ind w:left="0"/>
        <w:contextualSpacing w:val="0"/>
        <w:jc w:val="both"/>
        <w:rPr>
          <w:rFonts w:ascii="Palatino Linotype" w:hAnsi="Palatino Linotype"/>
        </w:rPr>
      </w:pPr>
      <w:r w:rsidRPr="0095219C">
        <w:rPr>
          <w:rFonts w:ascii="Palatino Linotype" w:hAnsi="Palatino Linotype" w:cs="Arial"/>
          <w:b/>
          <w:sz w:val="28"/>
          <w:szCs w:val="28"/>
        </w:rPr>
        <w:t xml:space="preserve">I. </w:t>
      </w:r>
      <w:r w:rsidRPr="0095219C">
        <w:rPr>
          <w:rFonts w:ascii="Palatino Linotype" w:hAnsi="Palatino Linotype"/>
        </w:rPr>
        <w:t xml:space="preserve">En fecha </w:t>
      </w:r>
      <w:r w:rsidR="009161BF" w:rsidRPr="0095219C">
        <w:rPr>
          <w:rFonts w:ascii="Palatino Linotype" w:hAnsi="Palatino Linotype"/>
        </w:rPr>
        <w:t>dos</w:t>
      </w:r>
      <w:r w:rsidR="00F46F88" w:rsidRPr="0095219C">
        <w:rPr>
          <w:rFonts w:ascii="Palatino Linotype" w:hAnsi="Palatino Linotype"/>
        </w:rPr>
        <w:t xml:space="preserve"> </w:t>
      </w:r>
      <w:r w:rsidR="00E12DE7" w:rsidRPr="0095219C">
        <w:rPr>
          <w:rFonts w:ascii="Palatino Linotype" w:hAnsi="Palatino Linotype"/>
        </w:rPr>
        <w:t xml:space="preserve">de </w:t>
      </w:r>
      <w:r w:rsidR="009161BF" w:rsidRPr="0095219C">
        <w:rPr>
          <w:rFonts w:ascii="Palatino Linotype" w:hAnsi="Palatino Linotype"/>
        </w:rPr>
        <w:t>febrero</w:t>
      </w:r>
      <w:r w:rsidR="00E12DE7" w:rsidRPr="0095219C">
        <w:rPr>
          <w:rFonts w:ascii="Palatino Linotype" w:hAnsi="Palatino Linotype"/>
        </w:rPr>
        <w:t xml:space="preserve"> </w:t>
      </w:r>
      <w:r w:rsidR="00BF2A94" w:rsidRPr="0095219C">
        <w:rPr>
          <w:rFonts w:ascii="Palatino Linotype" w:hAnsi="Palatino Linotype"/>
        </w:rPr>
        <w:t>de dos mil dieci</w:t>
      </w:r>
      <w:r w:rsidR="00CF27AF" w:rsidRPr="0095219C">
        <w:rPr>
          <w:rFonts w:ascii="Palatino Linotype" w:hAnsi="Palatino Linotype"/>
        </w:rPr>
        <w:t>nueve</w:t>
      </w:r>
      <w:r w:rsidRPr="0095219C">
        <w:rPr>
          <w:rFonts w:ascii="Palatino Linotype" w:hAnsi="Palatino Linotype"/>
        </w:rPr>
        <w:t xml:space="preserve">, </w:t>
      </w:r>
      <w:r w:rsidR="00CF27AF" w:rsidRPr="0095219C">
        <w:rPr>
          <w:rFonts w:ascii="Palatino Linotype" w:hAnsi="Palatino Linotype"/>
          <w:b/>
        </w:rPr>
        <w:t>EL</w:t>
      </w:r>
      <w:r w:rsidR="00D5120E" w:rsidRPr="0095219C">
        <w:rPr>
          <w:rFonts w:ascii="Palatino Linotype" w:hAnsi="Palatino Linotype"/>
          <w:b/>
        </w:rPr>
        <w:t xml:space="preserve"> RECURRENTE</w:t>
      </w:r>
      <w:r w:rsidRPr="0095219C">
        <w:rPr>
          <w:rFonts w:ascii="Palatino Linotype" w:hAnsi="Palatino Linotype"/>
        </w:rPr>
        <w:t xml:space="preserve"> presentó a través del Sistema de </w:t>
      </w:r>
      <w:r w:rsidRPr="0095219C">
        <w:rPr>
          <w:rFonts w:ascii="Palatino Linotype" w:hAnsi="Palatino Linotype" w:cs="Arial"/>
        </w:rPr>
        <w:t>Acceso</w:t>
      </w:r>
      <w:r w:rsidRPr="0095219C">
        <w:rPr>
          <w:rFonts w:ascii="Palatino Linotype" w:hAnsi="Palatino Linotype"/>
        </w:rPr>
        <w:t xml:space="preserve"> a la Información Mexiquense, en lo subsecuente </w:t>
      </w:r>
      <w:r w:rsidRPr="0095219C">
        <w:rPr>
          <w:rFonts w:ascii="Palatino Linotype" w:hAnsi="Palatino Linotype"/>
          <w:b/>
        </w:rPr>
        <w:t>EL SAIMEX</w:t>
      </w:r>
      <w:r w:rsidRPr="0095219C">
        <w:rPr>
          <w:rFonts w:ascii="Palatino Linotype" w:hAnsi="Palatino Linotype"/>
        </w:rPr>
        <w:t xml:space="preserve">, ante </w:t>
      </w:r>
      <w:r w:rsidRPr="0095219C">
        <w:rPr>
          <w:rFonts w:ascii="Palatino Linotype" w:hAnsi="Palatino Linotype"/>
          <w:b/>
        </w:rPr>
        <w:t>EL SUJETO OBLIGADO</w:t>
      </w:r>
      <w:r w:rsidRPr="0095219C">
        <w:rPr>
          <w:rFonts w:ascii="Palatino Linotype" w:hAnsi="Palatino Linotype"/>
        </w:rPr>
        <w:t>, la</w:t>
      </w:r>
      <w:r w:rsidR="00CF27AF" w:rsidRPr="0095219C">
        <w:rPr>
          <w:rFonts w:ascii="Palatino Linotype" w:hAnsi="Palatino Linotype"/>
        </w:rPr>
        <w:t>s</w:t>
      </w:r>
      <w:r w:rsidRPr="0095219C">
        <w:rPr>
          <w:rFonts w:ascii="Palatino Linotype" w:hAnsi="Palatino Linotype"/>
        </w:rPr>
        <w:t xml:space="preserve"> solicitud</w:t>
      </w:r>
      <w:r w:rsidR="00CF27AF" w:rsidRPr="0095219C">
        <w:rPr>
          <w:rFonts w:ascii="Palatino Linotype" w:hAnsi="Palatino Linotype"/>
        </w:rPr>
        <w:t>es</w:t>
      </w:r>
      <w:r w:rsidRPr="0095219C">
        <w:rPr>
          <w:rFonts w:ascii="Palatino Linotype" w:hAnsi="Palatino Linotype"/>
        </w:rPr>
        <w:t xml:space="preserve"> de acceso a</w:t>
      </w:r>
      <w:r w:rsidR="00CF27AF" w:rsidRPr="0095219C">
        <w:rPr>
          <w:rFonts w:ascii="Palatino Linotype" w:hAnsi="Palatino Linotype"/>
        </w:rPr>
        <w:t xml:space="preserve"> la</w:t>
      </w:r>
      <w:r w:rsidRPr="0095219C">
        <w:rPr>
          <w:rFonts w:ascii="Palatino Linotype" w:hAnsi="Palatino Linotype"/>
        </w:rPr>
        <w:t xml:space="preserve"> información pública, a la</w:t>
      </w:r>
      <w:r w:rsidR="00CF27AF" w:rsidRPr="0095219C">
        <w:rPr>
          <w:rFonts w:ascii="Palatino Linotype" w:hAnsi="Palatino Linotype"/>
        </w:rPr>
        <w:t>s</w:t>
      </w:r>
      <w:r w:rsidRPr="0095219C">
        <w:rPr>
          <w:rFonts w:ascii="Palatino Linotype" w:hAnsi="Palatino Linotype"/>
        </w:rPr>
        <w:t xml:space="preserve"> que se le</w:t>
      </w:r>
      <w:r w:rsidR="00CF27AF" w:rsidRPr="0095219C">
        <w:rPr>
          <w:rFonts w:ascii="Palatino Linotype" w:hAnsi="Palatino Linotype"/>
        </w:rPr>
        <w:t>s</w:t>
      </w:r>
      <w:r w:rsidRPr="0095219C">
        <w:rPr>
          <w:rFonts w:ascii="Palatino Linotype" w:hAnsi="Palatino Linotype"/>
        </w:rPr>
        <w:t xml:space="preserve"> asignó </w:t>
      </w:r>
      <w:r w:rsidR="00CF27AF" w:rsidRPr="0095219C">
        <w:rPr>
          <w:rFonts w:ascii="Palatino Linotype" w:hAnsi="Palatino Linotype"/>
        </w:rPr>
        <w:t>los</w:t>
      </w:r>
      <w:r w:rsidRPr="0095219C">
        <w:rPr>
          <w:rFonts w:ascii="Palatino Linotype" w:hAnsi="Palatino Linotype"/>
        </w:rPr>
        <w:t xml:space="preserve"> número</w:t>
      </w:r>
      <w:r w:rsidR="00CF27AF" w:rsidRPr="0095219C">
        <w:rPr>
          <w:rFonts w:ascii="Palatino Linotype" w:hAnsi="Palatino Linotype"/>
        </w:rPr>
        <w:t>s</w:t>
      </w:r>
      <w:r w:rsidRPr="0095219C">
        <w:rPr>
          <w:rFonts w:ascii="Palatino Linotype" w:hAnsi="Palatino Linotype"/>
        </w:rPr>
        <w:t xml:space="preserve"> de expediente</w:t>
      </w:r>
      <w:r w:rsidR="00CF27AF" w:rsidRPr="0095219C">
        <w:rPr>
          <w:rFonts w:ascii="Palatino Linotype" w:hAnsi="Palatino Linotype"/>
        </w:rPr>
        <w:t>s</w:t>
      </w:r>
      <w:r w:rsidRPr="0095219C">
        <w:rPr>
          <w:rFonts w:ascii="Palatino Linotype" w:hAnsi="Palatino Linotype"/>
        </w:rPr>
        <w:t xml:space="preserve"> </w:t>
      </w:r>
      <w:r w:rsidR="005863DF" w:rsidRPr="0095219C">
        <w:rPr>
          <w:rFonts w:ascii="Palatino Linotype" w:hAnsi="Palatino Linotype"/>
          <w:b/>
          <w:bCs/>
        </w:rPr>
        <w:t xml:space="preserve">00034/TRIJAEM/IP/2019, </w:t>
      </w:r>
      <w:r w:rsidR="005863DF" w:rsidRPr="0095219C">
        <w:rPr>
          <w:rFonts w:ascii="Palatino Linotype" w:hAnsi="Palatino Linotype"/>
          <w:b/>
          <w:bCs/>
        </w:rPr>
        <w:lastRenderedPageBreak/>
        <w:t>00033/TRIJAEM/IP/2019, 00030/TRIJAEM/IP/2019, 00029/TRIJAEM/IP/2019, 00027/TRIJAEM/IP/2019, 00025/TRIJAEM/IP/2019, 00024/TRIJAEM/IP/2019, 00026/TRIJAEM/IP/2019, 00023/TRIJAEM/IP/2019, 00022/TRIJAEM/IP/2019, 00018/TRIJAEM/IP/2019, 00016/TRIJAEM/IP/2019, 00015/TRIJAEM/IP/2019, 00013/TRIJAEM/IP/2019, 000</w:t>
      </w:r>
      <w:r w:rsidR="00A81B5F" w:rsidRPr="0095219C">
        <w:rPr>
          <w:rFonts w:ascii="Palatino Linotype" w:hAnsi="Palatino Linotype"/>
          <w:b/>
          <w:bCs/>
        </w:rPr>
        <w:t>37</w:t>
      </w:r>
      <w:r w:rsidR="005863DF" w:rsidRPr="0095219C">
        <w:rPr>
          <w:rFonts w:ascii="Palatino Linotype" w:hAnsi="Palatino Linotype"/>
          <w:b/>
          <w:bCs/>
        </w:rPr>
        <w:t>/TRIJAEM/IP/2019, 000</w:t>
      </w:r>
      <w:r w:rsidR="00A81B5F" w:rsidRPr="0095219C">
        <w:rPr>
          <w:rFonts w:ascii="Palatino Linotype" w:hAnsi="Palatino Linotype"/>
          <w:b/>
          <w:bCs/>
        </w:rPr>
        <w:t>38</w:t>
      </w:r>
      <w:r w:rsidR="005863DF" w:rsidRPr="0095219C">
        <w:rPr>
          <w:rFonts w:ascii="Palatino Linotype" w:hAnsi="Palatino Linotype"/>
          <w:b/>
          <w:bCs/>
        </w:rPr>
        <w:t>/TRIJAEM/IP/2019, 000</w:t>
      </w:r>
      <w:r w:rsidR="00A81B5F" w:rsidRPr="0095219C">
        <w:rPr>
          <w:rFonts w:ascii="Palatino Linotype" w:hAnsi="Palatino Linotype"/>
          <w:b/>
          <w:bCs/>
        </w:rPr>
        <w:t>36</w:t>
      </w:r>
      <w:r w:rsidR="005863DF" w:rsidRPr="0095219C">
        <w:rPr>
          <w:rFonts w:ascii="Palatino Linotype" w:hAnsi="Palatino Linotype"/>
          <w:b/>
          <w:bCs/>
        </w:rPr>
        <w:t>/TRIJAEM/IP/2019, 000</w:t>
      </w:r>
      <w:r w:rsidR="00A81B5F" w:rsidRPr="0095219C">
        <w:rPr>
          <w:rFonts w:ascii="Palatino Linotype" w:hAnsi="Palatino Linotype"/>
          <w:b/>
          <w:bCs/>
        </w:rPr>
        <w:t>35</w:t>
      </w:r>
      <w:r w:rsidR="005863DF" w:rsidRPr="0095219C">
        <w:rPr>
          <w:rFonts w:ascii="Palatino Linotype" w:hAnsi="Palatino Linotype"/>
          <w:b/>
          <w:bCs/>
        </w:rPr>
        <w:t>/TRIJAEM/IP/2019, 000</w:t>
      </w:r>
      <w:r w:rsidR="00A81B5F" w:rsidRPr="0095219C">
        <w:rPr>
          <w:rFonts w:ascii="Palatino Linotype" w:hAnsi="Palatino Linotype"/>
          <w:b/>
          <w:bCs/>
        </w:rPr>
        <w:t>32</w:t>
      </w:r>
      <w:r w:rsidR="005863DF" w:rsidRPr="0095219C">
        <w:rPr>
          <w:rFonts w:ascii="Palatino Linotype" w:hAnsi="Palatino Linotype"/>
          <w:b/>
          <w:bCs/>
        </w:rPr>
        <w:t>/TRIJAEM/IP/2019, 000</w:t>
      </w:r>
      <w:r w:rsidR="00A81B5F" w:rsidRPr="0095219C">
        <w:rPr>
          <w:rFonts w:ascii="Palatino Linotype" w:hAnsi="Palatino Linotype"/>
          <w:b/>
          <w:bCs/>
        </w:rPr>
        <w:t>31</w:t>
      </w:r>
      <w:r w:rsidR="005863DF" w:rsidRPr="0095219C">
        <w:rPr>
          <w:rFonts w:ascii="Palatino Linotype" w:hAnsi="Palatino Linotype"/>
          <w:b/>
          <w:bCs/>
        </w:rPr>
        <w:t>/TRIJAEM/IP/2019, 000</w:t>
      </w:r>
      <w:r w:rsidR="00A81B5F" w:rsidRPr="0095219C">
        <w:rPr>
          <w:rFonts w:ascii="Palatino Linotype" w:hAnsi="Palatino Linotype"/>
          <w:b/>
          <w:bCs/>
        </w:rPr>
        <w:t>21</w:t>
      </w:r>
      <w:r w:rsidR="005863DF" w:rsidRPr="0095219C">
        <w:rPr>
          <w:rFonts w:ascii="Palatino Linotype" w:hAnsi="Palatino Linotype"/>
          <w:b/>
          <w:bCs/>
        </w:rPr>
        <w:t>/TRIJAEM/IP/2019, 000</w:t>
      </w:r>
      <w:r w:rsidR="00A81B5F" w:rsidRPr="0095219C">
        <w:rPr>
          <w:rFonts w:ascii="Palatino Linotype" w:hAnsi="Palatino Linotype"/>
          <w:b/>
          <w:bCs/>
        </w:rPr>
        <w:t>20</w:t>
      </w:r>
      <w:r w:rsidR="005863DF" w:rsidRPr="0095219C">
        <w:rPr>
          <w:rFonts w:ascii="Palatino Linotype" w:hAnsi="Palatino Linotype"/>
          <w:b/>
          <w:bCs/>
        </w:rPr>
        <w:t>/TRIJAEM/IP/2019, 000</w:t>
      </w:r>
      <w:r w:rsidR="00A81B5F" w:rsidRPr="0095219C">
        <w:rPr>
          <w:rFonts w:ascii="Palatino Linotype" w:hAnsi="Palatino Linotype"/>
          <w:b/>
          <w:bCs/>
        </w:rPr>
        <w:t>19</w:t>
      </w:r>
      <w:r w:rsidR="005863DF" w:rsidRPr="0095219C">
        <w:rPr>
          <w:rFonts w:ascii="Palatino Linotype" w:hAnsi="Palatino Linotype"/>
          <w:b/>
          <w:bCs/>
        </w:rPr>
        <w:t xml:space="preserve">/TRIJAEM/IP/2019, </w:t>
      </w:r>
      <w:r w:rsidRPr="0095219C">
        <w:rPr>
          <w:rFonts w:ascii="Palatino Linotype" w:hAnsi="Palatino Linotype"/>
        </w:rPr>
        <w:t>mediante la</w:t>
      </w:r>
      <w:r w:rsidR="00162182" w:rsidRPr="0095219C">
        <w:rPr>
          <w:rFonts w:ascii="Palatino Linotype" w:hAnsi="Palatino Linotype"/>
        </w:rPr>
        <w:t>s</w:t>
      </w:r>
      <w:r w:rsidRPr="0095219C">
        <w:rPr>
          <w:rFonts w:ascii="Palatino Linotype" w:hAnsi="Palatino Linotype"/>
        </w:rPr>
        <w:t xml:space="preserve"> cual</w:t>
      </w:r>
      <w:r w:rsidR="00162182" w:rsidRPr="0095219C">
        <w:rPr>
          <w:rFonts w:ascii="Palatino Linotype" w:hAnsi="Palatino Linotype"/>
        </w:rPr>
        <w:t>es</w:t>
      </w:r>
      <w:r w:rsidRPr="0095219C">
        <w:rPr>
          <w:rFonts w:ascii="Palatino Linotype" w:hAnsi="Palatino Linotype"/>
        </w:rPr>
        <w:t xml:space="preserve"> </w:t>
      </w:r>
      <w:r w:rsidR="00C0696F" w:rsidRPr="0095219C">
        <w:rPr>
          <w:rFonts w:ascii="Palatino Linotype" w:hAnsi="Palatino Linotype"/>
        </w:rPr>
        <w:t>requirió</w:t>
      </w:r>
      <w:r w:rsidRPr="0095219C">
        <w:rPr>
          <w:rFonts w:ascii="Palatino Linotype" w:hAnsi="Palatino Linotype"/>
        </w:rPr>
        <w:t>:</w:t>
      </w:r>
    </w:p>
    <w:p w14:paraId="571D9249" w14:textId="77777777" w:rsidR="00C0696F" w:rsidRPr="0095219C" w:rsidRDefault="00C0696F" w:rsidP="00535903">
      <w:pPr>
        <w:pStyle w:val="Prrafodelista"/>
        <w:spacing w:line="360" w:lineRule="auto"/>
        <w:ind w:left="0"/>
        <w:contextualSpacing w:val="0"/>
        <w:jc w:val="both"/>
        <w:rPr>
          <w:rFonts w:ascii="Palatino Linotype" w:hAnsi="Palatino Linotype" w:cs="Arial"/>
        </w:rPr>
      </w:pPr>
    </w:p>
    <w:p w14:paraId="2481D9AE" w14:textId="77777777" w:rsidR="00C0696F" w:rsidRPr="0095219C" w:rsidRDefault="00C0696F" w:rsidP="00535903">
      <w:pPr>
        <w:pStyle w:val="Prrafodelista"/>
        <w:spacing w:line="360" w:lineRule="auto"/>
        <w:ind w:left="0"/>
        <w:contextualSpacing w:val="0"/>
        <w:jc w:val="both"/>
        <w:rPr>
          <w:rFonts w:ascii="Palatino Linotype" w:hAnsi="Palatino Linotype" w:cs="Arial"/>
        </w:rPr>
      </w:pPr>
      <w:r w:rsidRPr="0095219C">
        <w:rPr>
          <w:rFonts w:ascii="Palatino Linotype" w:hAnsi="Palatino Linotype"/>
          <w:b/>
          <w:bCs/>
        </w:rPr>
        <w:t>00034/TRIJAEM/IP/2019:</w:t>
      </w:r>
    </w:p>
    <w:p w14:paraId="2488B5EA" w14:textId="77777777" w:rsidR="00C0696F" w:rsidRPr="0095219C" w:rsidRDefault="00C0696F" w:rsidP="00C0696F">
      <w:pPr>
        <w:pStyle w:val="Prrafodelista"/>
        <w:spacing w:line="276" w:lineRule="auto"/>
        <w:ind w:left="851" w:right="899"/>
        <w:contextualSpacing w:val="0"/>
        <w:jc w:val="both"/>
        <w:rPr>
          <w:rFonts w:ascii="Palatino Linotype" w:hAnsi="Palatino Linotype" w:cs="Arial"/>
          <w:i/>
          <w:sz w:val="22"/>
          <w:szCs w:val="22"/>
        </w:rPr>
      </w:pPr>
      <w:r w:rsidRPr="0095219C">
        <w:rPr>
          <w:rFonts w:ascii="Palatino Linotype" w:hAnsi="Palatino Linotype" w:cs="Arial"/>
          <w:i/>
          <w:sz w:val="22"/>
          <w:szCs w:val="22"/>
        </w:rPr>
        <w:t>“solicito en versión pública la siguiente información del Tercera Sección de Sala Superior del Tribunal de Justicia Administrativa del Estado de México 1.- Cuantos números de amparos se han interpuesto en contra de las sentencias emitidas por la Tercera Sección de Sala Superior y el tercero Jefe De Los Cuerpos De Guardias De Seguridad Industrial, Bancaria Y Comercial Del Valle Cuautitlán-Texcoco, Del Valle De Toluca Y Vigilancia Auxiliar Y Urbana Del Estado De México de los años 2015, 2016, 2017, 2018. 2.-número de amparos a favor del Jefe De Los Cuerpos De Guardias De Seguridad Industrial, Bancaria Y Comercial Del Valle Cuautitlán-Texcoco, Del Valle De Toluca Y Vigilancia Auxiliar Y Urbana Del Estado De México de los años 2015, 2016, 2017, 2018. 3.- número de amparos a favor del particular de los años 2015, 2016, 2017, 2018 4.- copia del libro de registro de juicios de amparo de la Tercera Sección de Sala Superior de los años 2015, 2016, 2017, 2018.”</w:t>
      </w:r>
    </w:p>
    <w:p w14:paraId="2BB79359" w14:textId="77777777" w:rsidR="00C0696F" w:rsidRPr="0095219C" w:rsidRDefault="00C0696F" w:rsidP="00CF27AF">
      <w:pPr>
        <w:ind w:right="901"/>
        <w:jc w:val="both"/>
        <w:rPr>
          <w:rFonts w:ascii="Palatino Linotype" w:hAnsi="Palatino Linotype" w:cs="Arial"/>
          <w:i/>
          <w:sz w:val="22"/>
          <w:szCs w:val="22"/>
          <w:lang w:val="es-MX" w:eastAsia="es-MX"/>
        </w:rPr>
      </w:pPr>
    </w:p>
    <w:p w14:paraId="3C9C7FCB" w14:textId="77777777" w:rsidR="00CF27AF" w:rsidRPr="0095219C" w:rsidRDefault="00C0696F" w:rsidP="00CF27AF">
      <w:pPr>
        <w:ind w:right="901"/>
        <w:jc w:val="both"/>
        <w:rPr>
          <w:rFonts w:ascii="Palatino Linotype" w:hAnsi="Palatino Linotype" w:cs="Arial"/>
          <w:b/>
          <w:lang w:val="es-MX" w:eastAsia="es-MX"/>
        </w:rPr>
      </w:pPr>
      <w:r w:rsidRPr="0095219C">
        <w:rPr>
          <w:rFonts w:ascii="Palatino Linotype" w:hAnsi="Palatino Linotype" w:cs="Arial"/>
          <w:b/>
          <w:lang w:val="es-MX" w:eastAsia="es-MX"/>
        </w:rPr>
        <w:t>00033/TRIJAEM/IP/2019:</w:t>
      </w:r>
    </w:p>
    <w:p w14:paraId="5ADF6D01" w14:textId="77777777" w:rsidR="00C0696F" w:rsidRPr="0095219C" w:rsidRDefault="00C0696F" w:rsidP="00C0696F">
      <w:pPr>
        <w:spacing w:line="276" w:lineRule="auto"/>
        <w:ind w:left="851" w:right="901"/>
        <w:jc w:val="both"/>
        <w:rPr>
          <w:rFonts w:ascii="Palatino Linotype" w:hAnsi="Palatino Linotype" w:cs="Arial"/>
          <w:i/>
          <w:sz w:val="22"/>
          <w:szCs w:val="22"/>
          <w:lang w:val="es-MX" w:eastAsia="es-MX"/>
        </w:rPr>
      </w:pPr>
      <w:r w:rsidRPr="0095219C">
        <w:rPr>
          <w:rFonts w:ascii="Palatino Linotype" w:hAnsi="Palatino Linotype"/>
          <w:i/>
          <w:color w:val="000000"/>
          <w:sz w:val="22"/>
          <w:szCs w:val="22"/>
        </w:rPr>
        <w:t xml:space="preserve">“solicito en versión pública la siguiente información del Tercera Sección de Sala Superior del Tribunal de Justicia Administrativa del Estado de México 1.- números de recurso de revisión de los años 2015, 2016, 2017, 2018 y 2019 en contra el Jefe De Los Cuerpos De Guardias De Seguridad Industrial, Bancaria Y Comercial Del Valle Cuautitlán-Texcoco, Del Valle De Toluca Y Vigilancia Auxiliar Y Urbana Del Estado </w:t>
      </w:r>
      <w:r w:rsidRPr="0095219C">
        <w:rPr>
          <w:rFonts w:ascii="Palatino Linotype" w:hAnsi="Palatino Linotype"/>
          <w:i/>
          <w:color w:val="000000"/>
          <w:sz w:val="22"/>
          <w:szCs w:val="22"/>
        </w:rPr>
        <w:lastRenderedPageBreak/>
        <w:t>De México. 2.- Con base a lo anterior cuantos se resolvieron a favor del particular 3.- Cuantos se resolvieron a favor del Jefe De Los Cuerpos De Guardias De Seguridad Industrial, Bancaria Y Comercial Del Valle Cuautitlán-Texcoco, Del Valle De Toluca Y Vigilancia Auxiliar Y Urbana Del Estado De México. 4,. Copia del libro de registro de los recurso de revisión de los años 2015, 2016, 2017, 2018 y 2019”</w:t>
      </w:r>
    </w:p>
    <w:p w14:paraId="4865AC89" w14:textId="77777777" w:rsidR="00C0696F" w:rsidRPr="0095219C" w:rsidRDefault="00C0696F" w:rsidP="00C0696F">
      <w:pPr>
        <w:spacing w:line="276" w:lineRule="auto"/>
        <w:ind w:left="851" w:right="901"/>
        <w:jc w:val="both"/>
        <w:rPr>
          <w:rFonts w:ascii="Palatino Linotype" w:hAnsi="Palatino Linotype" w:cs="Arial"/>
          <w:i/>
          <w:sz w:val="22"/>
          <w:szCs w:val="22"/>
          <w:lang w:val="es-MX" w:eastAsia="es-MX"/>
        </w:rPr>
      </w:pPr>
    </w:p>
    <w:p w14:paraId="7F98D031" w14:textId="77777777" w:rsidR="00C0696F" w:rsidRPr="0095219C" w:rsidRDefault="00C0696F" w:rsidP="00CF27AF">
      <w:pPr>
        <w:ind w:right="901"/>
        <w:jc w:val="both"/>
        <w:rPr>
          <w:rFonts w:ascii="Palatino Linotype" w:hAnsi="Palatino Linotype" w:cs="Arial"/>
          <w:b/>
          <w:lang w:val="es-MX" w:eastAsia="es-MX"/>
        </w:rPr>
      </w:pPr>
      <w:r w:rsidRPr="0095219C">
        <w:rPr>
          <w:rFonts w:ascii="Palatino Linotype" w:hAnsi="Palatino Linotype" w:cs="Arial"/>
          <w:b/>
          <w:lang w:val="es-MX" w:eastAsia="es-MX"/>
        </w:rPr>
        <w:t>00030/TRIJAEM/IP/2019:</w:t>
      </w:r>
    </w:p>
    <w:p w14:paraId="2477F27F" w14:textId="77777777" w:rsidR="00C0696F" w:rsidRPr="0095219C" w:rsidRDefault="00C0696F" w:rsidP="00C0696F">
      <w:pPr>
        <w:spacing w:line="276" w:lineRule="auto"/>
        <w:ind w:left="851" w:right="902"/>
        <w:jc w:val="both"/>
        <w:rPr>
          <w:rFonts w:ascii="Palatino Linotype" w:hAnsi="Palatino Linotype" w:cs="Arial"/>
          <w:i/>
          <w:sz w:val="22"/>
          <w:szCs w:val="22"/>
          <w:lang w:val="es-MX" w:eastAsia="es-MX"/>
        </w:rPr>
      </w:pPr>
      <w:r w:rsidRPr="0095219C">
        <w:rPr>
          <w:rFonts w:ascii="Palatino Linotype" w:hAnsi="Palatino Linotype"/>
          <w:i/>
          <w:color w:val="000000"/>
          <w:sz w:val="22"/>
          <w:szCs w:val="22"/>
        </w:rPr>
        <w:t xml:space="preserve">“solicito en versión pública la siguiente información del Quinta Sala Regional del Tribunal de Justicia Administrativa del Estado de México 1.- Cuantos números de amparos se han interpuesto en contra de la Sala Regional y el tercero Jefe De Los Cuerpos De Guardias De Seguridad Industrial, Bancaria Y Comercial Del Valle Cuautitlán-Texcoco, Del Valle De Toluca Y Vigilancia Auxiliar Y Urbana Del Estado De México de los años 2015, 2016, 2017, 2018. 2.-a que juicios se presentó amparo en contra de la Sala Regional y el tercero Jefe De Los Cuerpos De Guardias De Seguridad Industrial, Bancaria Y Comercial Del Valle Cuautitlán-Texcoco, Del Valle De Toluca Y Vigilancia Auxiliar Y Urbana Del Estado De México de los años 2015, 2016, 2017, 2018. 3.-a que juicios se otorgó o negó amparo </w:t>
      </w:r>
      <w:proofErr w:type="spellStart"/>
      <w:r w:rsidRPr="0095219C">
        <w:rPr>
          <w:rFonts w:ascii="Palatino Linotype" w:hAnsi="Palatino Linotype"/>
          <w:i/>
          <w:color w:val="000000"/>
          <w:sz w:val="22"/>
          <w:szCs w:val="22"/>
        </w:rPr>
        <w:t>amparo</w:t>
      </w:r>
      <w:proofErr w:type="spellEnd"/>
      <w:r w:rsidRPr="0095219C">
        <w:rPr>
          <w:rFonts w:ascii="Palatino Linotype" w:hAnsi="Palatino Linotype"/>
          <w:i/>
          <w:color w:val="000000"/>
          <w:sz w:val="22"/>
          <w:szCs w:val="22"/>
        </w:rPr>
        <w:t xml:space="preserve"> en contra de la Sala Regional y el tercero Jefe De Los Cuerpos De Guardias De Seguridad Industrial, Bancaria Y Comercial Del Valle Cuautitlán-Texcoco, Del Valle De Toluca Y Vigilancia Auxiliar Y Urbana Del Estado De México de los años 2015, 2016, 2017, 2018. 4.- copia del libro de registro de juicios de amparo de la Quinta Sala Regional de los años 2015, 2016, 2017, 2018.”</w:t>
      </w:r>
    </w:p>
    <w:p w14:paraId="289EAE02" w14:textId="77777777" w:rsidR="00C0696F" w:rsidRPr="0095219C" w:rsidRDefault="00C0696F" w:rsidP="00CF27AF">
      <w:pPr>
        <w:ind w:right="901"/>
        <w:jc w:val="both"/>
        <w:rPr>
          <w:rFonts w:ascii="Palatino Linotype" w:hAnsi="Palatino Linotype" w:cs="Arial"/>
          <w:i/>
          <w:sz w:val="22"/>
          <w:szCs w:val="22"/>
          <w:lang w:val="es-MX" w:eastAsia="es-MX"/>
        </w:rPr>
      </w:pPr>
    </w:p>
    <w:p w14:paraId="6A863B38" w14:textId="77777777" w:rsidR="00C0696F" w:rsidRPr="0095219C" w:rsidRDefault="00C0696F" w:rsidP="00CF27AF">
      <w:pPr>
        <w:ind w:right="901"/>
        <w:jc w:val="both"/>
        <w:rPr>
          <w:rFonts w:ascii="Palatino Linotype" w:hAnsi="Palatino Linotype" w:cs="Arial"/>
          <w:b/>
          <w:lang w:val="es-MX" w:eastAsia="es-MX"/>
        </w:rPr>
      </w:pPr>
      <w:r w:rsidRPr="0095219C">
        <w:rPr>
          <w:rFonts w:ascii="Palatino Linotype" w:hAnsi="Palatino Linotype" w:cs="Arial"/>
          <w:b/>
          <w:lang w:val="es-MX" w:eastAsia="es-MX"/>
        </w:rPr>
        <w:t>00029/TRIJAEM/IP/2019:</w:t>
      </w:r>
    </w:p>
    <w:p w14:paraId="3A9AD1E6" w14:textId="77777777" w:rsidR="00C0696F" w:rsidRPr="0095219C" w:rsidRDefault="00C0696F" w:rsidP="00C0696F">
      <w:pPr>
        <w:ind w:left="851" w:right="901"/>
        <w:jc w:val="both"/>
        <w:rPr>
          <w:rFonts w:ascii="Palatino Linotype" w:hAnsi="Palatino Linotype" w:cs="Arial"/>
          <w:i/>
          <w:sz w:val="22"/>
          <w:szCs w:val="22"/>
          <w:lang w:val="es-MX" w:eastAsia="es-MX"/>
        </w:rPr>
      </w:pPr>
      <w:r w:rsidRPr="0095219C">
        <w:rPr>
          <w:rFonts w:ascii="Palatino Linotype" w:hAnsi="Palatino Linotype"/>
          <w:i/>
          <w:color w:val="000000"/>
          <w:sz w:val="22"/>
          <w:szCs w:val="22"/>
        </w:rPr>
        <w:t xml:space="preserve">“solicito en versión pública la siguiente información del Quinta Sala Regional del Tribunal de Justicia Administrativa del Estado de México 1.- El número de registro que se tiene en el libro de nombramiento el Jefe De Los Cuerpos De Guardias De Seguridad Industrial, Bancaria Y Comercial Del Valle Cuautitlán-Texcoco, Del Valle De Toluca Y Vigilancia Auxiliar Y Urbana Del Estado De México. 2.- Copia del registro que se tiene en el libro de nombramiento el Jefe De Los Cuerpos De Guardias De Seguridad Industrial, Bancaria Y Comercial Del Valle Cuautitlán-Texcoco, Del Valle De Toluca Y Vigilancia Auxiliar Y Urbana Del Estado De México. 3.- copia del nombramiento del Jefe De Los Cuerpos De Guardias De Seguridad Industrial, </w:t>
      </w:r>
      <w:r w:rsidRPr="0095219C">
        <w:rPr>
          <w:rFonts w:ascii="Palatino Linotype" w:hAnsi="Palatino Linotype"/>
          <w:i/>
          <w:color w:val="000000"/>
          <w:sz w:val="22"/>
          <w:szCs w:val="22"/>
        </w:rPr>
        <w:lastRenderedPageBreak/>
        <w:t>Bancaria Y Comercial Del Valle Cuautitlán-Texcoco, Del Valle De Toluca Y Vigilancia Auxiliar Y Urbana Del Estado De México.”</w:t>
      </w:r>
    </w:p>
    <w:p w14:paraId="60733660" w14:textId="77777777" w:rsidR="00C0696F" w:rsidRPr="0095219C" w:rsidRDefault="00C0696F" w:rsidP="00CF27AF">
      <w:pPr>
        <w:ind w:right="901"/>
        <w:jc w:val="both"/>
        <w:rPr>
          <w:rFonts w:ascii="Palatino Linotype" w:hAnsi="Palatino Linotype" w:cs="Arial"/>
          <w:i/>
          <w:sz w:val="22"/>
          <w:szCs w:val="22"/>
          <w:lang w:val="es-MX" w:eastAsia="es-MX"/>
        </w:rPr>
      </w:pPr>
    </w:p>
    <w:p w14:paraId="3EF9E834" w14:textId="77777777" w:rsidR="00C0696F" w:rsidRPr="0095219C" w:rsidRDefault="00C0696F" w:rsidP="00CF27AF">
      <w:pPr>
        <w:ind w:right="901"/>
        <w:jc w:val="both"/>
        <w:rPr>
          <w:rFonts w:ascii="Palatino Linotype" w:hAnsi="Palatino Linotype" w:cs="Arial"/>
          <w:b/>
          <w:lang w:val="es-MX" w:eastAsia="es-MX"/>
        </w:rPr>
      </w:pPr>
      <w:r w:rsidRPr="0095219C">
        <w:rPr>
          <w:rFonts w:ascii="Palatino Linotype" w:hAnsi="Palatino Linotype" w:cs="Arial"/>
          <w:b/>
          <w:lang w:val="es-MX" w:eastAsia="es-MX"/>
        </w:rPr>
        <w:t>00027/TRIJAEM/IP/2019:</w:t>
      </w:r>
    </w:p>
    <w:p w14:paraId="144DD8E0" w14:textId="77777777" w:rsidR="00C0696F" w:rsidRPr="0095219C" w:rsidRDefault="00C0696F" w:rsidP="00C0696F">
      <w:pPr>
        <w:ind w:left="851"/>
        <w:jc w:val="both"/>
        <w:rPr>
          <w:rFonts w:ascii="Palatino Linotype" w:hAnsi="Palatino Linotype"/>
          <w:i/>
          <w:sz w:val="22"/>
          <w:szCs w:val="22"/>
          <w:lang w:val="es-MX" w:eastAsia="es-MX"/>
        </w:rPr>
      </w:pPr>
      <w:r w:rsidRPr="0095219C">
        <w:rPr>
          <w:rFonts w:ascii="Palatino Linotype" w:hAnsi="Palatino Linotype"/>
          <w:i/>
          <w:sz w:val="22"/>
          <w:szCs w:val="22"/>
          <w:lang w:val="es-MX" w:eastAsia="es-MX"/>
        </w:rPr>
        <w:t>“solicito en versión pública la siguiente información del Sexta Sala Regional del Tribunal de Justicia Administrativa del Estado de México 1.- criterios que tiene la Sexta Sala Regional del Tribunal de Justicia Administrativa del Estado de México Para determinar la competencia para conocer asuntos del Jefe De Los Cuerpos De Guardias De Seguridad Industrial, Bancaria Y Comercial Del Valle Cuautitlán-Texcoco, Del Valle De Toluca Y Vigilancia Auxiliar Y Urbana Del Estado De México. 2.- criterios que tiene la Sexta Sala Regional del Tribunal de Justicia Administrativa del Estado de México Para resolver los asuntos del Jefe De Los Cuerpos De Guardias De Seguridad Industrial, Bancaria Y Comercial Del Valle Cuautitlán-Texcoco, Del Valle De Toluca Y Vigilancia Auxiliar Y Urbana Del Estado De México en el que se reclaman pensión, indemnización, finiquito y/o cualquier otro derecho 3.- Copias del juicio en versión publica de las sentencias para pensión, indemnización, finiquito y/o cualquier otro derecho de los años 2017 y 2018.”</w:t>
      </w:r>
    </w:p>
    <w:p w14:paraId="0985D5E1" w14:textId="77777777" w:rsidR="00C0696F" w:rsidRPr="0095219C" w:rsidRDefault="00C0696F" w:rsidP="00CF27AF">
      <w:pPr>
        <w:ind w:right="901"/>
        <w:jc w:val="both"/>
        <w:rPr>
          <w:rFonts w:ascii="Palatino Linotype" w:hAnsi="Palatino Linotype" w:cs="Arial"/>
          <w:i/>
          <w:sz w:val="22"/>
          <w:szCs w:val="22"/>
          <w:lang w:val="es-MX" w:eastAsia="es-MX"/>
        </w:rPr>
      </w:pPr>
    </w:p>
    <w:p w14:paraId="6E6ADDAB" w14:textId="77777777" w:rsidR="00C0696F" w:rsidRPr="0095219C" w:rsidRDefault="00A85B97" w:rsidP="00CF27AF">
      <w:pPr>
        <w:ind w:right="901"/>
        <w:jc w:val="both"/>
        <w:rPr>
          <w:rFonts w:ascii="Palatino Linotype" w:hAnsi="Palatino Linotype" w:cs="Arial"/>
          <w:b/>
          <w:lang w:val="es-MX" w:eastAsia="es-MX"/>
        </w:rPr>
      </w:pPr>
      <w:r w:rsidRPr="0095219C">
        <w:rPr>
          <w:rFonts w:ascii="Palatino Linotype" w:hAnsi="Palatino Linotype" w:cs="Arial"/>
          <w:b/>
          <w:lang w:val="es-MX" w:eastAsia="es-MX"/>
        </w:rPr>
        <w:t>00025/TRIJAEM/IP/2019:</w:t>
      </w:r>
    </w:p>
    <w:p w14:paraId="14C6ED86" w14:textId="77777777" w:rsidR="00A85B97" w:rsidRPr="0095219C" w:rsidRDefault="00A85B97" w:rsidP="00A85B97">
      <w:pPr>
        <w:ind w:left="851"/>
        <w:jc w:val="both"/>
        <w:rPr>
          <w:rFonts w:ascii="Palatino Linotype" w:hAnsi="Palatino Linotype"/>
          <w:i/>
          <w:sz w:val="22"/>
          <w:szCs w:val="22"/>
          <w:lang w:val="es-MX" w:eastAsia="es-MX"/>
        </w:rPr>
      </w:pPr>
      <w:r w:rsidRPr="0095219C">
        <w:rPr>
          <w:rFonts w:ascii="Palatino Linotype" w:hAnsi="Palatino Linotype"/>
          <w:i/>
          <w:sz w:val="22"/>
          <w:szCs w:val="22"/>
          <w:lang w:val="es-MX" w:eastAsia="es-MX"/>
        </w:rPr>
        <w:t xml:space="preserve">“solicito en versión pública la siguiente información del Sexta Sala Regional del Tribunal de Justicia Administrativa del Estado de México 1.- Cuantos números de amparos se han interpuesto en contra de la Sala Regional y el tercero Jefe De Los Cuerpos De Guardias De Seguridad Industrial, Bancaria Y Comercial Del Valle Cuautitlán-Texcoco, Del Valle De Toluca Y Vigilancia Auxiliar Y Urbana Del Estado De México de los años 2015, 2016, 2017, 2018. 2.-a que juicios se presentó amparo en contra de la Sala Regional y el tercero Jefe De Los Cuerpos De Guardias De Seguridad Industrial, Bancaria Y Comercial Del Valle Cuautitlán-Texcoco, Del Valle De Toluca Y Vigilancia Auxiliar Y Urbana Del Estado De México de los años 2015, 2016, 2017, 2018. 3.-a que juicios se otorgó o negó amparo </w:t>
      </w:r>
      <w:proofErr w:type="spellStart"/>
      <w:r w:rsidRPr="0095219C">
        <w:rPr>
          <w:rFonts w:ascii="Palatino Linotype" w:hAnsi="Palatino Linotype"/>
          <w:i/>
          <w:sz w:val="22"/>
          <w:szCs w:val="22"/>
          <w:lang w:val="es-MX" w:eastAsia="es-MX"/>
        </w:rPr>
        <w:t>amparo</w:t>
      </w:r>
      <w:proofErr w:type="spellEnd"/>
      <w:r w:rsidRPr="0095219C">
        <w:rPr>
          <w:rFonts w:ascii="Palatino Linotype" w:hAnsi="Palatino Linotype"/>
          <w:i/>
          <w:sz w:val="22"/>
          <w:szCs w:val="22"/>
          <w:lang w:val="es-MX" w:eastAsia="es-MX"/>
        </w:rPr>
        <w:t xml:space="preserve"> en contra de la Sala Regional y el tercero Jefe De Los Cuerpos De Guardias De Seguridad Industrial, Bancaria Y Comercial Del Valle Cuautitlán-Texcoco, Del Valle De Toluca Y Vigilancia Auxiliar Y Urbana Del Estado De México de los años 2015, 2016, 2017, 2018. 4.- copia del libro de registro de juicios de amparo de la Sexta Sala Regional de los años 2015, 2016, 2017, 2018.</w:t>
      </w:r>
    </w:p>
    <w:p w14:paraId="2E92DFA9" w14:textId="77777777" w:rsidR="00C0696F" w:rsidRPr="0095219C" w:rsidRDefault="00C0696F" w:rsidP="00A85B97">
      <w:pPr>
        <w:ind w:left="851" w:right="901"/>
        <w:jc w:val="both"/>
        <w:rPr>
          <w:rFonts w:ascii="Palatino Linotype" w:hAnsi="Palatino Linotype" w:cs="Arial"/>
          <w:i/>
          <w:sz w:val="22"/>
          <w:szCs w:val="22"/>
          <w:lang w:val="es-MX" w:eastAsia="es-MX"/>
        </w:rPr>
      </w:pPr>
    </w:p>
    <w:p w14:paraId="539B0FCA" w14:textId="77777777" w:rsidR="00C0696F" w:rsidRPr="0095219C" w:rsidRDefault="00C0696F" w:rsidP="00CF27AF">
      <w:pPr>
        <w:ind w:right="901"/>
        <w:jc w:val="both"/>
        <w:rPr>
          <w:rFonts w:ascii="Palatino Linotype" w:hAnsi="Palatino Linotype" w:cs="Arial"/>
          <w:i/>
          <w:sz w:val="22"/>
          <w:szCs w:val="22"/>
          <w:lang w:val="es-MX" w:eastAsia="es-MX"/>
        </w:rPr>
      </w:pPr>
    </w:p>
    <w:p w14:paraId="7EB99777" w14:textId="77777777" w:rsidR="00C0696F" w:rsidRPr="0095219C" w:rsidRDefault="00A85B97" w:rsidP="00CF27AF">
      <w:pPr>
        <w:ind w:right="901"/>
        <w:jc w:val="both"/>
        <w:rPr>
          <w:rFonts w:ascii="Palatino Linotype" w:hAnsi="Palatino Linotype" w:cs="Arial"/>
          <w:b/>
          <w:lang w:val="es-MX" w:eastAsia="es-MX"/>
        </w:rPr>
      </w:pPr>
      <w:r w:rsidRPr="0095219C">
        <w:rPr>
          <w:rFonts w:ascii="Palatino Linotype" w:hAnsi="Palatino Linotype" w:cs="Arial"/>
          <w:b/>
          <w:lang w:val="es-MX" w:eastAsia="es-MX"/>
        </w:rPr>
        <w:t>00024/TRIJAEM/IP/2019:</w:t>
      </w:r>
    </w:p>
    <w:p w14:paraId="30F49D54" w14:textId="77777777" w:rsidR="00C0696F" w:rsidRPr="0095219C" w:rsidRDefault="00A85B97" w:rsidP="00A85B97">
      <w:pPr>
        <w:ind w:left="851" w:right="901"/>
        <w:jc w:val="both"/>
        <w:rPr>
          <w:rFonts w:ascii="Palatino Linotype" w:hAnsi="Palatino Linotype" w:cs="Arial"/>
          <w:i/>
          <w:sz w:val="22"/>
          <w:szCs w:val="22"/>
          <w:lang w:val="es-MX" w:eastAsia="es-MX"/>
        </w:rPr>
      </w:pPr>
      <w:r w:rsidRPr="0095219C">
        <w:rPr>
          <w:rFonts w:ascii="Palatino Linotype" w:hAnsi="Palatino Linotype"/>
          <w:i/>
          <w:color w:val="000000"/>
          <w:sz w:val="22"/>
          <w:szCs w:val="22"/>
        </w:rPr>
        <w:t xml:space="preserve">“solicito en versión pública la siguiente información del Sexta Sala Regional del Tribunal de Justicia Administrativa del Estado de México 1.- El número de registro que se tiene en el libro de nombramiento el Jefe De Los Cuerpos De Guardias De Seguridad Industrial, Bancaria Y Comercial Del Valle Cuautitlán-Texcoco, Del Valle </w:t>
      </w:r>
      <w:r w:rsidRPr="0095219C">
        <w:rPr>
          <w:rFonts w:ascii="Palatino Linotype" w:hAnsi="Palatino Linotype"/>
          <w:i/>
          <w:color w:val="000000"/>
          <w:sz w:val="22"/>
          <w:szCs w:val="22"/>
        </w:rPr>
        <w:lastRenderedPageBreak/>
        <w:t>De Toluca Y Vigilancia Auxiliar Y Urbana Del Estado De México. 2.- Copia del registro que se tiene en el libro de nombramiento el Jefe De Los Cuerpos De Guardias De Seguridad Industrial, Bancaria Y Comercial Del Valle Cuautitlán-Texcoco, Del Valle De Toluca Y Vigilancia Auxiliar Y Urbana Del Estado De México. 3.- copia del nombramiento del Jefe De Los Cuerpos De Guardias De Seguridad Industrial, Bancaria Y Comercial Del Valle Cuautitlán-Texcoco, Del Valle De Toluca Y Vigilancia Auxiliar Y Urbana Del Estado De México.”</w:t>
      </w:r>
    </w:p>
    <w:p w14:paraId="334464FA" w14:textId="77777777" w:rsidR="00C0696F" w:rsidRPr="0095219C" w:rsidRDefault="00C0696F" w:rsidP="00CF27AF">
      <w:pPr>
        <w:ind w:right="901"/>
        <w:jc w:val="both"/>
        <w:rPr>
          <w:rFonts w:ascii="Palatino Linotype" w:hAnsi="Palatino Linotype" w:cs="Arial"/>
          <w:i/>
          <w:sz w:val="22"/>
          <w:szCs w:val="22"/>
          <w:lang w:val="es-MX" w:eastAsia="es-MX"/>
        </w:rPr>
      </w:pPr>
    </w:p>
    <w:p w14:paraId="61E28CE8" w14:textId="77777777" w:rsidR="00C0696F" w:rsidRPr="0095219C" w:rsidRDefault="00A85B97" w:rsidP="00CF27AF">
      <w:pPr>
        <w:ind w:right="901"/>
        <w:jc w:val="both"/>
        <w:rPr>
          <w:rFonts w:ascii="Palatino Linotype" w:hAnsi="Palatino Linotype" w:cs="Arial"/>
          <w:b/>
          <w:lang w:val="es-MX" w:eastAsia="es-MX"/>
        </w:rPr>
      </w:pPr>
      <w:r w:rsidRPr="0095219C">
        <w:rPr>
          <w:rFonts w:ascii="Palatino Linotype" w:hAnsi="Palatino Linotype" w:cs="Arial"/>
          <w:b/>
          <w:lang w:val="es-MX" w:eastAsia="es-MX"/>
        </w:rPr>
        <w:t>00026/TRIJAEM/IP/2019:</w:t>
      </w:r>
    </w:p>
    <w:p w14:paraId="4B448210" w14:textId="77777777" w:rsidR="00C0696F" w:rsidRPr="0095219C" w:rsidRDefault="00A85B97" w:rsidP="00A85B97">
      <w:pPr>
        <w:spacing w:line="276" w:lineRule="auto"/>
        <w:ind w:left="851" w:right="901"/>
        <w:jc w:val="both"/>
        <w:rPr>
          <w:rFonts w:ascii="Palatino Linotype" w:hAnsi="Palatino Linotype" w:cs="Arial"/>
          <w:i/>
          <w:sz w:val="22"/>
          <w:szCs w:val="22"/>
          <w:lang w:val="es-MX" w:eastAsia="es-MX"/>
        </w:rPr>
      </w:pPr>
      <w:r w:rsidRPr="0095219C">
        <w:rPr>
          <w:rFonts w:ascii="Palatino Linotype" w:hAnsi="Palatino Linotype"/>
          <w:i/>
          <w:color w:val="000000"/>
          <w:sz w:val="22"/>
          <w:szCs w:val="22"/>
        </w:rPr>
        <w:t>solicito en versión pública la siguiente información del Sexta Sala Regional del Tribunal de Justicia Administrativa del Estado de México 1.- las actas de visitas que se realizaron para los años de los años 2015, 2016, 2017, 2018. 2.- copias del libro de registro de ejecución de sentencias para los años 2015, 2016, 2017, 2018. solicito en versión pública la siguiente información del Sexta Sala Regional del Tribunal de Justicia Administrativa del Estado de México</w:t>
      </w:r>
    </w:p>
    <w:p w14:paraId="1E3E7B3A" w14:textId="77777777" w:rsidR="00C0696F" w:rsidRPr="0095219C" w:rsidRDefault="00C0696F" w:rsidP="00A85B97">
      <w:pPr>
        <w:spacing w:line="276" w:lineRule="auto"/>
        <w:ind w:left="851" w:right="901"/>
        <w:jc w:val="both"/>
        <w:rPr>
          <w:rFonts w:ascii="Palatino Linotype" w:hAnsi="Palatino Linotype" w:cs="Arial"/>
          <w:i/>
          <w:sz w:val="22"/>
          <w:szCs w:val="22"/>
          <w:lang w:val="es-MX" w:eastAsia="es-MX"/>
        </w:rPr>
      </w:pPr>
    </w:p>
    <w:p w14:paraId="5E0A2A9F" w14:textId="77777777" w:rsidR="00D06012" w:rsidRPr="0095219C" w:rsidRDefault="00A85B97" w:rsidP="00CF27AF">
      <w:pPr>
        <w:ind w:right="901"/>
        <w:jc w:val="both"/>
        <w:rPr>
          <w:rFonts w:ascii="Palatino Linotype" w:hAnsi="Palatino Linotype" w:cs="Arial"/>
          <w:b/>
        </w:rPr>
      </w:pPr>
      <w:r w:rsidRPr="0095219C">
        <w:rPr>
          <w:rFonts w:ascii="Palatino Linotype" w:hAnsi="Palatino Linotype" w:cs="Arial"/>
          <w:b/>
        </w:rPr>
        <w:t>00023/TRIJAEM/IP/2019:</w:t>
      </w:r>
    </w:p>
    <w:p w14:paraId="47120BB3" w14:textId="77777777" w:rsidR="00A85B97" w:rsidRPr="0095219C" w:rsidRDefault="00A85B97" w:rsidP="00A85B97">
      <w:pPr>
        <w:spacing w:line="276" w:lineRule="auto"/>
        <w:ind w:left="851" w:right="901"/>
        <w:jc w:val="both"/>
        <w:rPr>
          <w:rFonts w:ascii="Palatino Linotype" w:hAnsi="Palatino Linotype" w:cs="Arial"/>
          <w:i/>
          <w:sz w:val="22"/>
          <w:szCs w:val="22"/>
        </w:rPr>
      </w:pPr>
      <w:r w:rsidRPr="0095219C">
        <w:rPr>
          <w:rFonts w:ascii="Palatino Linotype" w:hAnsi="Palatino Linotype"/>
          <w:i/>
          <w:color w:val="000000"/>
          <w:sz w:val="22"/>
          <w:szCs w:val="22"/>
        </w:rPr>
        <w:t>solicito en versión pública la siguiente información del Sexta Sala Regional del Tribunal de Justicia Administrativa del Estado de México 1.- números de juicios de los años 2015, 2016, 2017, 2018 y 2019 en contra el Jefe De Los Cuerpos De Guardias De Seguridad Industrial, Bancaria Y Comercial Del Valle Cuautitlán-Texcoco, Del Valle De Toluca Y Vigilancia Auxiliar Y Urbana Del Estado De México. 2.- Con base a lo anterior cuantos se resolvieron a favor del particular 3.- Cuantos se resolvieron a favor del Jefe De Los Cuerpos De Guardias De Seguridad Industrial, Bancaria Y Comercial Del Valle Cuautitlán-Texcoco, Del Valle De Toluca Y Vigilancia Auxiliar Y Urbana Del Estado De México.</w:t>
      </w:r>
    </w:p>
    <w:p w14:paraId="1A57A81F" w14:textId="77777777" w:rsidR="00A85B97" w:rsidRPr="0095219C" w:rsidRDefault="00A85B97" w:rsidP="00A85B97">
      <w:pPr>
        <w:spacing w:line="276" w:lineRule="auto"/>
        <w:ind w:left="851" w:right="901"/>
        <w:jc w:val="both"/>
        <w:rPr>
          <w:rFonts w:ascii="Palatino Linotype" w:hAnsi="Palatino Linotype" w:cs="Arial"/>
          <w:i/>
          <w:sz w:val="22"/>
          <w:szCs w:val="22"/>
        </w:rPr>
      </w:pPr>
    </w:p>
    <w:p w14:paraId="2FD97BCA" w14:textId="77777777" w:rsidR="00A85B97" w:rsidRPr="0095219C" w:rsidRDefault="00A85B97" w:rsidP="00CF27AF">
      <w:pPr>
        <w:ind w:right="901"/>
        <w:jc w:val="both"/>
        <w:rPr>
          <w:rFonts w:ascii="Palatino Linotype" w:hAnsi="Palatino Linotype" w:cs="Arial"/>
        </w:rPr>
      </w:pPr>
    </w:p>
    <w:p w14:paraId="456EB5A5" w14:textId="77777777" w:rsidR="00A85B97" w:rsidRPr="0095219C" w:rsidRDefault="00A85B97" w:rsidP="00CF27AF">
      <w:pPr>
        <w:ind w:right="901"/>
        <w:jc w:val="both"/>
        <w:rPr>
          <w:rFonts w:ascii="Palatino Linotype" w:hAnsi="Palatino Linotype" w:cs="Arial"/>
          <w:b/>
        </w:rPr>
      </w:pPr>
      <w:r w:rsidRPr="0095219C">
        <w:rPr>
          <w:rFonts w:ascii="Palatino Linotype" w:hAnsi="Palatino Linotype" w:cs="Arial"/>
          <w:b/>
        </w:rPr>
        <w:t>00022/TRIJAEM/IP/2019</w:t>
      </w:r>
      <w:r w:rsidR="00727C58" w:rsidRPr="0095219C">
        <w:rPr>
          <w:rFonts w:ascii="Palatino Linotype" w:hAnsi="Palatino Linotype" w:cs="Arial"/>
          <w:b/>
        </w:rPr>
        <w:t>:</w:t>
      </w:r>
    </w:p>
    <w:p w14:paraId="433B5CCC" w14:textId="77777777" w:rsidR="00A85B97" w:rsidRPr="0095219C" w:rsidRDefault="00727C58" w:rsidP="00A85B97">
      <w:pPr>
        <w:spacing w:line="276" w:lineRule="auto"/>
        <w:ind w:left="851" w:right="901"/>
        <w:jc w:val="both"/>
        <w:rPr>
          <w:rFonts w:ascii="Palatino Linotype" w:hAnsi="Palatino Linotype" w:cs="Arial"/>
          <w:i/>
          <w:sz w:val="22"/>
          <w:szCs w:val="22"/>
        </w:rPr>
      </w:pPr>
      <w:r w:rsidRPr="0095219C">
        <w:rPr>
          <w:rFonts w:ascii="Palatino Linotype" w:hAnsi="Palatino Linotype"/>
          <w:i/>
          <w:color w:val="000000"/>
          <w:sz w:val="22"/>
          <w:szCs w:val="22"/>
        </w:rPr>
        <w:t>“</w:t>
      </w:r>
      <w:r w:rsidR="00A85B97" w:rsidRPr="0095219C">
        <w:rPr>
          <w:rFonts w:ascii="Palatino Linotype" w:hAnsi="Palatino Linotype"/>
          <w:i/>
          <w:color w:val="000000"/>
          <w:sz w:val="22"/>
          <w:szCs w:val="22"/>
        </w:rPr>
        <w:t>solicito en versión pública la siguiente información del Tercera Sala Regional del Tribunal de Justicia Administrativa del Estado de México 1.- criterios que tiene la Tercera Sala Regional del Tribunal de Justicia Administrativa del Estado de México Para determinar la competencia para conocer asuntos del Jefe De Los Cuerpos De Guardias De Seguridad Industrial, Bancaria Y Comercial Del Valle Cuautitlán-</w:t>
      </w:r>
      <w:r w:rsidR="00A85B97" w:rsidRPr="0095219C">
        <w:rPr>
          <w:rFonts w:ascii="Palatino Linotype" w:hAnsi="Palatino Linotype"/>
          <w:i/>
          <w:color w:val="000000"/>
          <w:sz w:val="22"/>
          <w:szCs w:val="22"/>
        </w:rPr>
        <w:lastRenderedPageBreak/>
        <w:t>Texcoco, Del Valle De Toluca Y Vigilancia Auxiliar Y Urbana Del Estado De México. 2.- criterios que tiene la Tercera Sala Regional del Tribunal de Justicia Administrativa del Estado de México Para resolver los asuntos del Jefe De Los Cuerpos De Guardias De Seguridad Industrial, Bancaria Y Comercial Del Valle Cuautitlán-Texcoco, Del Valle De Toluca Y Vigilancia Auxiliar Y Urbana Del Estado De México en el que se reclaman pensión, indemnización, finiquito y/o cualquier otro derecho 3.- Copias del juicio en versión publica de las sentencias para pensión, indemnización, finiquito y/o cualquier otro derecho de los años 2017 y 2018.</w:t>
      </w:r>
      <w:r w:rsidRPr="0095219C">
        <w:rPr>
          <w:rFonts w:ascii="Palatino Linotype" w:hAnsi="Palatino Linotype"/>
          <w:i/>
          <w:color w:val="000000"/>
          <w:sz w:val="22"/>
          <w:szCs w:val="22"/>
        </w:rPr>
        <w:t>”</w:t>
      </w:r>
    </w:p>
    <w:p w14:paraId="5763E07D" w14:textId="77777777" w:rsidR="00A85B97" w:rsidRPr="0095219C" w:rsidRDefault="00A85B97" w:rsidP="00CF27AF">
      <w:pPr>
        <w:ind w:right="901"/>
        <w:jc w:val="both"/>
        <w:rPr>
          <w:rFonts w:ascii="Palatino Linotype" w:hAnsi="Palatino Linotype" w:cs="Arial"/>
        </w:rPr>
      </w:pPr>
    </w:p>
    <w:p w14:paraId="2DA80835" w14:textId="77777777" w:rsidR="00A85B97" w:rsidRPr="0095219C" w:rsidRDefault="00727C58" w:rsidP="00CF27AF">
      <w:pPr>
        <w:ind w:right="901"/>
        <w:jc w:val="both"/>
        <w:rPr>
          <w:rFonts w:ascii="Palatino Linotype" w:hAnsi="Palatino Linotype" w:cs="Arial"/>
          <w:b/>
        </w:rPr>
      </w:pPr>
      <w:r w:rsidRPr="0095219C">
        <w:rPr>
          <w:rFonts w:ascii="Palatino Linotype" w:hAnsi="Palatino Linotype" w:cs="Arial"/>
          <w:b/>
        </w:rPr>
        <w:t>00018/TRIJAEM/IP/2019:</w:t>
      </w:r>
    </w:p>
    <w:p w14:paraId="224FA934" w14:textId="77777777" w:rsidR="00A85B97" w:rsidRPr="0095219C" w:rsidRDefault="00727C58" w:rsidP="00727C58">
      <w:pPr>
        <w:spacing w:line="276" w:lineRule="auto"/>
        <w:ind w:left="851" w:right="901"/>
        <w:jc w:val="both"/>
        <w:rPr>
          <w:rFonts w:ascii="Palatino Linotype" w:hAnsi="Palatino Linotype" w:cs="Arial"/>
          <w:i/>
          <w:sz w:val="22"/>
          <w:szCs w:val="22"/>
        </w:rPr>
      </w:pPr>
      <w:r w:rsidRPr="0095219C">
        <w:rPr>
          <w:rFonts w:ascii="Palatino Linotype" w:hAnsi="Palatino Linotype"/>
          <w:i/>
          <w:color w:val="000000"/>
          <w:sz w:val="22"/>
          <w:szCs w:val="22"/>
        </w:rPr>
        <w:t xml:space="preserve">“solicito en versión pública la siguiente información del </w:t>
      </w:r>
      <w:proofErr w:type="spellStart"/>
      <w:r w:rsidRPr="0095219C">
        <w:rPr>
          <w:rFonts w:ascii="Palatino Linotype" w:hAnsi="Palatino Linotype"/>
          <w:i/>
          <w:color w:val="000000"/>
          <w:sz w:val="22"/>
          <w:szCs w:val="22"/>
        </w:rPr>
        <w:t>Tercra</w:t>
      </w:r>
      <w:proofErr w:type="spellEnd"/>
      <w:r w:rsidRPr="0095219C">
        <w:rPr>
          <w:rFonts w:ascii="Palatino Linotype" w:hAnsi="Palatino Linotype"/>
          <w:i/>
          <w:color w:val="000000"/>
          <w:sz w:val="22"/>
          <w:szCs w:val="22"/>
        </w:rPr>
        <w:t xml:space="preserve"> Sala Regional del Tribunal de Justicia Administrativa del Estado de México 1.- Cuantos números de amparos se han interpuesto en contra de la Sala Regional y el tercero Jefe De Los Cuerpos De Guardias De Seguridad Industrial, Bancaria Y Comercial Del Valle Cuautitlán-Texcoco, Del Valle De Toluca Y Vigilancia Auxiliar Y Urbana Del Estado De México de los años 2015, 2016, 2017, 2018. 2.-a que juicios se presentó amparo en contra de la Sala Regional y el tercero Jefe De Los Cuerpos De Guardias De Seguridad Industrial, Bancaria Y Comercial Del Valle Cuautitlán-Texcoco, Del Valle De Toluca Y Vigilancia Auxiliar Y Urbana Del Estado De México de los años 2015, 2016, 2017, 2018. 3.-a que juicios se otorgó o negó amparo </w:t>
      </w:r>
      <w:proofErr w:type="spellStart"/>
      <w:r w:rsidRPr="0095219C">
        <w:rPr>
          <w:rFonts w:ascii="Palatino Linotype" w:hAnsi="Palatino Linotype"/>
          <w:i/>
          <w:color w:val="000000"/>
          <w:sz w:val="22"/>
          <w:szCs w:val="22"/>
        </w:rPr>
        <w:t>amparo</w:t>
      </w:r>
      <w:proofErr w:type="spellEnd"/>
      <w:r w:rsidRPr="0095219C">
        <w:rPr>
          <w:rFonts w:ascii="Palatino Linotype" w:hAnsi="Palatino Linotype"/>
          <w:i/>
          <w:color w:val="000000"/>
          <w:sz w:val="22"/>
          <w:szCs w:val="22"/>
        </w:rPr>
        <w:t xml:space="preserve"> en contra de la Sala Regional y el tercero Jefe De Los Cuerpos De Guardias De Seguridad Industrial, Bancaria Y Comercial Del Valle Cuautitlán-Texcoco, Del Valle De Toluca Y Vigilancia Auxiliar Y Urbana Del Estado De México de los años 2015, 2016, 2017, 2018. 4.- copia del libro de registro de juicios de amparo de la tercera Sala Regional de los años 2015, 2016, 2017, 2018.”</w:t>
      </w:r>
    </w:p>
    <w:p w14:paraId="651B0276" w14:textId="77777777" w:rsidR="00A85B97" w:rsidRPr="0095219C" w:rsidRDefault="00A85B97" w:rsidP="00727C58">
      <w:pPr>
        <w:spacing w:line="276" w:lineRule="auto"/>
        <w:ind w:left="851" w:right="901"/>
        <w:jc w:val="both"/>
        <w:rPr>
          <w:rFonts w:ascii="Palatino Linotype" w:hAnsi="Palatino Linotype" w:cs="Arial"/>
          <w:i/>
          <w:sz w:val="22"/>
          <w:szCs w:val="22"/>
        </w:rPr>
      </w:pPr>
    </w:p>
    <w:p w14:paraId="583A4926" w14:textId="77777777" w:rsidR="00A85B97" w:rsidRPr="0095219C" w:rsidRDefault="00A85B97" w:rsidP="00CF27AF">
      <w:pPr>
        <w:ind w:right="901"/>
        <w:jc w:val="both"/>
        <w:rPr>
          <w:rFonts w:ascii="Palatino Linotype" w:hAnsi="Palatino Linotype" w:cs="Arial"/>
        </w:rPr>
      </w:pPr>
    </w:p>
    <w:p w14:paraId="4F15204E" w14:textId="77777777" w:rsidR="00A85B97" w:rsidRPr="0095219C" w:rsidRDefault="00727C58" w:rsidP="00CF27AF">
      <w:pPr>
        <w:ind w:right="901"/>
        <w:jc w:val="both"/>
        <w:rPr>
          <w:rFonts w:ascii="Palatino Linotype" w:hAnsi="Palatino Linotype" w:cs="Arial"/>
          <w:b/>
        </w:rPr>
      </w:pPr>
      <w:r w:rsidRPr="0095219C">
        <w:rPr>
          <w:rFonts w:ascii="Palatino Linotype" w:hAnsi="Palatino Linotype" w:cs="Arial"/>
          <w:b/>
        </w:rPr>
        <w:t>00016/TRIJAEM/IP/2019:</w:t>
      </w:r>
    </w:p>
    <w:p w14:paraId="78852095" w14:textId="77777777" w:rsidR="00A85B97" w:rsidRPr="0095219C" w:rsidRDefault="00727C58" w:rsidP="00727C58">
      <w:pPr>
        <w:spacing w:line="276" w:lineRule="auto"/>
        <w:ind w:left="851" w:right="901"/>
        <w:jc w:val="both"/>
        <w:rPr>
          <w:rFonts w:ascii="Palatino Linotype" w:hAnsi="Palatino Linotype" w:cs="Arial"/>
          <w:i/>
          <w:sz w:val="22"/>
          <w:szCs w:val="22"/>
        </w:rPr>
      </w:pPr>
      <w:r w:rsidRPr="0095219C">
        <w:rPr>
          <w:rFonts w:ascii="Palatino Linotype" w:hAnsi="Palatino Linotype"/>
          <w:i/>
          <w:color w:val="000000"/>
          <w:sz w:val="22"/>
          <w:szCs w:val="22"/>
        </w:rPr>
        <w:t xml:space="preserve">“solicito en versión pública la siguiente información del Tercera Sala Regional del Tribunal de Justicia Administrativa del Estado de México 1.- El número de registro que se tiene en el libro de nombramiento el Jefe De Los Cuerpos De Guardias De Seguridad Industrial, Bancaria Y Comercial Del Valle Cuautitlán-Texcoco, Del Valle De Toluca Y Vigilancia Auxiliar Y Urbana Del Estado De México. 2.- Copia del </w:t>
      </w:r>
      <w:r w:rsidRPr="0095219C">
        <w:rPr>
          <w:rFonts w:ascii="Palatino Linotype" w:hAnsi="Palatino Linotype"/>
          <w:i/>
          <w:color w:val="000000"/>
          <w:sz w:val="22"/>
          <w:szCs w:val="22"/>
        </w:rPr>
        <w:lastRenderedPageBreak/>
        <w:t>registro que se tiene en el libro de nombramiento el Jefe De Los Cuerpos De Guardias De Seguridad Industrial, Bancaria Y Comercial Del Valle Cuautitlán-Texcoco, Del Valle De Toluca Y Vigilancia Auxiliar Y Urbana Del Estado De México. 3.- copia del nombramiento del Jefe De Los Cuerpos De Guardias De Seguridad Industrial, Bancaria Y Comercial Del Valle Cuautitlán-Texcoco, Del Valle De Toluca Y Vigilancia Auxiliar Y Urbana Del Estado De México.”</w:t>
      </w:r>
    </w:p>
    <w:p w14:paraId="263FE293" w14:textId="77777777" w:rsidR="00A85B97" w:rsidRPr="0095219C" w:rsidRDefault="00A85B97" w:rsidP="00CF27AF">
      <w:pPr>
        <w:ind w:right="901"/>
        <w:jc w:val="both"/>
        <w:rPr>
          <w:rFonts w:ascii="Palatino Linotype" w:hAnsi="Palatino Linotype" w:cs="Arial"/>
        </w:rPr>
      </w:pPr>
    </w:p>
    <w:p w14:paraId="7BE3F159" w14:textId="77777777" w:rsidR="00A85B97" w:rsidRPr="0095219C" w:rsidRDefault="00727C58" w:rsidP="00CF27AF">
      <w:pPr>
        <w:ind w:right="901"/>
        <w:jc w:val="both"/>
        <w:rPr>
          <w:rFonts w:ascii="Palatino Linotype" w:hAnsi="Palatino Linotype" w:cs="Arial"/>
          <w:b/>
        </w:rPr>
      </w:pPr>
      <w:r w:rsidRPr="0095219C">
        <w:rPr>
          <w:rFonts w:ascii="Palatino Linotype" w:hAnsi="Palatino Linotype" w:cs="Arial"/>
          <w:b/>
        </w:rPr>
        <w:t>00015/TRIJAEM/IP/2019:</w:t>
      </w:r>
    </w:p>
    <w:p w14:paraId="72AEDC43" w14:textId="77777777" w:rsidR="00727C58" w:rsidRPr="0095219C" w:rsidRDefault="00727C58" w:rsidP="00727C58">
      <w:pPr>
        <w:ind w:left="851" w:right="901"/>
        <w:jc w:val="both"/>
        <w:rPr>
          <w:rFonts w:ascii="Palatino Linotype" w:hAnsi="Palatino Linotype" w:cs="Arial"/>
          <w:i/>
          <w:sz w:val="22"/>
          <w:szCs w:val="22"/>
        </w:rPr>
      </w:pPr>
      <w:r w:rsidRPr="0095219C">
        <w:rPr>
          <w:rFonts w:ascii="Palatino Linotype" w:hAnsi="Palatino Linotype"/>
          <w:i/>
          <w:color w:val="000000"/>
          <w:sz w:val="22"/>
          <w:szCs w:val="22"/>
        </w:rPr>
        <w:t>“solicito en versión pública la siguiente información del Cuarta Sala Regional del Tribunal de Justicia Administrativa del Estado de México 1.- El número de registro que se tiene en el libro de nombramiento el Jefe De Los Cuerpos De Guardias De Seguridad Industrial, Bancaria Y Comercial Del Valle Cuautitlán-Texcoco, Del Valle De Toluca Y Vigilancia Auxiliar Y Urbana Del Estado De México. 2.- Copia del registro que se tiene en el libro de nombramiento el Jefe De Los Cuerpos De Guardias De Seguridad Industrial, Bancaria Y Comercial Del Valle Cuautitlán-Texcoco, Del Valle De Toluca Y Vigilancia Auxiliar Y Urbana Del Estado De México. 3.- copia del nombramiento del Jefe De Los Cuerpos De Guardias De Seguridad Industrial, Bancaria Y Comercial Del Valle Cuautitlán-Texcoco, Del Valle De Toluca Y Vigilancia Auxiliar Y Urbana Del Estado De México.”</w:t>
      </w:r>
    </w:p>
    <w:p w14:paraId="3944FD23" w14:textId="77777777" w:rsidR="00727C58" w:rsidRPr="0095219C" w:rsidRDefault="00727C58" w:rsidP="00727C58">
      <w:pPr>
        <w:ind w:left="851" w:right="901"/>
        <w:jc w:val="both"/>
        <w:rPr>
          <w:rFonts w:ascii="Palatino Linotype" w:hAnsi="Palatino Linotype" w:cs="Arial"/>
          <w:i/>
          <w:sz w:val="22"/>
          <w:szCs w:val="22"/>
        </w:rPr>
      </w:pPr>
    </w:p>
    <w:p w14:paraId="26AFF8DD" w14:textId="77777777" w:rsidR="00727C58" w:rsidRPr="0095219C" w:rsidRDefault="00727C58" w:rsidP="00CF27AF">
      <w:pPr>
        <w:ind w:right="901"/>
        <w:jc w:val="both"/>
        <w:rPr>
          <w:rFonts w:ascii="Palatino Linotype" w:hAnsi="Palatino Linotype" w:cs="Arial"/>
        </w:rPr>
      </w:pPr>
    </w:p>
    <w:p w14:paraId="47EB0542" w14:textId="77777777" w:rsidR="00A85B97" w:rsidRPr="0095219C" w:rsidRDefault="00727C58" w:rsidP="00CF27AF">
      <w:pPr>
        <w:ind w:right="901"/>
        <w:jc w:val="both"/>
        <w:rPr>
          <w:rFonts w:ascii="Palatino Linotype" w:hAnsi="Palatino Linotype" w:cs="Arial"/>
          <w:b/>
        </w:rPr>
      </w:pPr>
      <w:r w:rsidRPr="0095219C">
        <w:rPr>
          <w:rFonts w:ascii="Palatino Linotype" w:hAnsi="Palatino Linotype" w:cs="Arial"/>
          <w:b/>
        </w:rPr>
        <w:t>00013/TRIJAEM/IP/2019:</w:t>
      </w:r>
    </w:p>
    <w:p w14:paraId="1E35A00D" w14:textId="77777777" w:rsidR="00A85B97" w:rsidRPr="0095219C" w:rsidRDefault="00727C58" w:rsidP="00727C58">
      <w:pPr>
        <w:spacing w:line="276" w:lineRule="auto"/>
        <w:ind w:left="851" w:right="901"/>
        <w:jc w:val="both"/>
        <w:rPr>
          <w:rFonts w:ascii="Palatino Linotype" w:hAnsi="Palatino Linotype" w:cs="Arial"/>
          <w:i/>
          <w:sz w:val="22"/>
          <w:szCs w:val="22"/>
        </w:rPr>
      </w:pPr>
      <w:r w:rsidRPr="0095219C">
        <w:rPr>
          <w:rFonts w:ascii="Palatino Linotype" w:hAnsi="Palatino Linotype"/>
          <w:i/>
          <w:color w:val="000000"/>
          <w:sz w:val="22"/>
          <w:szCs w:val="22"/>
        </w:rPr>
        <w:t>“solicito en versión pública la siguiente información del Cuarta Sala Regional del Tribunal de Justicia Administrativa del Estado de México 1.- números de juicios de los años 2015, 2016, 2017, 2018 y 2019 en contra el Jefe De Los Cuerpos De Guardias De Seguridad Industrial, Bancaria Y Comercial Del Valle Cuautitlán-Texcoco, Del Valle De Toluca Y Vigilancia Auxiliar Y Urbana Del Estado De México. 2.- Con base a lo anterior cuantos se resolvieron a favor del particular 3.- Cuantos se resolvieron a favor del Jefe De Los Cuerpos De Guardias De Seguridad Industrial, Bancaria Y Comercial Del Valle Cuautitlán-Texcoco, Del Valle De Toluca Y Vigilancia Auxiliar Y Urbana Del Estado De México.”</w:t>
      </w:r>
    </w:p>
    <w:p w14:paraId="0A49DBDB" w14:textId="77777777" w:rsidR="00A85B97" w:rsidRPr="0095219C" w:rsidRDefault="00A85B97" w:rsidP="00CF27AF">
      <w:pPr>
        <w:ind w:right="901"/>
        <w:jc w:val="both"/>
        <w:rPr>
          <w:rFonts w:ascii="Palatino Linotype" w:hAnsi="Palatino Linotype" w:cs="Arial"/>
        </w:rPr>
      </w:pPr>
    </w:p>
    <w:p w14:paraId="4E841ED3" w14:textId="77777777" w:rsidR="00727C58" w:rsidRPr="0095219C" w:rsidRDefault="00727C58" w:rsidP="00CF27AF">
      <w:pPr>
        <w:ind w:right="901"/>
        <w:jc w:val="both"/>
        <w:rPr>
          <w:rFonts w:ascii="Palatino Linotype" w:hAnsi="Palatino Linotype" w:cs="Arial"/>
        </w:rPr>
      </w:pPr>
    </w:p>
    <w:p w14:paraId="3D9F5C52" w14:textId="77777777" w:rsidR="00A85B97" w:rsidRPr="0095219C" w:rsidRDefault="00727C58" w:rsidP="00CF27AF">
      <w:pPr>
        <w:ind w:right="901"/>
        <w:jc w:val="both"/>
        <w:rPr>
          <w:rFonts w:ascii="Palatino Linotype" w:hAnsi="Palatino Linotype" w:cs="Arial"/>
          <w:b/>
        </w:rPr>
      </w:pPr>
      <w:r w:rsidRPr="0095219C">
        <w:rPr>
          <w:rFonts w:ascii="Palatino Linotype" w:hAnsi="Palatino Linotype" w:cs="Arial"/>
          <w:b/>
        </w:rPr>
        <w:t>00037/TRIJAEM/IP/2019:</w:t>
      </w:r>
    </w:p>
    <w:p w14:paraId="25A57D33" w14:textId="77777777" w:rsidR="00727C58" w:rsidRPr="0095219C" w:rsidRDefault="00727C58" w:rsidP="00727C58">
      <w:pPr>
        <w:spacing w:line="276" w:lineRule="auto"/>
        <w:ind w:left="851" w:right="901"/>
        <w:jc w:val="both"/>
        <w:rPr>
          <w:rFonts w:ascii="Palatino Linotype" w:hAnsi="Palatino Linotype" w:cs="Arial"/>
          <w:i/>
          <w:sz w:val="22"/>
          <w:szCs w:val="22"/>
        </w:rPr>
      </w:pPr>
      <w:r w:rsidRPr="0095219C">
        <w:rPr>
          <w:rFonts w:ascii="Palatino Linotype" w:hAnsi="Palatino Linotype"/>
          <w:i/>
          <w:color w:val="000000"/>
          <w:sz w:val="22"/>
          <w:szCs w:val="22"/>
        </w:rPr>
        <w:lastRenderedPageBreak/>
        <w:t>“solicito en versión pública la siguiente información del Segunda Sección de Sala Superior del Tribunal de Justicia Administrativa del Estado de México 1.- Cuantos números de amparos se han interpuesto en contra de las sentencias emitidas por la Segunda Sección de Sala Superior y el tercero Jefe De Los Cuerpos De Guardias De Seguridad Industrial, Bancaria Y Comercial Del Valle Cuautitlán-Texcoco, Del Valle De Toluca Y Vigilancia Auxiliar Y Urbana Del Estado De México de los años 2015, 2016, 2017, 2018. 2.-número de amparos a favor del Jefe De Los Cuerpos De Guardias De Seguridad Industrial, Bancaria Y Comercial Del Valle Cuautitlán-Texcoco, Del Valle De Toluca Y Vigilancia Auxiliar Y Urbana Del Estado De México de los años 2015, 2016, 2017, 2018. 3.- número de amparos a favor del particular de los años 2015, 2016, 2017, 2018 4.- copia del libro de registro de juicios de amparo de la Segunda Sección de Sala Superior de los años 2015, 2016, 2017, 2018.”</w:t>
      </w:r>
    </w:p>
    <w:p w14:paraId="58C0C4F9" w14:textId="77777777" w:rsidR="00727C58" w:rsidRPr="0095219C" w:rsidRDefault="00727C58" w:rsidP="00CF27AF">
      <w:pPr>
        <w:ind w:right="901"/>
        <w:jc w:val="both"/>
        <w:rPr>
          <w:rFonts w:ascii="Palatino Linotype" w:hAnsi="Palatino Linotype" w:cs="Arial"/>
        </w:rPr>
      </w:pPr>
    </w:p>
    <w:p w14:paraId="76516E2E" w14:textId="77777777" w:rsidR="00727C58" w:rsidRPr="0095219C" w:rsidRDefault="00727C58" w:rsidP="00CF27AF">
      <w:pPr>
        <w:ind w:right="901"/>
        <w:jc w:val="both"/>
        <w:rPr>
          <w:rFonts w:ascii="Palatino Linotype" w:hAnsi="Palatino Linotype" w:cs="Arial"/>
          <w:b/>
        </w:rPr>
      </w:pPr>
      <w:r w:rsidRPr="0095219C">
        <w:rPr>
          <w:rFonts w:ascii="Palatino Linotype" w:hAnsi="Palatino Linotype" w:cs="Arial"/>
          <w:b/>
        </w:rPr>
        <w:t>00038/TRIJAEM/IP/2019:</w:t>
      </w:r>
    </w:p>
    <w:p w14:paraId="2CFCBFDE" w14:textId="77777777" w:rsidR="00727C58" w:rsidRPr="0095219C" w:rsidRDefault="00727C58" w:rsidP="00727C58">
      <w:pPr>
        <w:spacing w:line="276" w:lineRule="auto"/>
        <w:ind w:left="851" w:right="901"/>
        <w:jc w:val="both"/>
        <w:rPr>
          <w:rFonts w:ascii="Palatino Linotype" w:hAnsi="Palatino Linotype" w:cs="Arial"/>
          <w:i/>
          <w:sz w:val="22"/>
          <w:szCs w:val="22"/>
        </w:rPr>
      </w:pPr>
      <w:r w:rsidRPr="0095219C">
        <w:rPr>
          <w:rFonts w:ascii="Palatino Linotype" w:hAnsi="Palatino Linotype"/>
          <w:i/>
          <w:color w:val="000000"/>
          <w:sz w:val="22"/>
          <w:szCs w:val="22"/>
        </w:rPr>
        <w:t>“solicito en versión pública la siguiente información del Segunda Sección de Sala Superior del Tribunal de Justicia Administrativa del Estado de México 1.- copias de las actas de visitas de los años de los años 2015, 2016, 2017, 2018 2.- copia del libro de registro ejecución de los recurso de revisión de la Segunda Sección de Sala Superior de los años 2015, 2016, 2017, 2018.”</w:t>
      </w:r>
    </w:p>
    <w:p w14:paraId="77596383" w14:textId="77777777" w:rsidR="00727C58" w:rsidRPr="0095219C" w:rsidRDefault="00727C58" w:rsidP="00727C58">
      <w:pPr>
        <w:spacing w:line="276" w:lineRule="auto"/>
        <w:ind w:left="851" w:right="901"/>
        <w:jc w:val="both"/>
        <w:rPr>
          <w:rFonts w:ascii="Palatino Linotype" w:hAnsi="Palatino Linotype" w:cs="Arial"/>
          <w:i/>
          <w:sz w:val="22"/>
          <w:szCs w:val="22"/>
        </w:rPr>
      </w:pPr>
    </w:p>
    <w:p w14:paraId="3B4B9DD0" w14:textId="77777777" w:rsidR="00727C58" w:rsidRPr="0095219C" w:rsidRDefault="00727C58" w:rsidP="00CF27AF">
      <w:pPr>
        <w:ind w:right="901"/>
        <w:jc w:val="both"/>
        <w:rPr>
          <w:rFonts w:ascii="Palatino Linotype" w:hAnsi="Palatino Linotype" w:cs="Arial"/>
        </w:rPr>
      </w:pPr>
    </w:p>
    <w:p w14:paraId="5EF20CE7" w14:textId="77777777" w:rsidR="00727C58" w:rsidRPr="0095219C" w:rsidRDefault="00CD5003" w:rsidP="00CF27AF">
      <w:pPr>
        <w:ind w:right="901"/>
        <w:jc w:val="both"/>
        <w:rPr>
          <w:rFonts w:ascii="Palatino Linotype" w:hAnsi="Palatino Linotype" w:cs="Arial"/>
          <w:b/>
        </w:rPr>
      </w:pPr>
      <w:r w:rsidRPr="0095219C">
        <w:rPr>
          <w:rFonts w:ascii="Palatino Linotype" w:hAnsi="Palatino Linotype" w:cs="Arial"/>
          <w:b/>
        </w:rPr>
        <w:t>00036/TRIJAEM/IP/2019:</w:t>
      </w:r>
    </w:p>
    <w:p w14:paraId="06E5D9AE" w14:textId="77777777" w:rsidR="00727C58" w:rsidRPr="0095219C" w:rsidRDefault="00CD5003" w:rsidP="00727C58">
      <w:pPr>
        <w:ind w:left="851" w:right="899"/>
        <w:jc w:val="both"/>
        <w:rPr>
          <w:rFonts w:ascii="Palatino Linotype" w:hAnsi="Palatino Linotype"/>
          <w:i/>
          <w:sz w:val="22"/>
          <w:szCs w:val="22"/>
          <w:lang w:val="es-MX" w:eastAsia="es-MX"/>
        </w:rPr>
      </w:pPr>
      <w:r w:rsidRPr="0095219C">
        <w:rPr>
          <w:rFonts w:ascii="Palatino Linotype" w:hAnsi="Palatino Linotype"/>
          <w:i/>
          <w:sz w:val="22"/>
          <w:szCs w:val="22"/>
          <w:lang w:val="es-MX" w:eastAsia="es-MX"/>
        </w:rPr>
        <w:t>“</w:t>
      </w:r>
      <w:r w:rsidR="00727C58" w:rsidRPr="0095219C">
        <w:rPr>
          <w:rFonts w:ascii="Palatino Linotype" w:hAnsi="Palatino Linotype"/>
          <w:i/>
          <w:sz w:val="22"/>
          <w:szCs w:val="22"/>
          <w:lang w:val="es-MX" w:eastAsia="es-MX"/>
        </w:rPr>
        <w:t>solicito en versión pública la siguiente información del Segunda Sección de Sala Superior del Tribunal de Justicia Administrativa del Estado de México 1.- números de recurso de revisión de los años 2015, 2016, 2017, 2018 y 2019 en contra el Jefe De Los Cuerpos De Guardias De Seguridad Industrial, Bancaria Y Comercial Del Valle Cuautitlán-Texcoco, Del Valle De Toluca Y Vigilancia Auxiliar Y Urbana Del Estado De México. 2.- Con base a lo anterior cuantos se resolvieron a favor del particular 3.- Cuantos se resolvieron a favor del Jefe De Los Cuerpos De Guardias De Seguridad Industrial, Bancaria Y Comercial Del Valle Cuautitlán-Texcoco, Del Valle De Toluca Y Vigilancia Auxiliar Y Urbana Del Estado De México. 4,. Copia del libro de registro de los recurso de revisión de los años 2015, 2016, 2017, 2018 y 2019</w:t>
      </w:r>
      <w:r w:rsidRPr="0095219C">
        <w:rPr>
          <w:rFonts w:ascii="Palatino Linotype" w:hAnsi="Palatino Linotype"/>
          <w:i/>
          <w:sz w:val="22"/>
          <w:szCs w:val="22"/>
          <w:lang w:val="es-MX" w:eastAsia="es-MX"/>
        </w:rPr>
        <w:t>”</w:t>
      </w:r>
    </w:p>
    <w:p w14:paraId="3ADCA0EF" w14:textId="77777777" w:rsidR="00727C58" w:rsidRPr="0095219C" w:rsidRDefault="00CD5003" w:rsidP="00CF27AF">
      <w:pPr>
        <w:ind w:right="901"/>
        <w:jc w:val="both"/>
        <w:rPr>
          <w:rFonts w:ascii="Palatino Linotype" w:hAnsi="Palatino Linotype" w:cs="Arial"/>
          <w:b/>
        </w:rPr>
      </w:pPr>
      <w:r w:rsidRPr="0095219C">
        <w:rPr>
          <w:rFonts w:ascii="Palatino Linotype" w:hAnsi="Palatino Linotype" w:cs="Arial"/>
          <w:b/>
        </w:rPr>
        <w:t>00035/TRIJAEM/IP/2019:</w:t>
      </w:r>
    </w:p>
    <w:p w14:paraId="3D16B78F" w14:textId="77777777" w:rsidR="00727C58" w:rsidRPr="0095219C" w:rsidRDefault="00CD5003" w:rsidP="00CD5003">
      <w:pPr>
        <w:spacing w:line="276" w:lineRule="auto"/>
        <w:ind w:left="851" w:right="901"/>
        <w:jc w:val="both"/>
        <w:rPr>
          <w:rFonts w:ascii="Palatino Linotype" w:hAnsi="Palatino Linotype" w:cs="Arial"/>
          <w:i/>
          <w:sz w:val="22"/>
          <w:szCs w:val="22"/>
        </w:rPr>
      </w:pPr>
      <w:r w:rsidRPr="0095219C">
        <w:rPr>
          <w:rFonts w:ascii="Palatino Linotype" w:hAnsi="Palatino Linotype"/>
          <w:i/>
          <w:color w:val="000000"/>
          <w:sz w:val="22"/>
          <w:szCs w:val="22"/>
        </w:rPr>
        <w:t xml:space="preserve">“solicito en versión pública la siguiente información del Tercera Sección de Sala Superior del Tribunal de Justicia Administrativa del Estado de México 1.- copias de </w:t>
      </w:r>
      <w:r w:rsidRPr="0095219C">
        <w:rPr>
          <w:rFonts w:ascii="Palatino Linotype" w:hAnsi="Palatino Linotype"/>
          <w:i/>
          <w:color w:val="000000"/>
          <w:sz w:val="22"/>
          <w:szCs w:val="22"/>
        </w:rPr>
        <w:lastRenderedPageBreak/>
        <w:t>las actas de visitas de los años de los años 2015, 2016, 2017, 2018 2.- copia del libro de registro ejecución de los recurso de revisión de la Tercera Sección de Sala Superior de los años 2015, 2016, 2017, 2018.”</w:t>
      </w:r>
    </w:p>
    <w:p w14:paraId="2B8CAE69" w14:textId="77777777" w:rsidR="00727C58" w:rsidRPr="0095219C" w:rsidRDefault="00727C58" w:rsidP="00CD5003">
      <w:pPr>
        <w:spacing w:line="276" w:lineRule="auto"/>
        <w:ind w:left="851" w:right="901"/>
        <w:jc w:val="both"/>
        <w:rPr>
          <w:rFonts w:ascii="Palatino Linotype" w:hAnsi="Palatino Linotype" w:cs="Arial"/>
          <w:i/>
          <w:sz w:val="22"/>
          <w:szCs w:val="22"/>
        </w:rPr>
      </w:pPr>
    </w:p>
    <w:p w14:paraId="4F0BB43B" w14:textId="77777777" w:rsidR="00A85B97" w:rsidRPr="0095219C" w:rsidRDefault="00A85B97" w:rsidP="00CF27AF">
      <w:pPr>
        <w:ind w:right="901"/>
        <w:jc w:val="both"/>
        <w:rPr>
          <w:rFonts w:ascii="Palatino Linotype" w:hAnsi="Palatino Linotype" w:cs="Arial"/>
        </w:rPr>
      </w:pPr>
    </w:p>
    <w:p w14:paraId="0F0E1D38" w14:textId="77777777" w:rsidR="00CD5003" w:rsidRPr="0095219C" w:rsidRDefault="00CD5003" w:rsidP="00CF27AF">
      <w:pPr>
        <w:ind w:right="901"/>
        <w:jc w:val="both"/>
        <w:rPr>
          <w:rFonts w:ascii="Palatino Linotype" w:hAnsi="Palatino Linotype" w:cs="Arial"/>
          <w:b/>
        </w:rPr>
      </w:pPr>
      <w:r w:rsidRPr="0095219C">
        <w:rPr>
          <w:rFonts w:ascii="Palatino Linotype" w:hAnsi="Palatino Linotype" w:cs="Arial"/>
          <w:b/>
        </w:rPr>
        <w:t>00032/TRIJAEM/IP/2019:</w:t>
      </w:r>
    </w:p>
    <w:p w14:paraId="2B83A265" w14:textId="77777777" w:rsidR="00CD5003" w:rsidRPr="0095219C" w:rsidRDefault="00CD5003" w:rsidP="00CD5003">
      <w:pPr>
        <w:ind w:left="851" w:right="901"/>
        <w:jc w:val="both"/>
        <w:rPr>
          <w:rFonts w:ascii="Palatino Linotype" w:hAnsi="Palatino Linotype" w:cs="Arial"/>
          <w:i/>
          <w:sz w:val="22"/>
          <w:szCs w:val="22"/>
        </w:rPr>
      </w:pPr>
      <w:r w:rsidRPr="0095219C">
        <w:rPr>
          <w:rFonts w:ascii="Palatino Linotype" w:hAnsi="Palatino Linotype"/>
          <w:i/>
          <w:color w:val="000000"/>
          <w:sz w:val="22"/>
          <w:szCs w:val="22"/>
        </w:rPr>
        <w:t>“solicito en versión pública la siguiente información del Quinta Sala Regional del Tribunal de Justicia Administrativa del Estado de México 1.- criterios que tiene la Quinta Sala Regional del Tribunal de Justicia Administrativa del Estado de México Para determinar la competencia para conocer asuntos del Jefe De Los Cuerpos De Guardias De Seguridad Industrial, Bancaria Y Comercial Del Valle Cuautitlán-Texcoco, Del Valle De Toluca Y Vigilancia Auxiliar Y Urbana Del Estado De México. 2.- criterios que tiene la Quinta Sala Regional del Tribunal de Justicia Administrativa del Estado de México Para resolver los asuntos del Jefe De Los Cuerpos De Guardias De Seguridad Industrial, Bancaria Y Comercial Del Valle Cuautitlán-Texcoco, Del Valle De Toluca Y Vigilancia Auxiliar Y Urbana Del Estado De México en el que se reclaman pensión, indemnización, finiquito y/o cualquier otro derecho 3.- Copias del juicio en versión publica de las sentencias para pensión, indemnización, finiquito y/o cualquier otro derecho de los años 2017 y 2018.”</w:t>
      </w:r>
    </w:p>
    <w:p w14:paraId="73F9C73E" w14:textId="77777777" w:rsidR="00CD5003" w:rsidRPr="0095219C" w:rsidRDefault="00CD5003" w:rsidP="00CF27AF">
      <w:pPr>
        <w:ind w:right="901"/>
        <w:jc w:val="both"/>
        <w:rPr>
          <w:rFonts w:ascii="Palatino Linotype" w:hAnsi="Palatino Linotype" w:cs="Arial"/>
        </w:rPr>
      </w:pPr>
    </w:p>
    <w:p w14:paraId="505D8B76" w14:textId="77777777" w:rsidR="00CD5003" w:rsidRPr="0095219C" w:rsidRDefault="00CD5003" w:rsidP="00CF27AF">
      <w:pPr>
        <w:ind w:right="901"/>
        <w:jc w:val="both"/>
        <w:rPr>
          <w:rFonts w:ascii="Palatino Linotype" w:hAnsi="Palatino Linotype" w:cs="Arial"/>
          <w:b/>
        </w:rPr>
      </w:pPr>
      <w:r w:rsidRPr="0095219C">
        <w:rPr>
          <w:rFonts w:ascii="Palatino Linotype" w:hAnsi="Palatino Linotype" w:cs="Arial"/>
          <w:b/>
        </w:rPr>
        <w:t>00031/TRIJAEM/IP/2019:</w:t>
      </w:r>
    </w:p>
    <w:p w14:paraId="2FBC041C" w14:textId="77777777" w:rsidR="00CD5003" w:rsidRPr="0095219C" w:rsidRDefault="00CD5003" w:rsidP="00CD5003">
      <w:pPr>
        <w:spacing w:line="276" w:lineRule="auto"/>
        <w:ind w:left="851" w:right="901"/>
        <w:jc w:val="both"/>
        <w:rPr>
          <w:rFonts w:ascii="Palatino Linotype" w:hAnsi="Palatino Linotype" w:cs="Arial"/>
          <w:i/>
          <w:sz w:val="22"/>
          <w:szCs w:val="22"/>
        </w:rPr>
      </w:pPr>
      <w:r w:rsidRPr="0095219C">
        <w:rPr>
          <w:rFonts w:ascii="Palatino Linotype" w:hAnsi="Palatino Linotype"/>
          <w:i/>
          <w:color w:val="000000"/>
          <w:sz w:val="22"/>
          <w:szCs w:val="22"/>
        </w:rPr>
        <w:t>solicito en versión pública la siguiente información del Quinta Sala Regional del Tribunal de Justicia Administrativa del Estado de México 1.- las actas de visitas que se realizaron para los años de los años 2015, 2016, 2017, 2018. 2.- copias del libro de registro de ejecución de sentencias para los años 2015, 2016, 2017, 2018.</w:t>
      </w:r>
    </w:p>
    <w:p w14:paraId="5AF682A2" w14:textId="77777777" w:rsidR="00CD5003" w:rsidRPr="0095219C" w:rsidRDefault="00CD5003" w:rsidP="00CD5003">
      <w:pPr>
        <w:spacing w:line="276" w:lineRule="auto"/>
        <w:ind w:left="851" w:right="901"/>
        <w:jc w:val="both"/>
        <w:rPr>
          <w:rFonts w:ascii="Palatino Linotype" w:hAnsi="Palatino Linotype" w:cs="Arial"/>
          <w:i/>
          <w:sz w:val="22"/>
          <w:szCs w:val="22"/>
        </w:rPr>
      </w:pPr>
    </w:p>
    <w:p w14:paraId="3DFE603C" w14:textId="77777777" w:rsidR="00CD5003" w:rsidRPr="0095219C" w:rsidRDefault="00CD5003" w:rsidP="00CF27AF">
      <w:pPr>
        <w:ind w:right="901"/>
        <w:jc w:val="both"/>
        <w:rPr>
          <w:rFonts w:ascii="Palatino Linotype" w:hAnsi="Palatino Linotype" w:cs="Arial"/>
        </w:rPr>
      </w:pPr>
    </w:p>
    <w:p w14:paraId="62BEC067" w14:textId="77777777" w:rsidR="00CD5003" w:rsidRPr="0095219C" w:rsidRDefault="00CD5003" w:rsidP="00CF27AF">
      <w:pPr>
        <w:ind w:right="901"/>
        <w:jc w:val="both"/>
        <w:rPr>
          <w:rFonts w:ascii="Palatino Linotype" w:hAnsi="Palatino Linotype" w:cs="Arial"/>
          <w:b/>
        </w:rPr>
      </w:pPr>
      <w:r w:rsidRPr="0095219C">
        <w:rPr>
          <w:rFonts w:ascii="Palatino Linotype" w:hAnsi="Palatino Linotype" w:cs="Arial"/>
          <w:b/>
        </w:rPr>
        <w:t>00021/TRIJAEM/IP/2019:</w:t>
      </w:r>
    </w:p>
    <w:p w14:paraId="4AE80AC1" w14:textId="77777777" w:rsidR="00CD5003" w:rsidRPr="0095219C" w:rsidRDefault="00CD5003" w:rsidP="00CD5003">
      <w:pPr>
        <w:spacing w:line="276" w:lineRule="auto"/>
        <w:ind w:left="851" w:right="901"/>
        <w:jc w:val="both"/>
        <w:rPr>
          <w:rFonts w:ascii="Palatino Linotype" w:hAnsi="Palatino Linotype" w:cs="Arial"/>
          <w:i/>
          <w:sz w:val="22"/>
          <w:szCs w:val="22"/>
        </w:rPr>
      </w:pPr>
      <w:r w:rsidRPr="0095219C">
        <w:rPr>
          <w:rFonts w:ascii="Palatino Linotype" w:hAnsi="Palatino Linotype"/>
          <w:i/>
          <w:color w:val="000000"/>
          <w:sz w:val="22"/>
          <w:szCs w:val="22"/>
        </w:rPr>
        <w:t xml:space="preserve">solicito en versión pública la siguiente información del Cuarta Sala Regional del Tribunal de Justicia Administrativa del Estado de México 1.- criterios que tiene la Cuarta Sala Regional del Tribunal de Justicia Administrativa del Estado de México Para determinar la competencia para conocer asuntos del Jefe De Los Cuerpos De Guardias De Seguridad Industrial, Bancaria Y Comercial Del Valle Cuautitlán-Texcoco, Del Valle De Toluca Y Vigilancia Auxiliar Y Urbana Del Estado De México. 2.- criterios que tiene la Cuarta Sala Regional del Tribunal de Justicia Administrativa </w:t>
      </w:r>
      <w:r w:rsidRPr="0095219C">
        <w:rPr>
          <w:rFonts w:ascii="Palatino Linotype" w:hAnsi="Palatino Linotype"/>
          <w:i/>
          <w:color w:val="000000"/>
          <w:sz w:val="22"/>
          <w:szCs w:val="22"/>
        </w:rPr>
        <w:lastRenderedPageBreak/>
        <w:t>del Estado de México Para resolver los asuntos del Jefe De Los Cuerpos De Guardias De Seguridad Industrial, Bancaria Y Comercial Del Valle Cuautitlán-Texcoco, Del Valle De Toluca Y Vigilancia Auxiliar Y Urbana Del Estado De México en el que se reclaman pensión, indemnización, finiquito y/o cualquier otro derecho 3.- Copias del juicio en versión publica de las sentencias para pensión, indemnización, finiquito y/o cualquier otro derecho de los años 2017 y 2018.</w:t>
      </w:r>
    </w:p>
    <w:p w14:paraId="42F17810" w14:textId="77777777" w:rsidR="00CD5003" w:rsidRPr="0095219C" w:rsidRDefault="00CD5003" w:rsidP="00CF27AF">
      <w:pPr>
        <w:ind w:right="901"/>
        <w:jc w:val="both"/>
        <w:rPr>
          <w:rFonts w:ascii="Palatino Linotype" w:hAnsi="Palatino Linotype" w:cs="Arial"/>
        </w:rPr>
      </w:pPr>
    </w:p>
    <w:p w14:paraId="4497D182" w14:textId="77777777" w:rsidR="00CD5003" w:rsidRPr="0095219C" w:rsidRDefault="00CD5003" w:rsidP="00CF27AF">
      <w:pPr>
        <w:ind w:right="901"/>
        <w:jc w:val="both"/>
        <w:rPr>
          <w:rFonts w:ascii="Palatino Linotype" w:hAnsi="Palatino Linotype" w:cs="Arial"/>
          <w:b/>
        </w:rPr>
      </w:pPr>
      <w:r w:rsidRPr="0095219C">
        <w:rPr>
          <w:rFonts w:ascii="Palatino Linotype" w:hAnsi="Palatino Linotype" w:cs="Arial"/>
          <w:b/>
        </w:rPr>
        <w:t>00020/TRIJAEM/IP/2019:</w:t>
      </w:r>
    </w:p>
    <w:p w14:paraId="0F4D3DF3" w14:textId="77777777" w:rsidR="00CD5003" w:rsidRPr="0095219C" w:rsidRDefault="00CD5003" w:rsidP="00CD5003">
      <w:pPr>
        <w:spacing w:line="276" w:lineRule="auto"/>
        <w:ind w:left="851" w:right="901"/>
        <w:jc w:val="both"/>
        <w:rPr>
          <w:rFonts w:ascii="Palatino Linotype" w:hAnsi="Palatino Linotype" w:cs="Arial"/>
          <w:i/>
          <w:sz w:val="22"/>
          <w:szCs w:val="22"/>
        </w:rPr>
      </w:pPr>
      <w:r w:rsidRPr="0095219C">
        <w:rPr>
          <w:rFonts w:ascii="Palatino Linotype" w:hAnsi="Palatino Linotype"/>
          <w:i/>
          <w:color w:val="000000"/>
          <w:sz w:val="22"/>
          <w:szCs w:val="22"/>
        </w:rPr>
        <w:t>solicito en versión pública la siguiente información del Tercera Sala Regional del Tribunal de Justicia Administrativa del Estado de México 1.- las actas de visitas que se realizaron para los años de los años 2015, 2016, 2017, 2018. 2.- copias del libro de registro de ejecución de sentencias para los años 2015, 2016, 2017, 2018.</w:t>
      </w:r>
    </w:p>
    <w:p w14:paraId="214E3EF6" w14:textId="77777777" w:rsidR="00CD5003" w:rsidRPr="0095219C" w:rsidRDefault="00CD5003" w:rsidP="00CF27AF">
      <w:pPr>
        <w:ind w:right="901"/>
        <w:jc w:val="both"/>
        <w:rPr>
          <w:rFonts w:ascii="Palatino Linotype" w:hAnsi="Palatino Linotype" w:cs="Arial"/>
        </w:rPr>
      </w:pPr>
    </w:p>
    <w:p w14:paraId="51D2393C" w14:textId="77777777" w:rsidR="00CD5003" w:rsidRPr="0095219C" w:rsidRDefault="00CD5003" w:rsidP="00CF27AF">
      <w:pPr>
        <w:ind w:right="901"/>
        <w:jc w:val="both"/>
        <w:rPr>
          <w:rFonts w:ascii="Palatino Linotype" w:hAnsi="Palatino Linotype" w:cs="Arial"/>
          <w:b/>
        </w:rPr>
      </w:pPr>
      <w:r w:rsidRPr="0095219C">
        <w:rPr>
          <w:rFonts w:ascii="Palatino Linotype" w:hAnsi="Palatino Linotype" w:cs="Arial"/>
          <w:b/>
        </w:rPr>
        <w:t>00019/TRIJAEM/IP/2019:</w:t>
      </w:r>
    </w:p>
    <w:p w14:paraId="08EA92C9" w14:textId="77777777" w:rsidR="00CD5003" w:rsidRPr="0095219C" w:rsidRDefault="00CD5003" w:rsidP="00CD5003">
      <w:pPr>
        <w:spacing w:line="276" w:lineRule="auto"/>
        <w:ind w:left="851"/>
        <w:jc w:val="both"/>
        <w:rPr>
          <w:rFonts w:ascii="Palatino Linotype" w:hAnsi="Palatino Linotype"/>
          <w:i/>
          <w:sz w:val="22"/>
          <w:szCs w:val="22"/>
          <w:lang w:val="es-MX" w:eastAsia="es-MX"/>
        </w:rPr>
      </w:pPr>
      <w:r w:rsidRPr="0095219C">
        <w:rPr>
          <w:rFonts w:ascii="Palatino Linotype" w:hAnsi="Palatino Linotype"/>
          <w:i/>
          <w:sz w:val="22"/>
          <w:szCs w:val="22"/>
          <w:lang w:val="es-MX" w:eastAsia="es-MX"/>
        </w:rPr>
        <w:t>solicito en versión pública la siguiente información del Cuarta Sala Regional del Tribunal de Justicia Administrativa del Estado de México 1.- las actas de visitas que se realizaron para los años de los años 2015, 2016, 2017, 2018. 2.- copias del libro de registro de ejecución de sentencias para los años 2015, 2016, 2017, 2018.</w:t>
      </w:r>
    </w:p>
    <w:p w14:paraId="2A0DD049" w14:textId="77777777" w:rsidR="00CD5003" w:rsidRPr="0095219C" w:rsidRDefault="00CD5003" w:rsidP="00CD5003">
      <w:pPr>
        <w:spacing w:line="276" w:lineRule="auto"/>
        <w:ind w:left="851" w:right="901"/>
        <w:jc w:val="both"/>
        <w:rPr>
          <w:rFonts w:ascii="Palatino Linotype" w:hAnsi="Palatino Linotype" w:cs="Arial"/>
          <w:i/>
          <w:sz w:val="22"/>
          <w:szCs w:val="22"/>
        </w:rPr>
      </w:pPr>
    </w:p>
    <w:p w14:paraId="6EFC3AE3" w14:textId="77777777" w:rsidR="00D92515" w:rsidRPr="0095219C" w:rsidRDefault="00D06012" w:rsidP="00EC3A5E">
      <w:pPr>
        <w:spacing w:line="360" w:lineRule="auto"/>
        <w:jc w:val="both"/>
        <w:rPr>
          <w:rFonts w:ascii="Palatino Linotype" w:hAnsi="Palatino Linotype" w:cs="Arial"/>
          <w:lang w:val="es-MX"/>
        </w:rPr>
      </w:pPr>
      <w:r w:rsidRPr="0095219C">
        <w:rPr>
          <w:rFonts w:ascii="Palatino Linotype" w:hAnsi="Palatino Linotype" w:cs="Arial"/>
          <w:b/>
        </w:rPr>
        <w:t>MODALIDAD</w:t>
      </w:r>
      <w:r w:rsidR="00CD5003" w:rsidRPr="0095219C">
        <w:rPr>
          <w:rFonts w:ascii="Palatino Linotype" w:hAnsi="Palatino Linotype" w:cs="Arial"/>
          <w:b/>
        </w:rPr>
        <w:t>ES</w:t>
      </w:r>
      <w:r w:rsidRPr="0095219C">
        <w:rPr>
          <w:rFonts w:ascii="Palatino Linotype" w:hAnsi="Palatino Linotype" w:cs="Arial"/>
          <w:b/>
        </w:rPr>
        <w:t xml:space="preserve"> DE ENTREGA:</w:t>
      </w:r>
      <w:r w:rsidRPr="0095219C">
        <w:rPr>
          <w:rFonts w:ascii="Palatino Linotype" w:hAnsi="Palatino Linotype" w:cs="Arial"/>
        </w:rPr>
        <w:t xml:space="preserve"> </w:t>
      </w:r>
      <w:r w:rsidR="000F3671" w:rsidRPr="0095219C">
        <w:rPr>
          <w:rFonts w:ascii="Palatino Linotype" w:hAnsi="Palatino Linotype" w:cs="Arial"/>
          <w:lang w:val="es-MX"/>
        </w:rPr>
        <w:t xml:space="preserve">Vía </w:t>
      </w:r>
      <w:r w:rsidR="000F3671" w:rsidRPr="0095219C">
        <w:rPr>
          <w:rFonts w:ascii="Palatino Linotype" w:hAnsi="Palatino Linotype" w:cs="Arial"/>
          <w:b/>
          <w:lang w:val="es-MX"/>
        </w:rPr>
        <w:t>SAIMEX</w:t>
      </w:r>
      <w:r w:rsidR="00D92515" w:rsidRPr="0095219C">
        <w:rPr>
          <w:rFonts w:ascii="Palatino Linotype" w:hAnsi="Palatino Linotype" w:cs="Arial"/>
          <w:lang w:val="es-MX"/>
        </w:rPr>
        <w:t>.</w:t>
      </w:r>
    </w:p>
    <w:p w14:paraId="5D6C0369" w14:textId="77777777" w:rsidR="00714018" w:rsidRPr="0095219C" w:rsidRDefault="00535903" w:rsidP="00CF27AF">
      <w:pPr>
        <w:pStyle w:val="Prrafodelista"/>
        <w:spacing w:before="240" w:after="240" w:line="360" w:lineRule="auto"/>
        <w:ind w:left="0"/>
        <w:jc w:val="both"/>
        <w:rPr>
          <w:rFonts w:ascii="Palatino Linotype" w:hAnsi="Palatino Linotype"/>
          <w:sz w:val="28"/>
          <w:szCs w:val="28"/>
          <w:lang w:val="es-MX"/>
        </w:rPr>
      </w:pPr>
      <w:r w:rsidRPr="0095219C">
        <w:rPr>
          <w:rFonts w:ascii="Palatino Linotype" w:hAnsi="Palatino Linotype"/>
          <w:b/>
          <w:sz w:val="28"/>
          <w:szCs w:val="28"/>
          <w:lang w:val="es-MX"/>
        </w:rPr>
        <w:t>II.</w:t>
      </w:r>
      <w:r w:rsidRPr="0095219C">
        <w:rPr>
          <w:rFonts w:ascii="Palatino Linotype" w:hAnsi="Palatino Linotype"/>
          <w:sz w:val="28"/>
          <w:szCs w:val="28"/>
          <w:lang w:val="es-MX"/>
        </w:rPr>
        <w:t xml:space="preserve"> </w:t>
      </w:r>
      <w:r w:rsidR="00714018" w:rsidRPr="0095219C">
        <w:rPr>
          <w:rFonts w:ascii="Palatino Linotype" w:hAnsi="Palatino Linotype"/>
        </w:rPr>
        <w:t xml:space="preserve">Por su parte </w:t>
      </w:r>
      <w:r w:rsidR="00714018" w:rsidRPr="0095219C">
        <w:rPr>
          <w:rFonts w:ascii="Palatino Linotype" w:hAnsi="Palatino Linotype"/>
          <w:b/>
        </w:rPr>
        <w:t>EL SUJETO OBLIGADO</w:t>
      </w:r>
      <w:r w:rsidR="00714018" w:rsidRPr="0095219C">
        <w:rPr>
          <w:rFonts w:ascii="Palatino Linotype" w:hAnsi="Palatino Linotype"/>
        </w:rPr>
        <w:t xml:space="preserve"> en fecha catorce de febrero de dos mil diecinueve, solicitó al Servidor Público Habilitado Competente la información requerida en las solicitudes de acceso a la información.</w:t>
      </w:r>
    </w:p>
    <w:p w14:paraId="13CBB12F" w14:textId="77777777" w:rsidR="00714018" w:rsidRPr="0095219C" w:rsidRDefault="00714018" w:rsidP="00CF27AF">
      <w:pPr>
        <w:pStyle w:val="Prrafodelista"/>
        <w:spacing w:before="240" w:after="240" w:line="360" w:lineRule="auto"/>
        <w:ind w:left="0"/>
        <w:jc w:val="both"/>
        <w:rPr>
          <w:rFonts w:ascii="Palatino Linotype" w:hAnsi="Palatino Linotype"/>
          <w:sz w:val="20"/>
          <w:szCs w:val="28"/>
          <w:lang w:val="es-MX"/>
        </w:rPr>
      </w:pPr>
    </w:p>
    <w:p w14:paraId="085909FB" w14:textId="77777777" w:rsidR="00E05939" w:rsidRPr="0095219C" w:rsidRDefault="00E05939" w:rsidP="00E05939">
      <w:pPr>
        <w:pStyle w:val="Prrafodelista"/>
        <w:spacing w:before="240" w:after="240" w:line="360" w:lineRule="auto"/>
        <w:ind w:left="0"/>
        <w:jc w:val="both"/>
        <w:rPr>
          <w:rFonts w:ascii="Palatino Linotype" w:hAnsi="Palatino Linotype"/>
        </w:rPr>
      </w:pPr>
      <w:r w:rsidRPr="0095219C">
        <w:rPr>
          <w:rFonts w:ascii="Palatino Linotype" w:hAnsi="Palatino Linotype"/>
          <w:b/>
          <w:sz w:val="28"/>
          <w:szCs w:val="28"/>
          <w:lang w:val="es-MX"/>
        </w:rPr>
        <w:t>III.</w:t>
      </w:r>
      <w:r w:rsidRPr="0095219C">
        <w:rPr>
          <w:rFonts w:ascii="Palatino Linotype" w:hAnsi="Palatino Linotype"/>
          <w:sz w:val="28"/>
          <w:szCs w:val="28"/>
          <w:lang w:val="es-MX"/>
        </w:rPr>
        <w:t xml:space="preserve"> </w:t>
      </w:r>
      <w:r w:rsidRPr="0095219C">
        <w:rPr>
          <w:rFonts w:ascii="Palatino Linotype" w:hAnsi="Palatino Linotype"/>
        </w:rPr>
        <w:t xml:space="preserve">En </w:t>
      </w:r>
      <w:r w:rsidR="00053C11" w:rsidRPr="0095219C">
        <w:rPr>
          <w:rFonts w:ascii="Palatino Linotype" w:hAnsi="Palatino Linotype"/>
        </w:rPr>
        <w:t>fechas cuatro y</w:t>
      </w:r>
      <w:r w:rsidRPr="0095219C">
        <w:rPr>
          <w:rFonts w:ascii="Palatino Linotype" w:hAnsi="Palatino Linotype"/>
        </w:rPr>
        <w:t xml:space="preserve"> </w:t>
      </w:r>
      <w:r w:rsidR="0087359A" w:rsidRPr="0095219C">
        <w:rPr>
          <w:rFonts w:ascii="Palatino Linotype" w:hAnsi="Palatino Linotype"/>
        </w:rPr>
        <w:t>cinco</w:t>
      </w:r>
      <w:r w:rsidRPr="0095219C">
        <w:rPr>
          <w:rFonts w:ascii="Palatino Linotype" w:hAnsi="Palatino Linotype"/>
        </w:rPr>
        <w:t xml:space="preserve"> de </w:t>
      </w:r>
      <w:r w:rsidR="0087359A" w:rsidRPr="0095219C">
        <w:rPr>
          <w:rFonts w:ascii="Palatino Linotype" w:hAnsi="Palatino Linotype"/>
        </w:rPr>
        <w:t>marzo</w:t>
      </w:r>
      <w:r w:rsidRPr="0095219C">
        <w:rPr>
          <w:rFonts w:ascii="Palatino Linotype" w:hAnsi="Palatino Linotype"/>
        </w:rPr>
        <w:t xml:space="preserve"> de dos mil diecinueve </w:t>
      </w:r>
      <w:r w:rsidRPr="0095219C">
        <w:rPr>
          <w:rFonts w:ascii="Palatino Linotype" w:hAnsi="Palatino Linotype"/>
          <w:b/>
        </w:rPr>
        <w:t>EL SUJETO OBLIGADO</w:t>
      </w:r>
      <w:r w:rsidRPr="0095219C">
        <w:rPr>
          <w:rFonts w:ascii="Palatino Linotype" w:hAnsi="Palatino Linotype"/>
        </w:rPr>
        <w:t xml:space="preserve"> notificó a</w:t>
      </w:r>
      <w:r w:rsidR="00053C11" w:rsidRPr="0095219C">
        <w:rPr>
          <w:rFonts w:ascii="Palatino Linotype" w:hAnsi="Palatino Linotype"/>
        </w:rPr>
        <w:t>l</w:t>
      </w:r>
      <w:r w:rsidRPr="0095219C">
        <w:rPr>
          <w:rFonts w:ascii="Palatino Linotype" w:hAnsi="Palatino Linotype"/>
          <w:b/>
        </w:rPr>
        <w:t xml:space="preserve"> RECURRENTE </w:t>
      </w:r>
      <w:r w:rsidRPr="0095219C">
        <w:rPr>
          <w:rFonts w:ascii="Palatino Linotype" w:hAnsi="Palatino Linotype"/>
        </w:rPr>
        <w:t>en la</w:t>
      </w:r>
      <w:r w:rsidR="00053C11" w:rsidRPr="0095219C">
        <w:rPr>
          <w:rFonts w:ascii="Palatino Linotype" w:hAnsi="Palatino Linotype"/>
        </w:rPr>
        <w:t>s</w:t>
      </w:r>
      <w:r w:rsidRPr="0095219C">
        <w:rPr>
          <w:rFonts w:ascii="Palatino Linotype" w:hAnsi="Palatino Linotype"/>
        </w:rPr>
        <w:t xml:space="preserve"> solicitud</w:t>
      </w:r>
      <w:r w:rsidR="00053C11" w:rsidRPr="0095219C">
        <w:rPr>
          <w:rFonts w:ascii="Palatino Linotype" w:hAnsi="Palatino Linotype"/>
        </w:rPr>
        <w:t>es números</w:t>
      </w:r>
      <w:r w:rsidRPr="0095219C">
        <w:rPr>
          <w:rFonts w:ascii="Palatino Linotype" w:hAnsi="Palatino Linotype"/>
          <w:b/>
        </w:rPr>
        <w:t xml:space="preserve"> </w:t>
      </w:r>
      <w:r w:rsidR="002429C9" w:rsidRPr="0095219C">
        <w:rPr>
          <w:rFonts w:ascii="Palatino Linotype" w:hAnsi="Palatino Linotype"/>
          <w:b/>
          <w:bCs/>
        </w:rPr>
        <w:t>00027</w:t>
      </w:r>
      <w:r w:rsidRPr="0095219C">
        <w:rPr>
          <w:rFonts w:ascii="Palatino Linotype" w:hAnsi="Palatino Linotype"/>
          <w:b/>
          <w:bCs/>
        </w:rPr>
        <w:t>/</w:t>
      </w:r>
      <w:r w:rsidR="002429C9" w:rsidRPr="0095219C">
        <w:rPr>
          <w:rFonts w:ascii="Palatino Linotype" w:hAnsi="Palatino Linotype"/>
          <w:b/>
          <w:bCs/>
        </w:rPr>
        <w:t>TRIJAEM</w:t>
      </w:r>
      <w:r w:rsidRPr="0095219C">
        <w:rPr>
          <w:rFonts w:ascii="Palatino Linotype" w:hAnsi="Palatino Linotype"/>
          <w:b/>
          <w:bCs/>
        </w:rPr>
        <w:t>/IP/201</w:t>
      </w:r>
      <w:r w:rsidR="002429C9" w:rsidRPr="0095219C">
        <w:rPr>
          <w:rFonts w:ascii="Palatino Linotype" w:hAnsi="Palatino Linotype"/>
          <w:b/>
          <w:bCs/>
        </w:rPr>
        <w:t>9</w:t>
      </w:r>
      <w:r w:rsidRPr="0095219C">
        <w:rPr>
          <w:rFonts w:ascii="Palatino Linotype" w:hAnsi="Palatino Linotype"/>
        </w:rPr>
        <w:t xml:space="preserve">, </w:t>
      </w:r>
      <w:r w:rsidR="002429C9" w:rsidRPr="0095219C">
        <w:rPr>
          <w:rFonts w:ascii="Palatino Linotype" w:hAnsi="Palatino Linotype"/>
          <w:b/>
          <w:bCs/>
        </w:rPr>
        <w:t>00025/TRIJAEM/IP/2019</w:t>
      </w:r>
      <w:r w:rsidR="002429C9" w:rsidRPr="0095219C">
        <w:rPr>
          <w:rFonts w:ascii="Palatino Linotype" w:hAnsi="Palatino Linotype"/>
        </w:rPr>
        <w:t xml:space="preserve">, </w:t>
      </w:r>
      <w:r w:rsidR="002429C9" w:rsidRPr="0095219C">
        <w:rPr>
          <w:rFonts w:ascii="Palatino Linotype" w:hAnsi="Palatino Linotype"/>
          <w:b/>
          <w:bCs/>
        </w:rPr>
        <w:t>00024/TRIJAEM/IP/2019</w:t>
      </w:r>
      <w:r w:rsidR="002429C9" w:rsidRPr="0095219C">
        <w:rPr>
          <w:rFonts w:ascii="Palatino Linotype" w:hAnsi="Palatino Linotype"/>
        </w:rPr>
        <w:t xml:space="preserve">, </w:t>
      </w:r>
      <w:r w:rsidR="002429C9" w:rsidRPr="0095219C">
        <w:rPr>
          <w:rFonts w:ascii="Palatino Linotype" w:hAnsi="Palatino Linotype"/>
          <w:b/>
          <w:bCs/>
        </w:rPr>
        <w:t>00026/TRIJAEM/IP/2019</w:t>
      </w:r>
      <w:r w:rsidR="002429C9" w:rsidRPr="0095219C">
        <w:rPr>
          <w:rFonts w:ascii="Palatino Linotype" w:hAnsi="Palatino Linotype"/>
        </w:rPr>
        <w:t>,</w:t>
      </w:r>
      <w:r w:rsidR="00053C11" w:rsidRPr="0095219C">
        <w:rPr>
          <w:rFonts w:ascii="Palatino Linotype" w:hAnsi="Palatino Linotype"/>
        </w:rPr>
        <w:t xml:space="preserve"> </w:t>
      </w:r>
      <w:r w:rsidR="002429C9" w:rsidRPr="0095219C">
        <w:rPr>
          <w:rFonts w:ascii="Palatino Linotype" w:hAnsi="Palatino Linotype"/>
          <w:b/>
          <w:bCs/>
        </w:rPr>
        <w:t>00037/TRIJAEM/IP/2019</w:t>
      </w:r>
      <w:r w:rsidR="002429C9" w:rsidRPr="0095219C">
        <w:rPr>
          <w:rFonts w:ascii="Palatino Linotype" w:hAnsi="Palatino Linotype"/>
        </w:rPr>
        <w:t>,</w:t>
      </w:r>
      <w:r w:rsidR="00053C11" w:rsidRPr="0095219C">
        <w:rPr>
          <w:rFonts w:ascii="Palatino Linotype" w:hAnsi="Palatino Linotype"/>
        </w:rPr>
        <w:t xml:space="preserve"> </w:t>
      </w:r>
      <w:r w:rsidR="00053C11" w:rsidRPr="0095219C">
        <w:rPr>
          <w:rFonts w:ascii="Palatino Linotype" w:hAnsi="Palatino Linotype"/>
          <w:b/>
          <w:bCs/>
        </w:rPr>
        <w:t>00038/TRIJAEM/IP/2019</w:t>
      </w:r>
      <w:r w:rsidR="00053C11" w:rsidRPr="0095219C">
        <w:rPr>
          <w:rFonts w:ascii="Palatino Linotype" w:hAnsi="Palatino Linotype"/>
        </w:rPr>
        <w:t xml:space="preserve">, </w:t>
      </w:r>
      <w:r w:rsidR="00053C11" w:rsidRPr="0095219C">
        <w:rPr>
          <w:rFonts w:ascii="Palatino Linotype" w:hAnsi="Palatino Linotype"/>
          <w:b/>
          <w:bCs/>
        </w:rPr>
        <w:t>00036/TRIJAEM/IP/2019</w:t>
      </w:r>
      <w:r w:rsidR="00053C11" w:rsidRPr="0095219C">
        <w:rPr>
          <w:rFonts w:ascii="Palatino Linotype" w:hAnsi="Palatino Linotype"/>
        </w:rPr>
        <w:t xml:space="preserve">, </w:t>
      </w:r>
      <w:r w:rsidR="00053C11" w:rsidRPr="0095219C">
        <w:rPr>
          <w:rFonts w:ascii="Palatino Linotype" w:hAnsi="Palatino Linotype"/>
          <w:b/>
          <w:bCs/>
        </w:rPr>
        <w:lastRenderedPageBreak/>
        <w:t>00035/TRIJAEM/IP/2019</w:t>
      </w:r>
      <w:r w:rsidR="00053C11" w:rsidRPr="0095219C">
        <w:rPr>
          <w:rFonts w:ascii="Palatino Linotype" w:hAnsi="Palatino Linotype"/>
        </w:rPr>
        <w:t xml:space="preserve">, </w:t>
      </w:r>
      <w:r w:rsidR="00053C11" w:rsidRPr="0095219C">
        <w:rPr>
          <w:rFonts w:ascii="Palatino Linotype" w:hAnsi="Palatino Linotype"/>
          <w:b/>
          <w:bCs/>
        </w:rPr>
        <w:t>00032/TRIJAEM/IP/2019</w:t>
      </w:r>
      <w:r w:rsidR="00053C11" w:rsidRPr="0095219C">
        <w:rPr>
          <w:rFonts w:ascii="Palatino Linotype" w:hAnsi="Palatino Linotype"/>
        </w:rPr>
        <w:t xml:space="preserve">, </w:t>
      </w:r>
      <w:r w:rsidR="00053C11" w:rsidRPr="0095219C">
        <w:rPr>
          <w:rFonts w:ascii="Palatino Linotype" w:hAnsi="Palatino Linotype"/>
          <w:b/>
          <w:bCs/>
        </w:rPr>
        <w:t>00031/TRIJAEM/IP/2019</w:t>
      </w:r>
      <w:r w:rsidR="00053C11" w:rsidRPr="0095219C">
        <w:rPr>
          <w:rFonts w:ascii="Palatino Linotype" w:hAnsi="Palatino Linotype"/>
        </w:rPr>
        <w:t xml:space="preserve">, </w:t>
      </w:r>
      <w:r w:rsidR="00053C11" w:rsidRPr="0095219C">
        <w:rPr>
          <w:rFonts w:ascii="Palatino Linotype" w:hAnsi="Palatino Linotype"/>
          <w:b/>
          <w:bCs/>
        </w:rPr>
        <w:t>00021/TRIJAEM/IP/2019</w:t>
      </w:r>
      <w:r w:rsidR="00053C11" w:rsidRPr="0095219C">
        <w:rPr>
          <w:rFonts w:ascii="Palatino Linotype" w:hAnsi="Palatino Linotype"/>
        </w:rPr>
        <w:t xml:space="preserve">, </w:t>
      </w:r>
      <w:r w:rsidR="00053C11" w:rsidRPr="0095219C">
        <w:rPr>
          <w:rFonts w:ascii="Palatino Linotype" w:hAnsi="Palatino Linotype"/>
          <w:b/>
          <w:bCs/>
        </w:rPr>
        <w:t xml:space="preserve">00020/TRIJAEM/IP/2019 </w:t>
      </w:r>
      <w:r w:rsidR="00053C11" w:rsidRPr="0095219C">
        <w:rPr>
          <w:rFonts w:ascii="Palatino Linotype" w:hAnsi="Palatino Linotype"/>
          <w:bCs/>
        </w:rPr>
        <w:t xml:space="preserve">y </w:t>
      </w:r>
      <w:r w:rsidR="00053C11" w:rsidRPr="0095219C">
        <w:rPr>
          <w:rFonts w:ascii="Palatino Linotype" w:hAnsi="Palatino Linotype"/>
          <w:b/>
          <w:bCs/>
        </w:rPr>
        <w:t>00019/TRIJAEM/IP/2019</w:t>
      </w:r>
      <w:r w:rsidR="00053C11" w:rsidRPr="0095219C">
        <w:rPr>
          <w:rFonts w:ascii="Palatino Linotype" w:hAnsi="Palatino Linotype"/>
          <w:sz w:val="22"/>
          <w:szCs w:val="22"/>
        </w:rPr>
        <w:t>,</w:t>
      </w:r>
      <w:r w:rsidR="00053C11" w:rsidRPr="0095219C">
        <w:rPr>
          <w:rFonts w:ascii="Palatino Linotype" w:hAnsi="Palatino Linotype"/>
        </w:rPr>
        <w:t xml:space="preserve"> </w:t>
      </w:r>
      <w:r w:rsidRPr="0095219C">
        <w:rPr>
          <w:rFonts w:ascii="Palatino Linotype" w:hAnsi="Palatino Linotype"/>
        </w:rPr>
        <w:t>que el plazo de quince días para dar respuesta a su solicitud se había prorrogado quince días más, en términos de lo que establece el artículo 163 de la Ley de Transparencia y Acceso a la Información Pública del Estado de México y Municipios.</w:t>
      </w:r>
    </w:p>
    <w:p w14:paraId="5AE0949C" w14:textId="77777777" w:rsidR="00E05939" w:rsidRPr="0095219C" w:rsidRDefault="00E05939" w:rsidP="00E05939">
      <w:pPr>
        <w:pStyle w:val="Prrafodelista"/>
        <w:spacing w:before="240" w:after="240" w:line="360" w:lineRule="auto"/>
        <w:ind w:left="0"/>
        <w:jc w:val="both"/>
        <w:rPr>
          <w:rFonts w:ascii="Palatino Linotype" w:hAnsi="Palatino Linotype"/>
        </w:rPr>
      </w:pPr>
    </w:p>
    <w:p w14:paraId="74B207E0" w14:textId="77777777" w:rsidR="00E05939" w:rsidRPr="0095219C" w:rsidRDefault="00E05939" w:rsidP="00E05939">
      <w:pPr>
        <w:pStyle w:val="Prrafodelista"/>
        <w:spacing w:before="240" w:after="240" w:line="360" w:lineRule="auto"/>
        <w:ind w:left="0"/>
        <w:jc w:val="both"/>
        <w:rPr>
          <w:rFonts w:ascii="Palatino Linotype" w:hAnsi="Palatino Linotype"/>
        </w:rPr>
      </w:pPr>
      <w:r w:rsidRPr="0095219C">
        <w:rPr>
          <w:rFonts w:ascii="Palatino Linotype" w:hAnsi="Palatino Linotype"/>
        </w:rPr>
        <w:t>Cabe hacer mención que la</w:t>
      </w:r>
      <w:r w:rsidR="00D93E78" w:rsidRPr="0095219C">
        <w:rPr>
          <w:rFonts w:ascii="Palatino Linotype" w:hAnsi="Palatino Linotype"/>
        </w:rPr>
        <w:t>s</w:t>
      </w:r>
      <w:r w:rsidRPr="0095219C">
        <w:rPr>
          <w:rFonts w:ascii="Palatino Linotype" w:hAnsi="Palatino Linotype"/>
        </w:rPr>
        <w:t xml:space="preserve"> prórroga</w:t>
      </w:r>
      <w:r w:rsidR="00D93E78" w:rsidRPr="0095219C">
        <w:rPr>
          <w:rFonts w:ascii="Palatino Linotype" w:hAnsi="Palatino Linotype"/>
        </w:rPr>
        <w:t>s</w:t>
      </w:r>
      <w:r w:rsidRPr="0095219C">
        <w:rPr>
          <w:rFonts w:ascii="Palatino Linotype" w:hAnsi="Palatino Linotype"/>
        </w:rPr>
        <w:t xml:space="preserve"> no cumple</w:t>
      </w:r>
      <w:r w:rsidR="00D93E78" w:rsidRPr="0095219C">
        <w:rPr>
          <w:rFonts w:ascii="Palatino Linotype" w:hAnsi="Palatino Linotype"/>
        </w:rPr>
        <w:t>n</w:t>
      </w:r>
      <w:r w:rsidRPr="0095219C">
        <w:rPr>
          <w:rFonts w:ascii="Palatino Linotype" w:hAnsi="Palatino Linotype"/>
        </w:rPr>
        <w:t xml:space="preserve"> las formalidades que dispone la norma anteriormente citada.</w:t>
      </w:r>
    </w:p>
    <w:p w14:paraId="6CE50918" w14:textId="77777777" w:rsidR="00053C11" w:rsidRPr="0095219C" w:rsidRDefault="00053C11" w:rsidP="00E05939">
      <w:pPr>
        <w:pStyle w:val="Prrafodelista"/>
        <w:spacing w:before="240" w:after="240" w:line="360" w:lineRule="auto"/>
        <w:ind w:left="0"/>
        <w:jc w:val="both"/>
        <w:rPr>
          <w:rFonts w:ascii="Palatino Linotype" w:hAnsi="Palatino Linotype"/>
        </w:rPr>
      </w:pPr>
    </w:p>
    <w:p w14:paraId="299ACD24" w14:textId="77777777" w:rsidR="00F62DF3" w:rsidRPr="0095219C" w:rsidRDefault="00D93E78" w:rsidP="00CF27AF">
      <w:pPr>
        <w:pStyle w:val="Prrafodelista"/>
        <w:spacing w:before="240" w:after="240" w:line="360" w:lineRule="auto"/>
        <w:ind w:left="0"/>
        <w:jc w:val="both"/>
        <w:rPr>
          <w:rFonts w:ascii="Palatino Linotype" w:hAnsi="Palatino Linotype"/>
          <w:lang w:val="es-MX"/>
        </w:rPr>
      </w:pPr>
      <w:r w:rsidRPr="0095219C">
        <w:rPr>
          <w:rFonts w:ascii="Palatino Linotype" w:hAnsi="Palatino Linotype" w:cs="Arial"/>
          <w:b/>
          <w:sz w:val="28"/>
          <w:szCs w:val="28"/>
        </w:rPr>
        <w:t>IV.</w:t>
      </w:r>
      <w:r w:rsidRPr="0095219C">
        <w:rPr>
          <w:rFonts w:ascii="Palatino Linotype" w:hAnsi="Palatino Linotype" w:cs="Arial"/>
        </w:rPr>
        <w:t xml:space="preserve"> </w:t>
      </w:r>
      <w:r w:rsidR="00F62DF3" w:rsidRPr="0095219C">
        <w:rPr>
          <w:rFonts w:ascii="Palatino Linotype" w:hAnsi="Palatino Linotype" w:cs="Arial"/>
        </w:rPr>
        <w:t xml:space="preserve">De las </w:t>
      </w:r>
      <w:r w:rsidR="00F62DF3" w:rsidRPr="0095219C">
        <w:rPr>
          <w:rFonts w:ascii="Palatino Linotype" w:hAnsi="Palatino Linotype" w:cs="Arial"/>
          <w:lang w:val="es-ES_tradnl"/>
        </w:rPr>
        <w:t xml:space="preserve">constancias que obran en </w:t>
      </w:r>
      <w:r w:rsidR="00F62DF3" w:rsidRPr="0095219C">
        <w:rPr>
          <w:rFonts w:ascii="Palatino Linotype" w:hAnsi="Palatino Linotype" w:cs="Arial"/>
          <w:b/>
          <w:lang w:val="es-ES_tradnl"/>
        </w:rPr>
        <w:t>EL</w:t>
      </w:r>
      <w:r w:rsidR="00F62DF3" w:rsidRPr="0095219C">
        <w:rPr>
          <w:rFonts w:ascii="Palatino Linotype" w:hAnsi="Palatino Linotype" w:cs="Arial"/>
          <w:lang w:val="es-ES_tradnl"/>
        </w:rPr>
        <w:t xml:space="preserve"> </w:t>
      </w:r>
      <w:r w:rsidR="00F62DF3" w:rsidRPr="0095219C">
        <w:rPr>
          <w:rFonts w:ascii="Palatino Linotype" w:hAnsi="Palatino Linotype" w:cs="Arial"/>
          <w:b/>
          <w:lang w:val="es-ES_tradnl"/>
        </w:rPr>
        <w:t>SAIMEX</w:t>
      </w:r>
      <w:r w:rsidR="00F62DF3" w:rsidRPr="0095219C">
        <w:rPr>
          <w:rFonts w:ascii="Palatino Linotype" w:hAnsi="Palatino Linotype" w:cs="Arial"/>
          <w:lang w:val="es-ES_tradnl"/>
        </w:rPr>
        <w:t>, se desprende que</w:t>
      </w:r>
      <w:r w:rsidR="00F62DF3" w:rsidRPr="0095219C">
        <w:rPr>
          <w:rFonts w:ascii="Palatino Linotype" w:hAnsi="Palatino Linotype" w:cs="Arial"/>
          <w:b/>
          <w:lang w:val="es-ES_tradnl"/>
        </w:rPr>
        <w:t xml:space="preserve"> </w:t>
      </w:r>
      <w:r w:rsidR="002F4C71" w:rsidRPr="0095219C">
        <w:rPr>
          <w:rFonts w:ascii="Palatino Linotype" w:hAnsi="Palatino Linotype" w:cs="Arial"/>
          <w:lang w:val="es-ES_tradnl"/>
        </w:rPr>
        <w:t>los días veintisiete, veintiocho de febrero, cuatro, cinco, seis</w:t>
      </w:r>
      <w:r w:rsidR="00D75A5B" w:rsidRPr="0095219C">
        <w:rPr>
          <w:rFonts w:ascii="Palatino Linotype" w:hAnsi="Palatino Linotype" w:cs="Arial"/>
          <w:lang w:val="es-ES_tradnl"/>
        </w:rPr>
        <w:t>, once, doce y quince</w:t>
      </w:r>
      <w:r w:rsidR="002F4C71" w:rsidRPr="0095219C">
        <w:rPr>
          <w:rFonts w:ascii="Palatino Linotype" w:hAnsi="Palatino Linotype" w:cs="Arial"/>
          <w:lang w:val="es-ES_tradnl"/>
        </w:rPr>
        <w:t xml:space="preserve"> de marzo </w:t>
      </w:r>
      <w:r w:rsidR="00E577BB" w:rsidRPr="0095219C">
        <w:rPr>
          <w:rFonts w:ascii="Palatino Linotype" w:hAnsi="Palatino Linotype" w:cs="Arial"/>
          <w:lang w:val="es-ES_tradnl"/>
        </w:rPr>
        <w:t xml:space="preserve">del año </w:t>
      </w:r>
      <w:r w:rsidR="00B17937" w:rsidRPr="0095219C">
        <w:rPr>
          <w:rFonts w:ascii="Palatino Linotype" w:hAnsi="Palatino Linotype" w:cs="Arial"/>
          <w:lang w:val="es-ES_tradnl"/>
        </w:rPr>
        <w:t>dos mil dieci</w:t>
      </w:r>
      <w:r w:rsidR="00735963" w:rsidRPr="0095219C">
        <w:rPr>
          <w:rFonts w:ascii="Palatino Linotype" w:hAnsi="Palatino Linotype" w:cs="Arial"/>
          <w:lang w:val="es-ES_tradnl"/>
        </w:rPr>
        <w:t>nueve</w:t>
      </w:r>
      <w:r w:rsidR="005555A0" w:rsidRPr="0095219C">
        <w:rPr>
          <w:rFonts w:ascii="Palatino Linotype" w:hAnsi="Palatino Linotype" w:cs="Arial"/>
          <w:lang w:val="es-ES_tradnl"/>
        </w:rPr>
        <w:t>;</w:t>
      </w:r>
      <w:r w:rsidR="00E577BB" w:rsidRPr="0095219C">
        <w:rPr>
          <w:rFonts w:ascii="Palatino Linotype" w:hAnsi="Palatino Linotype" w:cs="Arial"/>
          <w:lang w:val="es-ES_tradnl"/>
        </w:rPr>
        <w:t xml:space="preserve"> </w:t>
      </w:r>
      <w:r w:rsidR="00F62DF3" w:rsidRPr="0095219C">
        <w:rPr>
          <w:rFonts w:ascii="Palatino Linotype" w:hAnsi="Palatino Linotype" w:cs="Arial"/>
          <w:lang w:val="es-ES_tradnl"/>
        </w:rPr>
        <w:t>el Responsable de la Unidad de Transparencia del</w:t>
      </w:r>
      <w:r w:rsidR="00F62DF3" w:rsidRPr="0095219C">
        <w:rPr>
          <w:rFonts w:ascii="Palatino Linotype" w:hAnsi="Palatino Linotype" w:cs="Arial"/>
          <w:b/>
          <w:lang w:val="es-ES_tradnl"/>
        </w:rPr>
        <w:t xml:space="preserve"> SUJETO OBLIGADO</w:t>
      </w:r>
      <w:r w:rsidR="00F62DF3" w:rsidRPr="0095219C">
        <w:rPr>
          <w:rFonts w:ascii="Palatino Linotype" w:hAnsi="Palatino Linotype" w:cs="Arial"/>
          <w:lang w:val="es-ES_tradnl"/>
        </w:rPr>
        <w:t xml:space="preserve"> dio respuesta</w:t>
      </w:r>
      <w:r w:rsidR="00D75A5B" w:rsidRPr="0095219C">
        <w:rPr>
          <w:rFonts w:ascii="Palatino Linotype" w:hAnsi="Palatino Linotype" w:cs="Arial"/>
          <w:lang w:val="es-ES_tradnl"/>
        </w:rPr>
        <w:t>s</w:t>
      </w:r>
      <w:r w:rsidR="00F62DF3" w:rsidRPr="0095219C">
        <w:rPr>
          <w:rFonts w:ascii="Palatino Linotype" w:hAnsi="Palatino Linotype" w:cs="Arial"/>
          <w:lang w:val="es-ES_tradnl"/>
        </w:rPr>
        <w:t xml:space="preserve"> a la</w:t>
      </w:r>
      <w:r w:rsidR="00735963" w:rsidRPr="0095219C">
        <w:rPr>
          <w:rFonts w:ascii="Palatino Linotype" w:hAnsi="Palatino Linotype" w:cs="Arial"/>
          <w:lang w:val="es-ES_tradnl"/>
        </w:rPr>
        <w:t>s</w:t>
      </w:r>
      <w:r w:rsidR="00F62DF3" w:rsidRPr="0095219C">
        <w:rPr>
          <w:rFonts w:ascii="Palatino Linotype" w:hAnsi="Palatino Linotype" w:cs="Arial"/>
          <w:lang w:val="es-ES_tradnl"/>
        </w:rPr>
        <w:t xml:space="preserve"> solicitud</w:t>
      </w:r>
      <w:r w:rsidR="00735963" w:rsidRPr="0095219C">
        <w:rPr>
          <w:rFonts w:ascii="Palatino Linotype" w:hAnsi="Palatino Linotype" w:cs="Arial"/>
          <w:lang w:val="es-ES_tradnl"/>
        </w:rPr>
        <w:t>es</w:t>
      </w:r>
      <w:r w:rsidR="00F62DF3" w:rsidRPr="0095219C">
        <w:rPr>
          <w:rFonts w:ascii="Palatino Linotype" w:hAnsi="Palatino Linotype" w:cs="Arial"/>
          <w:lang w:val="es-ES_tradnl"/>
        </w:rPr>
        <w:t xml:space="preserve"> de información, </w:t>
      </w:r>
      <w:r w:rsidR="00D75A5B" w:rsidRPr="0095219C">
        <w:rPr>
          <w:rFonts w:ascii="Palatino Linotype" w:hAnsi="Palatino Linotype" w:cs="Arial"/>
          <w:lang w:val="es-ES_tradnl"/>
        </w:rPr>
        <w:t>en los mismos términos</w:t>
      </w:r>
      <w:r w:rsidR="00FD7D8A" w:rsidRPr="0095219C">
        <w:rPr>
          <w:rFonts w:ascii="Palatino Linotype" w:hAnsi="Palatino Linotype" w:cs="Arial"/>
          <w:lang w:val="es-ES_tradnl"/>
        </w:rPr>
        <w:t>, solo variando el número de solicitud, que por economía procesal sólo se inserta la primera de ellas</w:t>
      </w:r>
      <w:r w:rsidR="00F62DF3" w:rsidRPr="0095219C">
        <w:rPr>
          <w:rFonts w:ascii="Palatino Linotype" w:hAnsi="Palatino Linotype" w:cs="Arial"/>
          <w:lang w:val="es-ES_tradnl"/>
        </w:rPr>
        <w:t>:</w:t>
      </w:r>
    </w:p>
    <w:p w14:paraId="32BC9574" w14:textId="77777777" w:rsidR="00F62DF3" w:rsidRPr="0095219C" w:rsidRDefault="00F62DF3" w:rsidP="00F62DF3">
      <w:pPr>
        <w:jc w:val="both"/>
        <w:rPr>
          <w:rFonts w:ascii="Palatino Linotype" w:hAnsi="Palatino Linotype"/>
        </w:rPr>
      </w:pPr>
    </w:p>
    <w:p w14:paraId="07BE3F89" w14:textId="77777777" w:rsidR="00D75A5B" w:rsidRPr="0095219C" w:rsidRDefault="00B17937" w:rsidP="00D75A5B">
      <w:pPr>
        <w:spacing w:line="276" w:lineRule="auto"/>
        <w:ind w:left="851" w:right="902"/>
        <w:jc w:val="right"/>
        <w:rPr>
          <w:rFonts w:ascii="Palatino Linotype" w:hAnsi="Palatino Linotype" w:cs="Arial"/>
          <w:i/>
          <w:sz w:val="22"/>
          <w:szCs w:val="22"/>
          <w:lang w:eastAsia="es-MX"/>
        </w:rPr>
      </w:pPr>
      <w:r w:rsidRPr="0095219C">
        <w:rPr>
          <w:rFonts w:ascii="Palatino Linotype" w:hAnsi="Palatino Linotype" w:cs="Arial"/>
          <w:i/>
          <w:sz w:val="22"/>
          <w:szCs w:val="22"/>
          <w:lang w:eastAsia="es-MX"/>
        </w:rPr>
        <w:t>“</w:t>
      </w:r>
      <w:r w:rsidR="00D75A5B" w:rsidRPr="0095219C">
        <w:rPr>
          <w:rFonts w:ascii="Palatino Linotype" w:hAnsi="Palatino Linotype" w:cs="Arial"/>
          <w:i/>
          <w:sz w:val="22"/>
          <w:szCs w:val="22"/>
          <w:lang w:eastAsia="es-MX"/>
        </w:rPr>
        <w:t>Folio de la solicitud: 00033/TRIJAEM/IP/2019</w:t>
      </w:r>
    </w:p>
    <w:p w14:paraId="28982DAF" w14:textId="77777777" w:rsidR="00D75A5B" w:rsidRPr="0095219C" w:rsidRDefault="00D75A5B" w:rsidP="00D75A5B">
      <w:pPr>
        <w:spacing w:line="276" w:lineRule="auto"/>
        <w:ind w:left="851" w:right="902"/>
        <w:jc w:val="both"/>
        <w:rPr>
          <w:rFonts w:ascii="Palatino Linotype" w:hAnsi="Palatino Linotype" w:cs="Arial"/>
          <w:i/>
          <w:sz w:val="22"/>
          <w:szCs w:val="22"/>
          <w:lang w:eastAsia="es-MX"/>
        </w:rPr>
      </w:pPr>
      <w:r w:rsidRPr="0095219C">
        <w:rPr>
          <w:rFonts w:ascii="Palatino Linotype" w:hAnsi="Palatino Linotype" w:cs="Arial"/>
          <w:i/>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11D4DEA" w14:textId="77777777" w:rsidR="00D75A5B" w:rsidRPr="0095219C" w:rsidRDefault="00D75A5B" w:rsidP="00D75A5B">
      <w:pPr>
        <w:spacing w:line="276" w:lineRule="auto"/>
        <w:ind w:left="851" w:right="902"/>
        <w:jc w:val="both"/>
        <w:rPr>
          <w:rFonts w:ascii="Palatino Linotype" w:hAnsi="Palatino Linotype" w:cs="Arial"/>
          <w:i/>
          <w:sz w:val="22"/>
          <w:szCs w:val="22"/>
          <w:lang w:eastAsia="es-MX"/>
        </w:rPr>
      </w:pPr>
      <w:r w:rsidRPr="0095219C">
        <w:rPr>
          <w:rFonts w:ascii="Palatino Linotype" w:hAnsi="Palatino Linotype" w:cs="Arial"/>
          <w:i/>
          <w:sz w:val="22"/>
          <w:szCs w:val="22"/>
          <w:lang w:eastAsia="es-MX"/>
        </w:rPr>
        <w:t>EN ARCHIVOS ADJUNTOS SE DA RESPUESTA A LA PRESENTE SOLICITUD.</w:t>
      </w:r>
    </w:p>
    <w:p w14:paraId="0C4304D2" w14:textId="77777777" w:rsidR="00D75A5B" w:rsidRPr="0095219C" w:rsidRDefault="00D75A5B" w:rsidP="00D75A5B">
      <w:pPr>
        <w:spacing w:line="276" w:lineRule="auto"/>
        <w:ind w:left="851" w:right="902"/>
        <w:rPr>
          <w:rFonts w:ascii="Palatino Linotype" w:hAnsi="Palatino Linotype" w:cs="Arial"/>
          <w:i/>
          <w:sz w:val="22"/>
          <w:szCs w:val="22"/>
          <w:lang w:eastAsia="es-MX"/>
        </w:rPr>
      </w:pPr>
      <w:r w:rsidRPr="0095219C">
        <w:rPr>
          <w:rFonts w:ascii="Palatino Linotype" w:hAnsi="Palatino Linotype" w:cs="Arial"/>
          <w:i/>
          <w:sz w:val="22"/>
          <w:szCs w:val="22"/>
          <w:lang w:eastAsia="es-MX"/>
        </w:rPr>
        <w:t>ATENTAMENTE</w:t>
      </w:r>
    </w:p>
    <w:p w14:paraId="021C94AE" w14:textId="77777777" w:rsidR="00F62DF3" w:rsidRPr="0095219C" w:rsidRDefault="00D75A5B" w:rsidP="00D75A5B">
      <w:pPr>
        <w:spacing w:line="276" w:lineRule="auto"/>
        <w:ind w:left="851" w:right="902"/>
        <w:rPr>
          <w:rFonts w:ascii="Palatino Linotype" w:hAnsi="Palatino Linotype" w:cs="Arial"/>
          <w:i/>
          <w:sz w:val="22"/>
          <w:szCs w:val="22"/>
          <w:lang w:eastAsia="es-MX"/>
        </w:rPr>
      </w:pPr>
      <w:r w:rsidRPr="0095219C">
        <w:rPr>
          <w:rFonts w:ascii="Palatino Linotype" w:hAnsi="Palatino Linotype" w:cs="Arial"/>
          <w:i/>
          <w:sz w:val="22"/>
          <w:szCs w:val="22"/>
          <w:lang w:eastAsia="es-MX"/>
        </w:rPr>
        <w:t>LIC. DIANA LUZ ORIHUELA MARÍN</w:t>
      </w:r>
      <w:r w:rsidR="00FB19A8" w:rsidRPr="0095219C">
        <w:rPr>
          <w:rFonts w:ascii="Palatino Linotype" w:hAnsi="Palatino Linotype" w:cs="Arial"/>
          <w:i/>
          <w:sz w:val="22"/>
          <w:szCs w:val="22"/>
          <w:lang w:eastAsia="es-MX"/>
        </w:rPr>
        <w:t>”</w:t>
      </w:r>
    </w:p>
    <w:p w14:paraId="1D808705" w14:textId="77777777" w:rsidR="00F62DF3" w:rsidRPr="0095219C" w:rsidRDefault="00F62DF3" w:rsidP="00F62DF3">
      <w:pPr>
        <w:ind w:left="851" w:right="901"/>
        <w:rPr>
          <w:rFonts w:ascii="Palatino Linotype" w:hAnsi="Palatino Linotype" w:cs="Arial"/>
          <w:i/>
          <w:sz w:val="22"/>
          <w:szCs w:val="22"/>
          <w:lang w:eastAsia="es-MX"/>
        </w:rPr>
      </w:pPr>
    </w:p>
    <w:p w14:paraId="66C879F2" w14:textId="77777777" w:rsidR="00F62DF3" w:rsidRPr="0095219C" w:rsidRDefault="00F62DF3" w:rsidP="00D5120E">
      <w:pPr>
        <w:spacing w:line="360" w:lineRule="auto"/>
        <w:jc w:val="both"/>
        <w:rPr>
          <w:rFonts w:ascii="Palatino Linotype" w:hAnsi="Palatino Linotype"/>
        </w:rPr>
      </w:pPr>
      <w:r w:rsidRPr="0095219C">
        <w:rPr>
          <w:rFonts w:ascii="Palatino Linotype" w:hAnsi="Palatino Linotype"/>
        </w:rPr>
        <w:lastRenderedPageBreak/>
        <w:t>Advirtiendo de dicha</w:t>
      </w:r>
      <w:r w:rsidR="00FD7D8A" w:rsidRPr="0095219C">
        <w:rPr>
          <w:rFonts w:ascii="Palatino Linotype" w:hAnsi="Palatino Linotype"/>
        </w:rPr>
        <w:t>s</w:t>
      </w:r>
      <w:r w:rsidRPr="0095219C">
        <w:rPr>
          <w:rFonts w:ascii="Palatino Linotype" w:hAnsi="Palatino Linotype"/>
        </w:rPr>
        <w:t xml:space="preserve"> respuesta</w:t>
      </w:r>
      <w:r w:rsidR="00FD7D8A" w:rsidRPr="0095219C">
        <w:rPr>
          <w:rFonts w:ascii="Palatino Linotype" w:hAnsi="Palatino Linotype"/>
        </w:rPr>
        <w:t>s</w:t>
      </w:r>
      <w:r w:rsidRPr="0095219C">
        <w:rPr>
          <w:rFonts w:ascii="Palatino Linotype" w:hAnsi="Palatino Linotype"/>
        </w:rPr>
        <w:t xml:space="preserve">, que </w:t>
      </w:r>
      <w:r w:rsidRPr="0095219C">
        <w:rPr>
          <w:rFonts w:ascii="Palatino Linotype" w:hAnsi="Palatino Linotype" w:cs="Arial"/>
          <w:b/>
        </w:rPr>
        <w:t>EL SUJETO OBLIGADO</w:t>
      </w:r>
      <w:r w:rsidRPr="0095219C">
        <w:rPr>
          <w:rFonts w:ascii="Palatino Linotype" w:hAnsi="Palatino Linotype"/>
        </w:rPr>
        <w:t xml:space="preserve"> acompañó </w:t>
      </w:r>
      <w:r w:rsidR="00FD7D8A" w:rsidRPr="0095219C">
        <w:rPr>
          <w:rFonts w:ascii="Palatino Linotype" w:hAnsi="Palatino Linotype"/>
        </w:rPr>
        <w:t>diversos</w:t>
      </w:r>
      <w:r w:rsidRPr="0095219C">
        <w:rPr>
          <w:rFonts w:ascii="Palatino Linotype" w:hAnsi="Palatino Linotype" w:cs="Arial"/>
        </w:rPr>
        <w:t xml:space="preserve"> archivo</w:t>
      </w:r>
      <w:r w:rsidR="00FD7D8A" w:rsidRPr="0095219C">
        <w:rPr>
          <w:rFonts w:ascii="Palatino Linotype" w:hAnsi="Palatino Linotype" w:cs="Arial"/>
        </w:rPr>
        <w:t>s</w:t>
      </w:r>
      <w:r w:rsidR="00382029" w:rsidRPr="0095219C">
        <w:rPr>
          <w:rFonts w:ascii="Palatino Linotype" w:hAnsi="Palatino Linotype" w:cs="Arial"/>
        </w:rPr>
        <w:t xml:space="preserve"> </w:t>
      </w:r>
      <w:r w:rsidR="00AF11D8" w:rsidRPr="0095219C">
        <w:rPr>
          <w:rFonts w:ascii="Palatino Linotype" w:hAnsi="Palatino Linotype" w:cs="Arial"/>
        </w:rPr>
        <w:t>electrónico</w:t>
      </w:r>
      <w:r w:rsidR="00FD7D8A" w:rsidRPr="0095219C">
        <w:rPr>
          <w:rFonts w:ascii="Palatino Linotype" w:hAnsi="Palatino Linotype" w:cs="Arial"/>
        </w:rPr>
        <w:t xml:space="preserve">s, con los cuales pretendió colmar el derecho de acceso a la información pública del particular, mismos que serán materia de análisis en el </w:t>
      </w:r>
      <w:r w:rsidR="00723FFB" w:rsidRPr="0095219C">
        <w:rPr>
          <w:rFonts w:ascii="Palatino Linotype" w:hAnsi="Palatino Linotype" w:cs="Arial"/>
        </w:rPr>
        <w:t>Considerando</w:t>
      </w:r>
      <w:r w:rsidR="00FD7D8A" w:rsidRPr="0095219C">
        <w:rPr>
          <w:rFonts w:ascii="Palatino Linotype" w:hAnsi="Palatino Linotype" w:cs="Arial"/>
        </w:rPr>
        <w:t xml:space="preserve"> correspondiente</w:t>
      </w:r>
      <w:r w:rsidRPr="0095219C">
        <w:rPr>
          <w:rFonts w:ascii="Palatino Linotype" w:hAnsi="Palatino Linotype"/>
        </w:rPr>
        <w:t>.</w:t>
      </w:r>
    </w:p>
    <w:p w14:paraId="33FB336C" w14:textId="77777777" w:rsidR="00735963" w:rsidRPr="0095219C" w:rsidRDefault="00735963" w:rsidP="00D5120E">
      <w:pPr>
        <w:spacing w:line="360" w:lineRule="auto"/>
        <w:jc w:val="both"/>
        <w:rPr>
          <w:rFonts w:ascii="Palatino Linotype" w:hAnsi="Palatino Linotype"/>
        </w:rPr>
      </w:pPr>
    </w:p>
    <w:p w14:paraId="46F08F66" w14:textId="77777777" w:rsidR="00816858" w:rsidRPr="0095219C" w:rsidRDefault="009C49ED" w:rsidP="00816858">
      <w:pPr>
        <w:pStyle w:val="Prrafodelista"/>
        <w:spacing w:line="360" w:lineRule="auto"/>
        <w:ind w:left="0"/>
        <w:contextualSpacing w:val="0"/>
        <w:jc w:val="both"/>
        <w:rPr>
          <w:rFonts w:ascii="Palatino Linotype" w:hAnsi="Palatino Linotype"/>
          <w:b/>
        </w:rPr>
      </w:pPr>
      <w:r w:rsidRPr="0095219C">
        <w:rPr>
          <w:rFonts w:ascii="Palatino Linotype" w:hAnsi="Palatino Linotype" w:cs="Arial"/>
          <w:b/>
          <w:sz w:val="28"/>
        </w:rPr>
        <w:t>I</w:t>
      </w:r>
      <w:r w:rsidR="00774D5E" w:rsidRPr="0095219C">
        <w:rPr>
          <w:rFonts w:ascii="Palatino Linotype" w:hAnsi="Palatino Linotype" w:cs="Arial"/>
          <w:b/>
          <w:sz w:val="28"/>
        </w:rPr>
        <w:t>II</w:t>
      </w:r>
      <w:r w:rsidR="00816858" w:rsidRPr="0095219C">
        <w:rPr>
          <w:rFonts w:ascii="Palatino Linotype" w:hAnsi="Palatino Linotype" w:cs="Arial"/>
          <w:b/>
          <w:sz w:val="28"/>
        </w:rPr>
        <w:t xml:space="preserve">. </w:t>
      </w:r>
      <w:r w:rsidR="00816858" w:rsidRPr="0095219C">
        <w:rPr>
          <w:rFonts w:ascii="Palatino Linotype" w:hAnsi="Palatino Linotype"/>
        </w:rPr>
        <w:t>Inconforme con la</w:t>
      </w:r>
      <w:r w:rsidR="00774D5E" w:rsidRPr="0095219C">
        <w:rPr>
          <w:rFonts w:ascii="Palatino Linotype" w:hAnsi="Palatino Linotype"/>
        </w:rPr>
        <w:t>s</w:t>
      </w:r>
      <w:r w:rsidR="00816858" w:rsidRPr="0095219C">
        <w:rPr>
          <w:rFonts w:ascii="Palatino Linotype" w:hAnsi="Palatino Linotype"/>
        </w:rPr>
        <w:t xml:space="preserve"> </w:t>
      </w:r>
      <w:r w:rsidR="00816858" w:rsidRPr="0095219C">
        <w:rPr>
          <w:rFonts w:ascii="Palatino Linotype" w:hAnsi="Palatino Linotype" w:cs="Arial"/>
        </w:rPr>
        <w:t>respuesta</w:t>
      </w:r>
      <w:r w:rsidR="00774D5E" w:rsidRPr="0095219C">
        <w:rPr>
          <w:rFonts w:ascii="Palatino Linotype" w:hAnsi="Palatino Linotype" w:cs="Arial"/>
        </w:rPr>
        <w:t>s</w:t>
      </w:r>
      <w:r w:rsidR="00816858" w:rsidRPr="0095219C">
        <w:rPr>
          <w:rFonts w:ascii="Palatino Linotype" w:hAnsi="Palatino Linotype" w:cs="Arial"/>
        </w:rPr>
        <w:t>,</w:t>
      </w:r>
      <w:r w:rsidR="00026229" w:rsidRPr="0095219C">
        <w:rPr>
          <w:rFonts w:ascii="Palatino Linotype" w:hAnsi="Palatino Linotype" w:cs="Arial"/>
        </w:rPr>
        <w:t xml:space="preserve"> </w:t>
      </w:r>
      <w:r w:rsidR="007C16CE" w:rsidRPr="0095219C">
        <w:rPr>
          <w:rFonts w:ascii="Palatino Linotype" w:hAnsi="Palatino Linotype" w:cs="Arial"/>
        </w:rPr>
        <w:t xml:space="preserve">los días nueve, veintisiete de marzo </w:t>
      </w:r>
      <w:r w:rsidR="00774D5E" w:rsidRPr="0095219C">
        <w:rPr>
          <w:rFonts w:ascii="Palatino Linotype" w:hAnsi="Palatino Linotype" w:cs="Arial"/>
        </w:rPr>
        <w:t xml:space="preserve"> </w:t>
      </w:r>
      <w:r w:rsidR="00026229" w:rsidRPr="0095219C">
        <w:rPr>
          <w:rFonts w:ascii="Palatino Linotype" w:hAnsi="Palatino Linotype" w:cs="Arial"/>
        </w:rPr>
        <w:t xml:space="preserve">del año </w:t>
      </w:r>
      <w:r w:rsidR="00B17937" w:rsidRPr="0095219C">
        <w:rPr>
          <w:rFonts w:ascii="Palatino Linotype" w:hAnsi="Palatino Linotype" w:cs="Arial"/>
        </w:rPr>
        <w:t>dos mil dieci</w:t>
      </w:r>
      <w:r w:rsidR="00774D5E" w:rsidRPr="0095219C">
        <w:rPr>
          <w:rFonts w:ascii="Palatino Linotype" w:hAnsi="Palatino Linotype" w:cs="Arial"/>
        </w:rPr>
        <w:t>nueve</w:t>
      </w:r>
      <w:r w:rsidR="00816858" w:rsidRPr="0095219C">
        <w:rPr>
          <w:rFonts w:ascii="Palatino Linotype" w:hAnsi="Palatino Linotype" w:cs="Arial"/>
        </w:rPr>
        <w:t>,</w:t>
      </w:r>
      <w:r w:rsidR="00026229" w:rsidRPr="0095219C">
        <w:rPr>
          <w:rFonts w:ascii="Palatino Linotype" w:hAnsi="Palatino Linotype" w:cs="Arial"/>
        </w:rPr>
        <w:t xml:space="preserve"> </w:t>
      </w:r>
      <w:r w:rsidR="007D2747" w:rsidRPr="0095219C">
        <w:rPr>
          <w:rFonts w:ascii="Palatino Linotype" w:hAnsi="Palatino Linotype"/>
          <w:b/>
        </w:rPr>
        <w:t>EL</w:t>
      </w:r>
      <w:r w:rsidR="004759A3" w:rsidRPr="0095219C">
        <w:rPr>
          <w:rFonts w:ascii="Palatino Linotype" w:hAnsi="Palatino Linotype"/>
          <w:b/>
        </w:rPr>
        <w:t xml:space="preserve"> RECURRENTE</w:t>
      </w:r>
      <w:r w:rsidR="00816858" w:rsidRPr="0095219C">
        <w:rPr>
          <w:rFonts w:ascii="Palatino Linotype" w:hAnsi="Palatino Linotype"/>
        </w:rPr>
        <w:t xml:space="preserve"> interpuso </w:t>
      </w:r>
      <w:r w:rsidR="00774D5E" w:rsidRPr="0095219C">
        <w:rPr>
          <w:rFonts w:ascii="Palatino Linotype" w:hAnsi="Palatino Linotype"/>
        </w:rPr>
        <w:t>los</w:t>
      </w:r>
      <w:r w:rsidR="00816858" w:rsidRPr="0095219C">
        <w:rPr>
          <w:rFonts w:ascii="Palatino Linotype" w:hAnsi="Palatino Linotype"/>
        </w:rPr>
        <w:t xml:space="preserve"> recurso</w:t>
      </w:r>
      <w:r w:rsidR="00774D5E" w:rsidRPr="0095219C">
        <w:rPr>
          <w:rFonts w:ascii="Palatino Linotype" w:hAnsi="Palatino Linotype"/>
        </w:rPr>
        <w:t>s</w:t>
      </w:r>
      <w:r w:rsidR="00816858" w:rsidRPr="0095219C">
        <w:rPr>
          <w:rFonts w:ascii="Palatino Linotype" w:hAnsi="Palatino Linotype"/>
        </w:rPr>
        <w:t xml:space="preserve"> de revisión objeto del presente estudio, </w:t>
      </w:r>
      <w:r w:rsidR="00026229" w:rsidRPr="0095219C">
        <w:rPr>
          <w:rFonts w:ascii="Palatino Linotype" w:hAnsi="Palatino Linotype" w:cs="Arial"/>
        </w:rPr>
        <w:t>a</w:t>
      </w:r>
      <w:r w:rsidR="00774D5E" w:rsidRPr="0095219C">
        <w:rPr>
          <w:rFonts w:ascii="Palatino Linotype" w:hAnsi="Palatino Linotype" w:cs="Arial"/>
        </w:rPr>
        <w:t xml:space="preserve"> </w:t>
      </w:r>
      <w:r w:rsidR="00026229" w:rsidRPr="0095219C">
        <w:rPr>
          <w:rFonts w:ascii="Palatino Linotype" w:hAnsi="Palatino Linotype" w:cs="Arial"/>
        </w:rPr>
        <w:t>l</w:t>
      </w:r>
      <w:r w:rsidR="00774D5E" w:rsidRPr="0095219C">
        <w:rPr>
          <w:rFonts w:ascii="Palatino Linotype" w:hAnsi="Palatino Linotype" w:cs="Arial"/>
        </w:rPr>
        <w:t>os</w:t>
      </w:r>
      <w:r w:rsidR="00026229" w:rsidRPr="0095219C">
        <w:rPr>
          <w:rFonts w:ascii="Palatino Linotype" w:hAnsi="Palatino Linotype" w:cs="Arial"/>
        </w:rPr>
        <w:t xml:space="preserve"> que se</w:t>
      </w:r>
      <w:r w:rsidR="00816858" w:rsidRPr="0095219C">
        <w:rPr>
          <w:rFonts w:ascii="Palatino Linotype" w:hAnsi="Palatino Linotype"/>
        </w:rPr>
        <w:t xml:space="preserve"> le</w:t>
      </w:r>
      <w:r w:rsidR="00774D5E" w:rsidRPr="0095219C">
        <w:rPr>
          <w:rFonts w:ascii="Palatino Linotype" w:hAnsi="Palatino Linotype"/>
        </w:rPr>
        <w:t>s</w:t>
      </w:r>
      <w:r w:rsidR="00816858" w:rsidRPr="0095219C">
        <w:rPr>
          <w:rFonts w:ascii="Palatino Linotype" w:hAnsi="Palatino Linotype"/>
        </w:rPr>
        <w:t xml:space="preserve"> asignó </w:t>
      </w:r>
      <w:r w:rsidR="00774D5E" w:rsidRPr="0095219C">
        <w:rPr>
          <w:rFonts w:ascii="Palatino Linotype" w:hAnsi="Palatino Linotype"/>
        </w:rPr>
        <w:t>los</w:t>
      </w:r>
      <w:r w:rsidR="00816858" w:rsidRPr="0095219C">
        <w:rPr>
          <w:rFonts w:ascii="Palatino Linotype" w:hAnsi="Palatino Linotype"/>
        </w:rPr>
        <w:t xml:space="preserve"> número</w:t>
      </w:r>
      <w:r w:rsidR="00774D5E" w:rsidRPr="0095219C">
        <w:rPr>
          <w:rFonts w:ascii="Palatino Linotype" w:hAnsi="Palatino Linotype"/>
        </w:rPr>
        <w:t>s</w:t>
      </w:r>
      <w:r w:rsidR="00816858" w:rsidRPr="0095219C">
        <w:rPr>
          <w:rFonts w:ascii="Palatino Linotype" w:hAnsi="Palatino Linotype"/>
        </w:rPr>
        <w:t xml:space="preserve"> de expedient</w:t>
      </w:r>
      <w:r w:rsidR="00774D5E" w:rsidRPr="0095219C">
        <w:rPr>
          <w:rFonts w:ascii="Palatino Linotype" w:hAnsi="Palatino Linotype"/>
        </w:rPr>
        <w:t>es</w:t>
      </w:r>
      <w:r w:rsidR="00816858" w:rsidRPr="0095219C">
        <w:rPr>
          <w:rFonts w:ascii="Palatino Linotype" w:hAnsi="Palatino Linotype"/>
        </w:rPr>
        <w:t xml:space="preserve"> </w:t>
      </w:r>
      <w:r w:rsidR="007C16CE" w:rsidRPr="0095219C">
        <w:rPr>
          <w:rFonts w:ascii="Palatino Linotype" w:hAnsi="Palatino Linotype" w:cs="Arial"/>
          <w:b/>
          <w:bCs/>
          <w:sz w:val="22"/>
          <w:szCs w:val="22"/>
        </w:rPr>
        <w:t>01432/INFOEM/IP/RR/2019, 01433/INFOEM/IP/RR/2019, 01434/INFOEM/IP/RR/2019, 01435/INFOEM/IP/RR/2019, 01437/INFOEM/IP/RR/2019, 01438/INFOEM/IP/RR/2019, 01439/INFOEM/IP/RR/2019, 01440/INFOEM/IP/RR/2019, 01441/INFOEM/IP/RR/2019, 01442/INFOEM/IP/RR/2019, 01443/INFOEM/IP/RR/2019, 01444/INFOEM/IP/RR/2019, 01445/INFOEM/IP/RR/2019, 01447/INFOEM/IP/RR/2019, 02110/INFOEM/IP/RR/2019, 02111/INFOEM/IP/RR/2019, 02112/INFOEM/IP/RR/2019, 02113/INFOEM/IP/RR/2019, 02114/INFOEM/IP/RR/2019, 02115/INFOEM/IP/RR/2019, 02116/INFOEM/IP/RR/2019, 02117/INFOEM/IP/RR/2019 y 02118/INFOEM/IP/RR/2019</w:t>
      </w:r>
      <w:r w:rsidR="007C16CE" w:rsidRPr="0095219C">
        <w:rPr>
          <w:rFonts w:ascii="Palatino Linotype" w:hAnsi="Palatino Linotype" w:cs="Arial"/>
          <w:bCs/>
        </w:rPr>
        <w:t xml:space="preserve"> acumulados</w:t>
      </w:r>
      <w:r w:rsidR="00816858" w:rsidRPr="0095219C">
        <w:rPr>
          <w:rFonts w:ascii="Palatino Linotype" w:hAnsi="Palatino Linotype" w:cs="Arial"/>
        </w:rPr>
        <w:t xml:space="preserve">, en el que señaló como acto impugnado </w:t>
      </w:r>
      <w:r w:rsidR="00432E52" w:rsidRPr="0095219C">
        <w:rPr>
          <w:rFonts w:ascii="Palatino Linotype" w:hAnsi="Palatino Linotype" w:cs="Arial"/>
        </w:rPr>
        <w:t>en todas las solicitudes la información incompleta, la negativa de la información, el cambio de modalidad; así como, la falta de motivación y fundamentación entre otros argumentos, que por economía procesal solo se inserta lo que a continuación se expone</w:t>
      </w:r>
      <w:r w:rsidR="00816858" w:rsidRPr="0095219C">
        <w:rPr>
          <w:rFonts w:ascii="Palatino Linotype" w:hAnsi="Palatino Linotype" w:cs="Arial"/>
        </w:rPr>
        <w:t>:</w:t>
      </w:r>
    </w:p>
    <w:p w14:paraId="15BA1BBE" w14:textId="77777777" w:rsidR="00816858" w:rsidRPr="0095219C" w:rsidRDefault="00816858" w:rsidP="00816858">
      <w:pPr>
        <w:pStyle w:val="Prrafodelista"/>
        <w:spacing w:line="360" w:lineRule="auto"/>
        <w:ind w:left="0"/>
        <w:jc w:val="both"/>
        <w:rPr>
          <w:rFonts w:ascii="Palatino Linotype" w:hAnsi="Palatino Linotype" w:cs="Arial"/>
          <w:sz w:val="16"/>
        </w:rPr>
      </w:pPr>
    </w:p>
    <w:p w14:paraId="1FC6F9C7" w14:textId="77777777" w:rsidR="00816858" w:rsidRPr="0095219C" w:rsidRDefault="00432E52" w:rsidP="00F85968">
      <w:pPr>
        <w:ind w:left="851" w:right="901"/>
        <w:jc w:val="both"/>
        <w:rPr>
          <w:rFonts w:ascii="Palatino Linotype" w:hAnsi="Palatino Linotype" w:cs="Arial"/>
          <w:i/>
          <w:sz w:val="22"/>
          <w:szCs w:val="22"/>
          <w:lang w:val="es-ES_tradnl"/>
        </w:rPr>
      </w:pPr>
      <w:r w:rsidRPr="0095219C">
        <w:rPr>
          <w:rFonts w:ascii="Palatino Linotype" w:hAnsi="Palatino Linotype" w:cs="Arial"/>
          <w:i/>
          <w:sz w:val="22"/>
          <w:szCs w:val="22"/>
          <w:lang w:val="es-ES_tradnl"/>
        </w:rPr>
        <w:t xml:space="preserve"> </w:t>
      </w:r>
      <w:r w:rsidR="00816858" w:rsidRPr="0095219C">
        <w:rPr>
          <w:rFonts w:ascii="Palatino Linotype" w:hAnsi="Palatino Linotype" w:cs="Arial"/>
          <w:i/>
          <w:sz w:val="22"/>
          <w:szCs w:val="22"/>
          <w:lang w:val="es-ES_tradnl"/>
        </w:rPr>
        <w:t>“</w:t>
      </w:r>
      <w:r w:rsidRPr="0095219C">
        <w:rPr>
          <w:rFonts w:ascii="Palatino Linotype" w:hAnsi="Palatino Linotype" w:cs="Arial"/>
          <w:i/>
          <w:sz w:val="22"/>
          <w:szCs w:val="22"/>
          <w:lang w:val="es-ES_tradnl"/>
        </w:rPr>
        <w:t>INCOMPLETA LA INFORMACIÓN Y LA INFORMACIÓN CARECE DE CERTIDUMBRE JURÍDICA</w:t>
      </w:r>
      <w:r w:rsidR="00816858" w:rsidRPr="0095219C">
        <w:rPr>
          <w:rFonts w:ascii="Palatino Linotype" w:hAnsi="Palatino Linotype" w:cs="Arial"/>
          <w:i/>
          <w:sz w:val="22"/>
          <w:szCs w:val="22"/>
          <w:lang w:val="es-ES_tradnl"/>
        </w:rPr>
        <w:t>” (Sic)</w:t>
      </w:r>
    </w:p>
    <w:p w14:paraId="2F691226" w14:textId="77777777" w:rsidR="00432E52" w:rsidRPr="0095219C" w:rsidRDefault="00432E52" w:rsidP="00F85968">
      <w:pPr>
        <w:ind w:left="851" w:right="901"/>
        <w:jc w:val="both"/>
        <w:rPr>
          <w:rFonts w:ascii="Palatino Linotype" w:hAnsi="Palatino Linotype" w:cs="Arial"/>
          <w:i/>
          <w:sz w:val="22"/>
          <w:szCs w:val="22"/>
          <w:lang w:val="es-ES_tradnl"/>
        </w:rPr>
      </w:pPr>
    </w:p>
    <w:p w14:paraId="6CEA00E3" w14:textId="77777777" w:rsidR="00432E52" w:rsidRPr="0095219C" w:rsidRDefault="00432E52" w:rsidP="00F85968">
      <w:pPr>
        <w:ind w:left="851" w:right="901"/>
        <w:jc w:val="both"/>
        <w:rPr>
          <w:rFonts w:ascii="Palatino Linotype" w:hAnsi="Palatino Linotype" w:cs="Arial"/>
          <w:i/>
          <w:sz w:val="22"/>
          <w:szCs w:val="22"/>
          <w:lang w:val="es-ES_tradnl"/>
        </w:rPr>
      </w:pPr>
      <w:r w:rsidRPr="0095219C">
        <w:rPr>
          <w:rFonts w:ascii="Palatino Linotype" w:hAnsi="Palatino Linotype" w:cs="Arial"/>
          <w:i/>
          <w:sz w:val="22"/>
          <w:szCs w:val="22"/>
          <w:lang w:val="es-ES_tradnl"/>
        </w:rPr>
        <w:t>“NO PORPORCIONA LA INFORMACIÓN COMPLETA” (Sic)</w:t>
      </w:r>
    </w:p>
    <w:p w14:paraId="6830F06F" w14:textId="77777777" w:rsidR="00432E52" w:rsidRPr="0095219C" w:rsidRDefault="00432E52" w:rsidP="00F85968">
      <w:pPr>
        <w:ind w:left="851" w:right="901"/>
        <w:jc w:val="both"/>
        <w:rPr>
          <w:rFonts w:ascii="Palatino Linotype" w:hAnsi="Palatino Linotype" w:cs="Arial"/>
          <w:i/>
          <w:sz w:val="22"/>
          <w:szCs w:val="22"/>
          <w:lang w:val="es-ES_tradnl"/>
        </w:rPr>
      </w:pPr>
    </w:p>
    <w:p w14:paraId="3884C8C9" w14:textId="77777777" w:rsidR="00432E52" w:rsidRPr="0095219C" w:rsidRDefault="00432E52" w:rsidP="00F85968">
      <w:pPr>
        <w:ind w:left="851" w:right="901"/>
        <w:jc w:val="both"/>
        <w:rPr>
          <w:rFonts w:ascii="Palatino Linotype" w:hAnsi="Palatino Linotype" w:cs="Arial"/>
          <w:i/>
          <w:sz w:val="22"/>
          <w:szCs w:val="22"/>
          <w:lang w:val="es-ES_tradnl"/>
        </w:rPr>
      </w:pPr>
      <w:r w:rsidRPr="0095219C">
        <w:rPr>
          <w:rFonts w:ascii="Palatino Linotype" w:hAnsi="Palatino Linotype" w:cs="Arial"/>
          <w:i/>
          <w:sz w:val="22"/>
          <w:szCs w:val="22"/>
          <w:lang w:val="es-ES_tradnl"/>
        </w:rPr>
        <w:lastRenderedPageBreak/>
        <w:t>“NIEGA LA INFORMACIÓN Y PRETENDE NO ENTREGARLA POR EL MEDIO QUE SE SOLICITO” (Sic)</w:t>
      </w:r>
    </w:p>
    <w:p w14:paraId="5917A787" w14:textId="77777777" w:rsidR="009C1882" w:rsidRPr="0095219C" w:rsidRDefault="009C1882" w:rsidP="00F85968">
      <w:pPr>
        <w:ind w:left="851" w:right="901"/>
        <w:jc w:val="both"/>
        <w:rPr>
          <w:rFonts w:ascii="Palatino Linotype" w:hAnsi="Palatino Linotype" w:cs="Arial"/>
          <w:i/>
          <w:sz w:val="22"/>
          <w:szCs w:val="22"/>
          <w:lang w:val="es-ES_tradnl"/>
        </w:rPr>
      </w:pPr>
    </w:p>
    <w:p w14:paraId="7B82BE15" w14:textId="77777777" w:rsidR="009C1882" w:rsidRPr="0095219C" w:rsidRDefault="00432E52" w:rsidP="009C1882">
      <w:pPr>
        <w:spacing w:line="360" w:lineRule="auto"/>
        <w:ind w:left="851" w:right="899"/>
        <w:jc w:val="both"/>
        <w:rPr>
          <w:rFonts w:ascii="Palatino Linotype" w:hAnsi="Palatino Linotype" w:cs="Arial"/>
          <w:i/>
          <w:sz w:val="22"/>
          <w:szCs w:val="22"/>
          <w:lang w:val="es-ES_tradnl"/>
        </w:rPr>
      </w:pPr>
      <w:r w:rsidRPr="0095219C">
        <w:rPr>
          <w:rFonts w:ascii="Palatino Linotype" w:hAnsi="Palatino Linotype" w:cs="Arial"/>
          <w:i/>
          <w:sz w:val="22"/>
          <w:szCs w:val="22"/>
          <w:lang w:val="es-ES_tradnl"/>
        </w:rPr>
        <w:t>“NIEGA LA INFORMACIÓN NO FUNDA Y NI MOTIVA SU RESPUESTA”</w:t>
      </w:r>
    </w:p>
    <w:p w14:paraId="61C315E0" w14:textId="77777777" w:rsidR="00E877F8" w:rsidRPr="0095219C" w:rsidRDefault="00E877F8" w:rsidP="00EC3A5E">
      <w:pPr>
        <w:spacing w:line="360" w:lineRule="auto"/>
        <w:jc w:val="both"/>
        <w:rPr>
          <w:rFonts w:ascii="Palatino Linotype" w:hAnsi="Palatino Linotype" w:cs="Arial"/>
        </w:rPr>
      </w:pPr>
      <w:r w:rsidRPr="0095219C">
        <w:rPr>
          <w:rFonts w:ascii="Palatino Linotype" w:hAnsi="Palatino Linotype" w:cs="Arial"/>
        </w:rPr>
        <w:t>Asimismo, como razones o motivos de inconformidad</w:t>
      </w:r>
      <w:r w:rsidR="00432E52" w:rsidRPr="0095219C">
        <w:rPr>
          <w:rFonts w:ascii="Palatino Linotype" w:hAnsi="Palatino Linotype" w:cs="Arial"/>
        </w:rPr>
        <w:t xml:space="preserve"> señaló medularmente en todos los recursos de revisión materia del presente libelo, lo que a continuación se menciona</w:t>
      </w:r>
      <w:r w:rsidRPr="0095219C">
        <w:rPr>
          <w:rFonts w:ascii="Palatino Linotype" w:hAnsi="Palatino Linotype" w:cs="Arial"/>
        </w:rPr>
        <w:t xml:space="preserve">: </w:t>
      </w:r>
    </w:p>
    <w:p w14:paraId="142B2219" w14:textId="77777777" w:rsidR="00432E52" w:rsidRPr="0095219C" w:rsidRDefault="00432E52" w:rsidP="009C1882">
      <w:pPr>
        <w:ind w:left="851" w:right="899"/>
        <w:jc w:val="both"/>
        <w:rPr>
          <w:rFonts w:ascii="Palatino Linotype" w:hAnsi="Palatino Linotype"/>
          <w:i/>
          <w:color w:val="000000"/>
          <w:sz w:val="22"/>
          <w:szCs w:val="22"/>
        </w:rPr>
      </w:pPr>
    </w:p>
    <w:p w14:paraId="55C7C5E3" w14:textId="77777777" w:rsidR="009C1882" w:rsidRPr="0095219C" w:rsidRDefault="009C1882" w:rsidP="009C1882">
      <w:pPr>
        <w:ind w:left="851" w:right="899"/>
        <w:jc w:val="both"/>
        <w:rPr>
          <w:rFonts w:ascii="Palatino Linotype" w:hAnsi="Palatino Linotype"/>
          <w:i/>
          <w:color w:val="000000"/>
          <w:sz w:val="22"/>
          <w:szCs w:val="22"/>
        </w:rPr>
      </w:pPr>
      <w:r w:rsidRPr="0095219C">
        <w:rPr>
          <w:rFonts w:ascii="Palatino Linotype" w:hAnsi="Palatino Linotype"/>
          <w:i/>
          <w:color w:val="000000"/>
          <w:sz w:val="22"/>
          <w:szCs w:val="22"/>
        </w:rPr>
        <w:t>“</w:t>
      </w:r>
      <w:r w:rsidR="00432E52" w:rsidRPr="0095219C">
        <w:rPr>
          <w:rFonts w:ascii="Palatino Linotype" w:hAnsi="Palatino Linotype"/>
          <w:i/>
          <w:color w:val="000000"/>
          <w:sz w:val="22"/>
          <w:szCs w:val="22"/>
        </w:rPr>
        <w:t xml:space="preserve">ES INCOMPLETA LA INFORMACIÓN TODA VEZ QUE SOLO PROPORCIONA LA INFORMACIÓN PARA EL AÑO 2015 FALTANDO LOS DEMÁS AÑOS Y NO SE TIENE CERTIFICACIÓN POR AUTORIDAD COMPETENTE QUE CONFIRME QUE DICHA INFORMACIÓN ES FIDEDIGNA SOLO ESTABLECE JEFE DE LOS CUERPOS DE GUARDIAS DE SEGURIDAD INDUSTRIAL, BANCARIA Y COMERCIAL DEL VALLE CUAUTITLAN-TEXCOCO, DEL VALLE DE TOLUCA y VIGILACIA AUXILIAR y URBANA DEL ESTADO DE MEXICO (2015) </w:t>
      </w:r>
      <w:proofErr w:type="spellStart"/>
      <w:r w:rsidR="00432E52" w:rsidRPr="0095219C">
        <w:rPr>
          <w:rFonts w:ascii="Palatino Linotype" w:hAnsi="Palatino Linotype"/>
          <w:i/>
          <w:color w:val="000000"/>
          <w:sz w:val="22"/>
          <w:szCs w:val="22"/>
        </w:rPr>
        <w:t>N.o</w:t>
      </w:r>
      <w:proofErr w:type="spellEnd"/>
      <w:r w:rsidR="00432E52" w:rsidRPr="0095219C">
        <w:rPr>
          <w:rFonts w:ascii="Palatino Linotype" w:hAnsi="Palatino Linotype"/>
          <w:i/>
          <w:color w:val="000000"/>
          <w:sz w:val="22"/>
          <w:szCs w:val="22"/>
        </w:rPr>
        <w:t>. RECURSODE REVISION A FAVOR DE.•. JUICIO ADMINISTRATIVO AMPARO 1 79/2015 Y 119/2015 ACUM CUSAEM 243/2014 NO AMPARO 2 348/2015 PARTICULAR 18/2015 NO AMPARO 3 819/2015,882/2015 y 1263/ PARTICULAR 25/2015 14/2016 4 1309/2015 CUSAEM 895/2014 NO AMPARO 5 1503/2015 PARTICULAR 479/2015 NO AMPARO CUSAEM 2 PARTICULAR 3 , EN CUANTO A LAS COPIAS DEL LIBRO DE GOBIERNO CARECEN DE CERTEZA JURÍDICA DE QUE SON COPIADOS DEL ORIGINAL YA QUE NINGUNO SERVIDOR PUBLICO CON ATRIBUCIONES LO CERTIFICA QUE SON REPRODUCCIONES FIEL DEL ORIGINAL</w:t>
      </w:r>
      <w:r w:rsidRPr="0095219C">
        <w:rPr>
          <w:rFonts w:ascii="Palatino Linotype" w:hAnsi="Palatino Linotype"/>
          <w:i/>
          <w:color w:val="000000"/>
          <w:sz w:val="22"/>
          <w:szCs w:val="22"/>
        </w:rPr>
        <w:t>” (sic)</w:t>
      </w:r>
    </w:p>
    <w:p w14:paraId="6BFF8721" w14:textId="77777777" w:rsidR="000A46C2" w:rsidRPr="0095219C" w:rsidRDefault="000A46C2" w:rsidP="009C1882">
      <w:pPr>
        <w:ind w:left="851" w:right="899"/>
        <w:jc w:val="both"/>
        <w:rPr>
          <w:rFonts w:ascii="Palatino Linotype" w:hAnsi="Palatino Linotype"/>
          <w:i/>
          <w:color w:val="000000"/>
          <w:sz w:val="22"/>
          <w:szCs w:val="22"/>
        </w:rPr>
      </w:pPr>
    </w:p>
    <w:p w14:paraId="44EFEBE2" w14:textId="77777777" w:rsidR="00432E52" w:rsidRPr="0095219C" w:rsidRDefault="000A46C2" w:rsidP="009C1882">
      <w:pPr>
        <w:ind w:left="851" w:right="899"/>
        <w:jc w:val="both"/>
        <w:rPr>
          <w:rFonts w:ascii="Palatino Linotype" w:hAnsi="Palatino Linotype"/>
          <w:i/>
          <w:sz w:val="22"/>
          <w:szCs w:val="22"/>
        </w:rPr>
      </w:pPr>
      <w:r w:rsidRPr="0095219C">
        <w:rPr>
          <w:rFonts w:ascii="Palatino Linotype" w:hAnsi="Palatino Linotype"/>
          <w:i/>
          <w:sz w:val="22"/>
          <w:szCs w:val="22"/>
        </w:rPr>
        <w:t>“NO PROPORCIONAN LA INFORMACIÓN POR EL MEDIO QUE SE LE SOLICITO SAIMEX OCULTA LA INFORMACIÓN Y SI ESTA ES INEXISTENTE EL COMITÉ DEBE ESTABLECER LA INEXISTENCIA NO COMO SE PRETENDE LA QUINTA SALA NO TIENE ATRIBUCIONES PARA INFORMAR LA INEXISTENCIA DE DOCUMENTOS O INFORMACION PUBLICA QUE OBRE EN SUS ARCHIVOS QUINTA SALA REGIONAL: "En respuesta a los cuestionamientos 1, 2 y 3, se le hace de su conocimiento que en esta Quinta Sala Regional no se tiene conocimiento de ningún juicio de amparo que se haya tramitado en contra de esta Sala Regional por ese tipo de asuntos.”</w:t>
      </w:r>
    </w:p>
    <w:p w14:paraId="43391059" w14:textId="77777777" w:rsidR="000A46C2" w:rsidRPr="0095219C" w:rsidRDefault="000A46C2" w:rsidP="009C1882">
      <w:pPr>
        <w:ind w:left="851" w:right="899"/>
        <w:jc w:val="both"/>
        <w:rPr>
          <w:rFonts w:ascii="Palatino Linotype" w:hAnsi="Palatino Linotype"/>
          <w:i/>
          <w:sz w:val="22"/>
          <w:szCs w:val="22"/>
        </w:rPr>
      </w:pPr>
    </w:p>
    <w:p w14:paraId="7F34F89A" w14:textId="77777777" w:rsidR="000A46C2" w:rsidRPr="0095219C" w:rsidRDefault="000A46C2" w:rsidP="009C1882">
      <w:pPr>
        <w:ind w:left="851" w:right="899"/>
        <w:jc w:val="both"/>
        <w:rPr>
          <w:rFonts w:ascii="Palatino Linotype" w:hAnsi="Palatino Linotype"/>
          <w:i/>
          <w:sz w:val="22"/>
          <w:szCs w:val="22"/>
        </w:rPr>
      </w:pPr>
      <w:r w:rsidRPr="0095219C">
        <w:rPr>
          <w:rFonts w:ascii="Palatino Linotype" w:hAnsi="Palatino Linotype"/>
          <w:i/>
          <w:sz w:val="22"/>
          <w:szCs w:val="22"/>
        </w:rPr>
        <w:lastRenderedPageBreak/>
        <w:t>“NIEGA LA INFORMACIÓN PUBLICA DE MANERA INCONGRUENTE TODA VEZ QUE EL SUSCRITO NO SOLICITO QUE SE PORCESARA LA INFORMACIÓN QUE SOLICITE ,EN VERSION PUBLICA 1.- criterios que tiene la Sexta Sala Regional del Tribunal de Justicia Administrativa del Estado de México Para determinar la competencia para conocer asuntos del Jefe De Los Cuerpos De Guardias De Seguridad Industrial, Bancaria Y Comercial Del Valle Cuautitlán-Texcoco, Del Valle De Toluca Y Vigilancia Auxiliar Y Urbana Del Estado De México. 2.- criterios que tiene la Sexta Sala Regional del Tribunal de Justicia Administrativa del Estado de México Para resolver los asuntos del Jefe De Los Cuerpos De Guardias De Seguridad Industrial, Bancaria Y Comercial Del Valle Cuautitlán-Texcoco, Del Valle De Toluca Y Vigilancia Auxiliar Y Urbana Del Estado De México en el que se reclaman pensión, indemnización, finiquito y/o cualquier otro derecho 3.- Copias del juicio en versión publica de las sentencias para pensión, indemnización, finiquito y/o cualquier otro derecho de los años 2017 y 2018.”</w:t>
      </w:r>
    </w:p>
    <w:p w14:paraId="2E3216B8" w14:textId="77777777" w:rsidR="000A46C2" w:rsidRPr="0095219C" w:rsidRDefault="000A46C2" w:rsidP="009C1882">
      <w:pPr>
        <w:ind w:left="851" w:right="899"/>
        <w:jc w:val="both"/>
        <w:rPr>
          <w:rFonts w:ascii="Palatino Linotype" w:hAnsi="Palatino Linotype"/>
          <w:i/>
          <w:sz w:val="22"/>
          <w:szCs w:val="22"/>
        </w:rPr>
      </w:pPr>
    </w:p>
    <w:p w14:paraId="529E648A" w14:textId="77777777" w:rsidR="000A46C2" w:rsidRPr="0095219C" w:rsidRDefault="000A46C2" w:rsidP="009C1882">
      <w:pPr>
        <w:ind w:left="851" w:right="899"/>
        <w:jc w:val="both"/>
        <w:rPr>
          <w:rFonts w:ascii="Palatino Linotype" w:hAnsi="Palatino Linotype"/>
          <w:i/>
          <w:sz w:val="22"/>
          <w:szCs w:val="22"/>
        </w:rPr>
      </w:pPr>
      <w:r w:rsidRPr="0095219C">
        <w:rPr>
          <w:rFonts w:ascii="Palatino Linotype" w:hAnsi="Palatino Linotype"/>
          <w:i/>
          <w:sz w:val="22"/>
          <w:szCs w:val="22"/>
        </w:rPr>
        <w:t>“NIEGA LA INFORMACIÓN SOLICITADA, TODA VEZ QUE NO ESTABLECIÓ NINGÚN OFICIO FIRMADO POR EL TITULAR DE LA SALA REGIONAL QUE RESPALDE LA INFORMACIÓN PROPORCIONADA POR LO QUE CARECE DE CERTIDUMBRE JURÍDICA DICHA INFORMACIÓN”</w:t>
      </w:r>
    </w:p>
    <w:p w14:paraId="2183D7DA" w14:textId="77777777" w:rsidR="00074171" w:rsidRPr="0095219C" w:rsidRDefault="00074171" w:rsidP="00EC3A5E">
      <w:pPr>
        <w:jc w:val="both"/>
        <w:rPr>
          <w:rFonts w:ascii="Palatino Linotype" w:hAnsi="Palatino Linotype"/>
        </w:rPr>
      </w:pPr>
    </w:p>
    <w:p w14:paraId="59FC983E" w14:textId="77777777" w:rsidR="00D519BE" w:rsidRPr="0095219C" w:rsidRDefault="009C1882" w:rsidP="00EC3A5E">
      <w:pPr>
        <w:pStyle w:val="Prrafodelista"/>
        <w:spacing w:line="360" w:lineRule="auto"/>
        <w:ind w:left="0"/>
        <w:contextualSpacing w:val="0"/>
        <w:jc w:val="both"/>
        <w:rPr>
          <w:rFonts w:ascii="Palatino Linotype" w:hAnsi="Palatino Linotype" w:cs="Arial"/>
          <w:lang w:val="es-ES_tradnl"/>
        </w:rPr>
      </w:pPr>
      <w:r w:rsidRPr="0095219C">
        <w:rPr>
          <w:rFonts w:ascii="Palatino Linotype" w:hAnsi="Palatino Linotype" w:cs="Arial"/>
          <w:b/>
          <w:sz w:val="28"/>
          <w:szCs w:val="28"/>
        </w:rPr>
        <w:t>I</w:t>
      </w:r>
      <w:r w:rsidR="00D519BE" w:rsidRPr="0095219C">
        <w:rPr>
          <w:rFonts w:ascii="Palatino Linotype" w:hAnsi="Palatino Linotype" w:cs="Arial"/>
          <w:b/>
          <w:sz w:val="28"/>
          <w:szCs w:val="28"/>
        </w:rPr>
        <w:t xml:space="preserve">V. </w:t>
      </w:r>
      <w:r w:rsidR="000A46C2" w:rsidRPr="0095219C">
        <w:rPr>
          <w:rFonts w:ascii="Palatino Linotype" w:hAnsi="Palatino Linotype" w:cs="Arial"/>
        </w:rPr>
        <w:t>Los día nueve, veintisiete de marzo de</w:t>
      </w:r>
      <w:r w:rsidR="00E96B80" w:rsidRPr="0095219C">
        <w:rPr>
          <w:rFonts w:ascii="Palatino Linotype" w:hAnsi="Palatino Linotype" w:cs="Arial"/>
        </w:rPr>
        <w:t xml:space="preserve"> dos mil dieci</w:t>
      </w:r>
      <w:r w:rsidRPr="0095219C">
        <w:rPr>
          <w:rFonts w:ascii="Palatino Linotype" w:hAnsi="Palatino Linotype" w:cs="Arial"/>
        </w:rPr>
        <w:t>nueve</w:t>
      </w:r>
      <w:r w:rsidR="00D519BE" w:rsidRPr="0095219C">
        <w:rPr>
          <w:rFonts w:ascii="Palatino Linotype" w:hAnsi="Palatino Linotype" w:cs="Arial"/>
        </w:rPr>
        <w:t xml:space="preserve">, </w:t>
      </w:r>
      <w:r w:rsidRPr="0095219C">
        <w:rPr>
          <w:rFonts w:ascii="Palatino Linotype" w:hAnsi="Palatino Linotype" w:cs="Arial"/>
        </w:rPr>
        <w:t>los</w:t>
      </w:r>
      <w:r w:rsidR="00D519BE" w:rsidRPr="0095219C">
        <w:rPr>
          <w:rFonts w:ascii="Palatino Linotype" w:hAnsi="Palatino Linotype" w:cs="Arial"/>
        </w:rPr>
        <w:t xml:space="preserve"> </w:t>
      </w:r>
      <w:r w:rsidR="00D519BE" w:rsidRPr="0095219C">
        <w:rPr>
          <w:rFonts w:ascii="Palatino Linotype" w:hAnsi="Palatino Linotype" w:cs="Arial"/>
          <w:lang w:val="es-ES_tradnl"/>
        </w:rPr>
        <w:t>recurso</w:t>
      </w:r>
      <w:r w:rsidRPr="0095219C">
        <w:rPr>
          <w:rFonts w:ascii="Palatino Linotype" w:hAnsi="Palatino Linotype" w:cs="Arial"/>
          <w:lang w:val="es-ES_tradnl"/>
        </w:rPr>
        <w:t>s</w:t>
      </w:r>
      <w:r w:rsidR="00D519BE" w:rsidRPr="0095219C">
        <w:rPr>
          <w:rFonts w:ascii="Palatino Linotype" w:hAnsi="Palatino Linotype" w:cs="Arial"/>
          <w:lang w:val="es-ES_tradnl"/>
        </w:rPr>
        <w:t xml:space="preserve"> de que</w:t>
      </w:r>
      <w:r w:rsidR="00D519BE" w:rsidRPr="0095219C">
        <w:rPr>
          <w:rFonts w:ascii="Palatino Linotype" w:hAnsi="Palatino Linotype" w:cs="Arial"/>
        </w:rPr>
        <w:t xml:space="preserve"> se trata</w:t>
      </w:r>
      <w:r w:rsidRPr="0095219C">
        <w:rPr>
          <w:rFonts w:ascii="Palatino Linotype" w:hAnsi="Palatino Linotype" w:cs="Arial"/>
        </w:rPr>
        <w:t>n</w:t>
      </w:r>
      <w:r w:rsidRPr="0095219C">
        <w:rPr>
          <w:rFonts w:ascii="Palatino Linotype" w:hAnsi="Palatino Linotype" w:cs="Arial"/>
          <w:lang w:val="es-ES_tradnl"/>
        </w:rPr>
        <w:t xml:space="preserve"> se enviaron </w:t>
      </w:r>
      <w:r w:rsidR="00D519BE" w:rsidRPr="0095219C">
        <w:rPr>
          <w:rFonts w:ascii="Palatino Linotype" w:hAnsi="Palatino Linotype" w:cs="Arial"/>
          <w:lang w:val="es-ES_tradnl"/>
        </w:rPr>
        <w:t xml:space="preserve">electrónicamente al Instituto de </w:t>
      </w:r>
      <w:r w:rsidR="00D519BE" w:rsidRPr="0095219C">
        <w:rPr>
          <w:rFonts w:ascii="Palatino Linotype" w:eastAsia="Arial Unicode MS" w:hAnsi="Palatino Linotype" w:cs="Arial"/>
        </w:rPr>
        <w:t>Transparencia</w:t>
      </w:r>
      <w:r w:rsidR="00D519BE" w:rsidRPr="0095219C">
        <w:rPr>
          <w:rFonts w:ascii="Palatino Linotype" w:hAnsi="Palatino Linotype" w:cs="Arial"/>
          <w:lang w:val="es-ES_tradnl"/>
        </w:rPr>
        <w:t>, Acceso a la Información Pública y Protección de Datos Personales del Estado de México y Municipios y con fundamento en el artículo 185</w:t>
      </w:r>
      <w:r w:rsidR="00346D1C" w:rsidRPr="0095219C">
        <w:rPr>
          <w:rFonts w:ascii="Palatino Linotype" w:hAnsi="Palatino Linotype" w:cs="Arial"/>
          <w:lang w:val="es-ES_tradnl"/>
        </w:rPr>
        <w:t>,</w:t>
      </w:r>
      <w:r w:rsidR="00D519BE" w:rsidRPr="0095219C">
        <w:rPr>
          <w:rFonts w:ascii="Palatino Linotype" w:hAnsi="Palatino Linotype" w:cs="Arial"/>
          <w:lang w:val="es-ES_tradnl"/>
        </w:rPr>
        <w:t xml:space="preserve"> fracción I de la </w:t>
      </w:r>
      <w:r w:rsidR="00D519BE" w:rsidRPr="0095219C">
        <w:rPr>
          <w:rFonts w:ascii="Palatino Linotype" w:hAnsi="Palatino Linotype"/>
        </w:rPr>
        <w:t>Ley de Transparencia y Acceso a la Información Pública del Estado de México y Municipios</w:t>
      </w:r>
      <w:r w:rsidR="00D519BE" w:rsidRPr="0095219C">
        <w:rPr>
          <w:rFonts w:ascii="Palatino Linotype" w:hAnsi="Palatino Linotype" w:cs="Arial"/>
          <w:lang w:val="es-ES_tradnl"/>
        </w:rPr>
        <w:t>, se turnó, a través del</w:t>
      </w:r>
      <w:r w:rsidR="00D519BE" w:rsidRPr="0095219C">
        <w:rPr>
          <w:rFonts w:ascii="Palatino Linotype" w:eastAsia="Arial Unicode MS" w:hAnsi="Palatino Linotype" w:cs="Arial"/>
          <w:lang w:val="es-ES_tradnl"/>
        </w:rPr>
        <w:t xml:space="preserve"> </w:t>
      </w:r>
      <w:r w:rsidR="00D519BE" w:rsidRPr="0095219C">
        <w:rPr>
          <w:rFonts w:ascii="Palatino Linotype" w:eastAsia="Arial Unicode MS" w:hAnsi="Palatino Linotype" w:cs="Arial"/>
          <w:b/>
          <w:lang w:val="es-ES_tradnl"/>
        </w:rPr>
        <w:t>SAIMEX</w:t>
      </w:r>
      <w:r w:rsidR="00D519BE" w:rsidRPr="0095219C">
        <w:rPr>
          <w:rFonts w:ascii="Palatino Linotype" w:hAnsi="Palatino Linotype"/>
        </w:rPr>
        <w:t xml:space="preserve">, </w:t>
      </w:r>
      <w:r w:rsidR="000A46C2" w:rsidRPr="0095219C">
        <w:rPr>
          <w:rFonts w:ascii="Palatino Linotype" w:hAnsi="Palatino Linotype"/>
        </w:rPr>
        <w:t>los</w:t>
      </w:r>
      <w:r w:rsidRPr="0095219C">
        <w:rPr>
          <w:rFonts w:ascii="Palatino Linotype" w:hAnsi="Palatino Linotype"/>
        </w:rPr>
        <w:t xml:space="preserve"> recurso</w:t>
      </w:r>
      <w:r w:rsidR="000A46C2" w:rsidRPr="0095219C">
        <w:rPr>
          <w:rFonts w:ascii="Palatino Linotype" w:hAnsi="Palatino Linotype"/>
        </w:rPr>
        <w:t>s</w:t>
      </w:r>
      <w:r w:rsidRPr="0095219C">
        <w:rPr>
          <w:rFonts w:ascii="Palatino Linotype" w:hAnsi="Palatino Linotype"/>
        </w:rPr>
        <w:t xml:space="preserve"> de revisión </w:t>
      </w:r>
      <w:r w:rsidRPr="0095219C">
        <w:rPr>
          <w:rFonts w:ascii="Palatino Linotype" w:hAnsi="Palatino Linotype" w:cs="Arial"/>
          <w:b/>
          <w:bCs/>
          <w:sz w:val="22"/>
          <w:szCs w:val="22"/>
        </w:rPr>
        <w:t>0</w:t>
      </w:r>
      <w:r w:rsidR="000A46C2" w:rsidRPr="0095219C">
        <w:rPr>
          <w:rFonts w:ascii="Palatino Linotype" w:hAnsi="Palatino Linotype" w:cs="Arial"/>
          <w:b/>
          <w:bCs/>
          <w:sz w:val="22"/>
          <w:szCs w:val="22"/>
        </w:rPr>
        <w:t>1432</w:t>
      </w:r>
      <w:r w:rsidRPr="0095219C">
        <w:rPr>
          <w:rFonts w:ascii="Palatino Linotype" w:hAnsi="Palatino Linotype" w:cs="Arial"/>
          <w:b/>
          <w:bCs/>
          <w:sz w:val="22"/>
          <w:szCs w:val="22"/>
        </w:rPr>
        <w:t>/INFOEM/IP/RR/2019</w:t>
      </w:r>
      <w:r w:rsidR="000A46C2" w:rsidRPr="0095219C">
        <w:rPr>
          <w:rFonts w:ascii="Palatino Linotype" w:hAnsi="Palatino Linotype" w:cs="Arial"/>
          <w:b/>
          <w:bCs/>
          <w:sz w:val="22"/>
          <w:szCs w:val="22"/>
        </w:rPr>
        <w:t xml:space="preserve">, 01437/INFOEM/IP/RR/2019, 01442/INFOEM/IP/RR/2019, 01447/INFOEM/IP/RR/2019, 02112/INFOEM/IP/RR/2019 y 02117 /INFOEM/IP/RR/2019 </w:t>
      </w:r>
      <w:r w:rsidR="00D519BE" w:rsidRPr="0095219C">
        <w:rPr>
          <w:rFonts w:ascii="Palatino Linotype" w:hAnsi="Palatino Linotype"/>
        </w:rPr>
        <w:t xml:space="preserve">a la </w:t>
      </w:r>
      <w:r w:rsidR="00D519BE" w:rsidRPr="0095219C">
        <w:rPr>
          <w:rFonts w:ascii="Palatino Linotype" w:hAnsi="Palatino Linotype" w:cs="Arial"/>
          <w:lang w:val="es-ES_tradnl"/>
        </w:rPr>
        <w:t xml:space="preserve">Comisionada </w:t>
      </w:r>
      <w:r w:rsidR="00D519BE" w:rsidRPr="0095219C">
        <w:rPr>
          <w:rFonts w:ascii="Palatino Linotype" w:hAnsi="Palatino Linotype" w:cs="Arial"/>
          <w:b/>
          <w:lang w:val="es-ES_tradnl"/>
        </w:rPr>
        <w:t>EVA ABAID YAPUR</w:t>
      </w:r>
      <w:r w:rsidR="00546B0B" w:rsidRPr="0095219C">
        <w:rPr>
          <w:rFonts w:ascii="Palatino Linotype" w:hAnsi="Palatino Linotype"/>
        </w:rPr>
        <w:t>;</w:t>
      </w:r>
      <w:r w:rsidR="00D519BE" w:rsidRPr="0095219C">
        <w:rPr>
          <w:rFonts w:ascii="Palatino Linotype" w:hAnsi="Palatino Linotype" w:cs="Arial"/>
          <w:lang w:val="es-ES_tradnl"/>
        </w:rPr>
        <w:t xml:space="preserve"> </w:t>
      </w:r>
      <w:r w:rsidR="000A46C2" w:rsidRPr="0095219C">
        <w:rPr>
          <w:rFonts w:ascii="Palatino Linotype" w:hAnsi="Palatino Linotype" w:cs="Arial"/>
          <w:lang w:val="es-ES_tradnl"/>
        </w:rPr>
        <w:t>los</w:t>
      </w:r>
      <w:r w:rsidR="00DA6E41" w:rsidRPr="0095219C">
        <w:rPr>
          <w:rFonts w:ascii="Palatino Linotype" w:hAnsi="Palatino Linotype" w:cs="Arial"/>
          <w:lang w:val="es-ES_tradnl"/>
        </w:rPr>
        <w:t xml:space="preserve"> recurso</w:t>
      </w:r>
      <w:r w:rsidR="000A46C2" w:rsidRPr="0095219C">
        <w:rPr>
          <w:rFonts w:ascii="Palatino Linotype" w:hAnsi="Palatino Linotype" w:cs="Arial"/>
          <w:lang w:val="es-ES_tradnl"/>
        </w:rPr>
        <w:t>s</w:t>
      </w:r>
      <w:r w:rsidR="00546B0B" w:rsidRPr="0095219C">
        <w:rPr>
          <w:rFonts w:ascii="Palatino Linotype" w:hAnsi="Palatino Linotype" w:cs="Arial"/>
          <w:lang w:val="es-ES_tradnl"/>
        </w:rPr>
        <w:t xml:space="preserve"> </w:t>
      </w:r>
      <w:r w:rsidR="00546B0B" w:rsidRPr="0095219C">
        <w:rPr>
          <w:rFonts w:ascii="Palatino Linotype" w:hAnsi="Palatino Linotype" w:cs="Arial"/>
          <w:b/>
          <w:sz w:val="22"/>
          <w:szCs w:val="22"/>
          <w:lang w:val="es-ES_tradnl"/>
        </w:rPr>
        <w:t>01435/INFOEM/IP/RR/2019, 01440/INFOEM/IP/RR/2019, 01445/INFOEM/IP/RR/2019,</w:t>
      </w:r>
      <w:r w:rsidR="00DA6E41" w:rsidRPr="0095219C">
        <w:rPr>
          <w:rFonts w:ascii="Palatino Linotype" w:hAnsi="Palatino Linotype" w:cs="Arial"/>
          <w:b/>
          <w:sz w:val="22"/>
          <w:szCs w:val="22"/>
          <w:lang w:val="es-ES_tradnl"/>
        </w:rPr>
        <w:t xml:space="preserve"> </w:t>
      </w:r>
      <w:r w:rsidR="00546B0B" w:rsidRPr="0095219C">
        <w:rPr>
          <w:rFonts w:ascii="Palatino Linotype" w:hAnsi="Palatino Linotype" w:cs="Arial"/>
          <w:b/>
          <w:sz w:val="22"/>
          <w:szCs w:val="22"/>
          <w:lang w:val="es-ES_tradnl"/>
        </w:rPr>
        <w:t>02110/INFOEM/IP/RR/2019, 02115/INFOEM/IP/RR/2019</w:t>
      </w:r>
      <w:r w:rsidR="00546B0B" w:rsidRPr="0095219C">
        <w:rPr>
          <w:rFonts w:ascii="Palatino Linotype" w:hAnsi="Palatino Linotype" w:cs="Arial"/>
          <w:lang w:val="es-ES_tradnl"/>
        </w:rPr>
        <w:t>, a</w:t>
      </w:r>
      <w:r w:rsidR="00546B0B" w:rsidRPr="0095219C">
        <w:rPr>
          <w:rFonts w:ascii="Palatino Linotype" w:hAnsi="Palatino Linotype" w:cs="Arial"/>
          <w:bCs/>
        </w:rPr>
        <w:t xml:space="preserve"> la Comisionada Presidenta</w:t>
      </w:r>
      <w:r w:rsidR="00546B0B" w:rsidRPr="0095219C">
        <w:rPr>
          <w:rFonts w:ascii="Palatino Linotype" w:hAnsi="Palatino Linotype" w:cs="Arial"/>
          <w:b/>
          <w:bCs/>
        </w:rPr>
        <w:t xml:space="preserve"> ZULEMA MARTÍNEZ SÁNCHEZ; </w:t>
      </w:r>
      <w:r w:rsidR="00546B0B" w:rsidRPr="0095219C">
        <w:rPr>
          <w:rFonts w:ascii="Palatino Linotype" w:hAnsi="Palatino Linotype"/>
          <w:b/>
          <w:sz w:val="22"/>
          <w:szCs w:val="22"/>
        </w:rPr>
        <w:lastRenderedPageBreak/>
        <w:t>01433/INFOEM/IP/RR/2019, 01438/INFOEM/IP/RR/2019, 01443/INFOEM/IP/RR/2019, 02113/INFOEM/IP/RR/2019, y 02118/INFOEM/IP/RR/2019</w:t>
      </w:r>
      <w:r w:rsidR="00546B0B" w:rsidRPr="0095219C">
        <w:rPr>
          <w:rFonts w:ascii="Palatino Linotype" w:hAnsi="Palatino Linotype" w:cs="Arial"/>
          <w:b/>
          <w:bCs/>
        </w:rPr>
        <w:t xml:space="preserve"> </w:t>
      </w:r>
      <w:r w:rsidR="00DA6E41" w:rsidRPr="0095219C">
        <w:rPr>
          <w:rFonts w:ascii="Palatino Linotype" w:hAnsi="Palatino Linotype" w:cs="Arial"/>
          <w:bCs/>
        </w:rPr>
        <w:t xml:space="preserve">al Comisionado </w:t>
      </w:r>
      <w:r w:rsidR="00DA6E41" w:rsidRPr="0095219C">
        <w:rPr>
          <w:rFonts w:ascii="Palatino Linotype" w:hAnsi="Palatino Linotype" w:cs="Arial"/>
          <w:b/>
          <w:bCs/>
        </w:rPr>
        <w:t>JOSÉ GUADALUPE LUNA HERNÁNDEZ</w:t>
      </w:r>
      <w:r w:rsidR="00546B0B" w:rsidRPr="0095219C">
        <w:rPr>
          <w:rFonts w:ascii="Palatino Linotype" w:hAnsi="Palatino Linotype" w:cs="Arial"/>
          <w:b/>
          <w:bCs/>
        </w:rPr>
        <w:t xml:space="preserve">; </w:t>
      </w:r>
      <w:r w:rsidR="00546B0B" w:rsidRPr="0095219C">
        <w:rPr>
          <w:rFonts w:ascii="Palatino Linotype" w:hAnsi="Palatino Linotype"/>
          <w:b/>
          <w:sz w:val="22"/>
          <w:szCs w:val="22"/>
        </w:rPr>
        <w:t>01434/INFOEM/IP/RR/2019, 01439/INFOEM/IP/RR/2019, 01444/INFOEM/IP/RR/2019, 02114/INFOEM/IP/RR/2019</w:t>
      </w:r>
      <w:r w:rsidR="00546B0B" w:rsidRPr="0095219C">
        <w:rPr>
          <w:rFonts w:ascii="Palatino Linotype" w:hAnsi="Palatino Linotype"/>
          <w:sz w:val="22"/>
          <w:szCs w:val="22"/>
        </w:rPr>
        <w:t xml:space="preserve">, </w:t>
      </w:r>
      <w:r w:rsidR="00546B0B" w:rsidRPr="0095219C">
        <w:rPr>
          <w:rFonts w:ascii="Palatino Linotype" w:hAnsi="Palatino Linotype"/>
        </w:rPr>
        <w:t xml:space="preserve">al Comisionado </w:t>
      </w:r>
      <w:r w:rsidR="00546B0B" w:rsidRPr="0095219C">
        <w:rPr>
          <w:rFonts w:ascii="Palatino Linotype" w:hAnsi="Palatino Linotype"/>
          <w:b/>
        </w:rPr>
        <w:t>JAVIER MARTINEZ CRUZ</w:t>
      </w:r>
      <w:r w:rsidR="00546B0B" w:rsidRPr="0095219C">
        <w:rPr>
          <w:rFonts w:ascii="Palatino Linotype" w:hAnsi="Palatino Linotype"/>
          <w:sz w:val="22"/>
          <w:szCs w:val="22"/>
        </w:rPr>
        <w:t xml:space="preserve"> </w:t>
      </w:r>
      <w:r w:rsidR="001D6750" w:rsidRPr="0095219C">
        <w:rPr>
          <w:rFonts w:ascii="Palatino Linotype" w:hAnsi="Palatino Linotype"/>
        </w:rPr>
        <w:t>y los recursos</w:t>
      </w:r>
      <w:r w:rsidR="001D6750" w:rsidRPr="0095219C">
        <w:rPr>
          <w:rFonts w:ascii="Palatino Linotype" w:hAnsi="Palatino Linotype"/>
          <w:sz w:val="22"/>
          <w:szCs w:val="22"/>
        </w:rPr>
        <w:t xml:space="preserve"> </w:t>
      </w:r>
      <w:r w:rsidR="001D6750" w:rsidRPr="0095219C">
        <w:rPr>
          <w:rFonts w:ascii="Palatino Linotype" w:hAnsi="Palatino Linotype"/>
          <w:b/>
          <w:sz w:val="22"/>
          <w:szCs w:val="22"/>
        </w:rPr>
        <w:t>01441/INFOEM/IP/RR/2019, 02111/INFOEM/IP/RR/2019, 02116/INFOEM/IP/RR/2019</w:t>
      </w:r>
      <w:r w:rsidR="001D6750" w:rsidRPr="0095219C">
        <w:rPr>
          <w:rFonts w:ascii="Palatino Linotype" w:hAnsi="Palatino Linotype"/>
          <w:sz w:val="22"/>
          <w:szCs w:val="22"/>
        </w:rPr>
        <w:t xml:space="preserve">, </w:t>
      </w:r>
      <w:r w:rsidR="001D6750" w:rsidRPr="0095219C">
        <w:rPr>
          <w:rFonts w:ascii="Palatino Linotype" w:hAnsi="Palatino Linotype"/>
        </w:rPr>
        <w:t xml:space="preserve">al Comisionado </w:t>
      </w:r>
      <w:r w:rsidR="001D6750" w:rsidRPr="0095219C">
        <w:rPr>
          <w:rFonts w:ascii="Palatino Linotype" w:hAnsi="Palatino Linotype"/>
          <w:b/>
        </w:rPr>
        <w:t>LUIS GUSTAVO PARRA NORIEGA</w:t>
      </w:r>
      <w:r w:rsidR="001D6750" w:rsidRPr="0095219C">
        <w:rPr>
          <w:rFonts w:ascii="Palatino Linotype" w:hAnsi="Palatino Linotype"/>
        </w:rPr>
        <w:t>;</w:t>
      </w:r>
      <w:r w:rsidR="001D6750" w:rsidRPr="0095219C">
        <w:rPr>
          <w:rFonts w:ascii="Palatino Linotype" w:hAnsi="Palatino Linotype"/>
          <w:sz w:val="22"/>
          <w:szCs w:val="22"/>
        </w:rPr>
        <w:t xml:space="preserve"> </w:t>
      </w:r>
      <w:r w:rsidR="00D519BE" w:rsidRPr="0095219C">
        <w:rPr>
          <w:rFonts w:ascii="Palatino Linotype" w:hAnsi="Palatino Linotype" w:cs="Arial"/>
          <w:lang w:val="es-ES_tradnl"/>
        </w:rPr>
        <w:t xml:space="preserve">a efecto de decretar su admisión o </w:t>
      </w:r>
      <w:proofErr w:type="spellStart"/>
      <w:r w:rsidR="00D519BE" w:rsidRPr="0095219C">
        <w:rPr>
          <w:rFonts w:ascii="Palatino Linotype" w:hAnsi="Palatino Linotype" w:cs="Arial"/>
          <w:lang w:val="es-ES_tradnl"/>
        </w:rPr>
        <w:t>desechamiento</w:t>
      </w:r>
      <w:proofErr w:type="spellEnd"/>
      <w:r w:rsidR="00D519BE" w:rsidRPr="0095219C">
        <w:rPr>
          <w:rFonts w:ascii="Palatino Linotype" w:hAnsi="Palatino Linotype" w:cs="Arial"/>
          <w:lang w:val="es-ES_tradnl"/>
        </w:rPr>
        <w:t>.</w:t>
      </w:r>
    </w:p>
    <w:p w14:paraId="4A695864" w14:textId="77777777" w:rsidR="008A24CB" w:rsidRPr="0095219C" w:rsidRDefault="008A24CB" w:rsidP="00EC3A5E">
      <w:pPr>
        <w:pStyle w:val="Prrafodelista"/>
        <w:spacing w:line="360" w:lineRule="auto"/>
        <w:ind w:left="0"/>
        <w:contextualSpacing w:val="0"/>
        <w:jc w:val="both"/>
        <w:rPr>
          <w:rFonts w:ascii="Palatino Linotype" w:hAnsi="Palatino Linotype" w:cs="Arial"/>
          <w:lang w:val="es-ES_tradnl"/>
        </w:rPr>
      </w:pPr>
    </w:p>
    <w:p w14:paraId="4670D450" w14:textId="77777777" w:rsidR="004D3F2D" w:rsidRPr="0095219C" w:rsidRDefault="004D3F2D" w:rsidP="00EC3A5E">
      <w:pPr>
        <w:pStyle w:val="Piedepgina"/>
        <w:spacing w:line="360" w:lineRule="auto"/>
        <w:jc w:val="both"/>
        <w:rPr>
          <w:rFonts w:ascii="Palatino Linotype" w:hAnsi="Palatino Linotype" w:cs="Arial"/>
        </w:rPr>
      </w:pPr>
      <w:r w:rsidRPr="0095219C">
        <w:rPr>
          <w:rFonts w:ascii="Palatino Linotype" w:hAnsi="Palatino Linotype" w:cs="Arial"/>
          <w:b/>
          <w:sz w:val="28"/>
        </w:rPr>
        <w:t xml:space="preserve">V. </w:t>
      </w:r>
      <w:r w:rsidRPr="0095219C">
        <w:rPr>
          <w:rFonts w:ascii="Palatino Linotype" w:hAnsi="Palatino Linotype" w:cs="Arial"/>
        </w:rPr>
        <w:t>De las constancias del expediente electrónico del</w:t>
      </w:r>
      <w:r w:rsidRPr="0095219C">
        <w:rPr>
          <w:rFonts w:ascii="Palatino Linotype" w:hAnsi="Palatino Linotype" w:cs="Arial"/>
          <w:b/>
        </w:rPr>
        <w:t xml:space="preserve"> SAIMEX</w:t>
      </w:r>
      <w:r w:rsidRPr="0095219C">
        <w:rPr>
          <w:rFonts w:ascii="Palatino Linotype" w:hAnsi="Palatino Linotype" w:cs="Arial"/>
        </w:rPr>
        <w:t>, se desprende que en fecha</w:t>
      </w:r>
      <w:r w:rsidR="001D6750" w:rsidRPr="0095219C">
        <w:rPr>
          <w:rFonts w:ascii="Palatino Linotype" w:hAnsi="Palatino Linotype" w:cs="Arial"/>
        </w:rPr>
        <w:t>s</w:t>
      </w:r>
      <w:r w:rsidRPr="0095219C">
        <w:rPr>
          <w:rFonts w:ascii="Palatino Linotype" w:hAnsi="Palatino Linotype" w:cs="Arial"/>
        </w:rPr>
        <w:t xml:space="preserve"> </w:t>
      </w:r>
      <w:r w:rsidR="001D6750" w:rsidRPr="0095219C">
        <w:rPr>
          <w:rFonts w:ascii="Palatino Linotype" w:hAnsi="Palatino Linotype" w:cs="Arial"/>
        </w:rPr>
        <w:t>quince de marzo y dos</w:t>
      </w:r>
      <w:r w:rsidR="008978FC" w:rsidRPr="0095219C">
        <w:rPr>
          <w:rFonts w:ascii="Palatino Linotype" w:hAnsi="Palatino Linotype" w:cs="Arial"/>
        </w:rPr>
        <w:t xml:space="preserve"> de </w:t>
      </w:r>
      <w:r w:rsidR="001D6750" w:rsidRPr="0095219C">
        <w:rPr>
          <w:rFonts w:ascii="Palatino Linotype" w:hAnsi="Palatino Linotype" w:cs="Arial"/>
        </w:rPr>
        <w:t>abril</w:t>
      </w:r>
      <w:r w:rsidR="008978FC" w:rsidRPr="0095219C">
        <w:rPr>
          <w:rFonts w:ascii="Palatino Linotype" w:hAnsi="Palatino Linotype" w:cs="Arial"/>
        </w:rPr>
        <w:t xml:space="preserve"> </w:t>
      </w:r>
      <w:r w:rsidR="00340794" w:rsidRPr="0095219C">
        <w:rPr>
          <w:rFonts w:ascii="Palatino Linotype" w:hAnsi="Palatino Linotype" w:cs="Arial"/>
        </w:rPr>
        <w:t>d</w:t>
      </w:r>
      <w:r w:rsidR="007261F3" w:rsidRPr="0095219C">
        <w:rPr>
          <w:rFonts w:ascii="Palatino Linotype" w:hAnsi="Palatino Linotype" w:cs="Arial"/>
        </w:rPr>
        <w:t>e dos mil dieci</w:t>
      </w:r>
      <w:r w:rsidR="00DA6E41" w:rsidRPr="0095219C">
        <w:rPr>
          <w:rFonts w:ascii="Palatino Linotype" w:hAnsi="Palatino Linotype" w:cs="Arial"/>
        </w:rPr>
        <w:t>nueve</w:t>
      </w:r>
      <w:r w:rsidRPr="0095219C">
        <w:rPr>
          <w:rFonts w:ascii="Palatino Linotype" w:hAnsi="Palatino Linotype" w:cs="Arial"/>
        </w:rPr>
        <w:t>, se acordó la admisión a trámite de</w:t>
      </w:r>
      <w:r w:rsidR="00DA6E41" w:rsidRPr="0095219C">
        <w:rPr>
          <w:rFonts w:ascii="Palatino Linotype" w:hAnsi="Palatino Linotype" w:cs="Arial"/>
        </w:rPr>
        <w:t xml:space="preserve"> </w:t>
      </w:r>
      <w:r w:rsidRPr="0095219C">
        <w:rPr>
          <w:rFonts w:ascii="Palatino Linotype" w:hAnsi="Palatino Linotype" w:cs="Arial"/>
        </w:rPr>
        <w:t>l</w:t>
      </w:r>
      <w:r w:rsidR="00DA6E41" w:rsidRPr="0095219C">
        <w:rPr>
          <w:rFonts w:ascii="Palatino Linotype" w:hAnsi="Palatino Linotype" w:cs="Arial"/>
        </w:rPr>
        <w:t>os</w:t>
      </w:r>
      <w:r w:rsidRPr="0095219C">
        <w:rPr>
          <w:rFonts w:ascii="Palatino Linotype" w:hAnsi="Palatino Linotype" w:cs="Arial"/>
        </w:rPr>
        <w:t xml:space="preserve"> recurso</w:t>
      </w:r>
      <w:r w:rsidR="00DA6E41" w:rsidRPr="0095219C">
        <w:rPr>
          <w:rFonts w:ascii="Palatino Linotype" w:hAnsi="Palatino Linotype" w:cs="Arial"/>
        </w:rPr>
        <w:t>s</w:t>
      </w:r>
      <w:r w:rsidRPr="0095219C">
        <w:rPr>
          <w:rFonts w:ascii="Palatino Linotype" w:hAnsi="Palatino Linotype" w:cs="Arial"/>
        </w:rPr>
        <w:t xml:space="preserve"> de revisión que nos ocupa</w:t>
      </w:r>
      <w:r w:rsidR="00DA6E41" w:rsidRPr="0095219C">
        <w:rPr>
          <w:rFonts w:ascii="Palatino Linotype" w:hAnsi="Palatino Linotype" w:cs="Arial"/>
        </w:rPr>
        <w:t>n</w:t>
      </w:r>
      <w:r w:rsidRPr="0095219C">
        <w:rPr>
          <w:rFonts w:ascii="Palatino Linotype" w:hAnsi="Palatino Linotype" w:cs="Arial"/>
        </w:rPr>
        <w:t>, así como la integración de</w:t>
      </w:r>
      <w:r w:rsidR="00DA6E41" w:rsidRPr="0095219C">
        <w:rPr>
          <w:rFonts w:ascii="Palatino Linotype" w:hAnsi="Palatino Linotype" w:cs="Arial"/>
        </w:rPr>
        <w:t xml:space="preserve"> </w:t>
      </w:r>
      <w:r w:rsidRPr="0095219C">
        <w:rPr>
          <w:rFonts w:ascii="Palatino Linotype" w:hAnsi="Palatino Linotype" w:cs="Arial"/>
        </w:rPr>
        <w:t>l</w:t>
      </w:r>
      <w:r w:rsidR="00DA6E41" w:rsidRPr="0095219C">
        <w:rPr>
          <w:rFonts w:ascii="Palatino Linotype" w:hAnsi="Palatino Linotype" w:cs="Arial"/>
        </w:rPr>
        <w:t>os</w:t>
      </w:r>
      <w:r w:rsidRPr="0095219C">
        <w:rPr>
          <w:rFonts w:ascii="Palatino Linotype" w:hAnsi="Palatino Linotype" w:cs="Arial"/>
        </w:rPr>
        <w:t xml:space="preserve"> expediente</w:t>
      </w:r>
      <w:r w:rsidR="00DA6E41" w:rsidRPr="0095219C">
        <w:rPr>
          <w:rFonts w:ascii="Palatino Linotype" w:hAnsi="Palatino Linotype" w:cs="Arial"/>
        </w:rPr>
        <w:t>s</w:t>
      </w:r>
      <w:r w:rsidRPr="0095219C">
        <w:rPr>
          <w:rFonts w:ascii="Palatino Linotype" w:hAnsi="Palatino Linotype" w:cs="Arial"/>
        </w:rPr>
        <w:t xml:space="preserve"> respectivo</w:t>
      </w:r>
      <w:r w:rsidR="00DA6E41" w:rsidRPr="0095219C">
        <w:rPr>
          <w:rFonts w:ascii="Palatino Linotype" w:hAnsi="Palatino Linotype" w:cs="Arial"/>
        </w:rPr>
        <w:t>s</w:t>
      </w:r>
      <w:r w:rsidRPr="0095219C">
        <w:rPr>
          <w:rFonts w:ascii="Palatino Linotype" w:hAnsi="Palatino Linotype" w:cs="Arial"/>
        </w:rPr>
        <w:t>, mismo</w:t>
      </w:r>
      <w:r w:rsidR="00DA6E41" w:rsidRPr="0095219C">
        <w:rPr>
          <w:rFonts w:ascii="Palatino Linotype" w:hAnsi="Palatino Linotype" w:cs="Arial"/>
        </w:rPr>
        <w:t>s</w:t>
      </w:r>
      <w:r w:rsidRPr="0095219C">
        <w:rPr>
          <w:rFonts w:ascii="Palatino Linotype" w:hAnsi="Palatino Linotype" w:cs="Arial"/>
        </w:rPr>
        <w:t xml:space="preserve"> que se pus</w:t>
      </w:r>
      <w:r w:rsidR="00DA6E41" w:rsidRPr="0095219C">
        <w:rPr>
          <w:rFonts w:ascii="Palatino Linotype" w:hAnsi="Palatino Linotype" w:cs="Arial"/>
        </w:rPr>
        <w:t>ieron</w:t>
      </w:r>
      <w:r w:rsidRPr="0095219C">
        <w:rPr>
          <w:rFonts w:ascii="Palatino Linotype" w:hAnsi="Palatino Linotype" w:cs="Arial"/>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95219C">
        <w:rPr>
          <w:rFonts w:ascii="Palatino Linotype" w:hAnsi="Palatino Linotype" w:cs="Arial"/>
          <w:b/>
        </w:rPr>
        <w:t xml:space="preserve">EL SUJETO OBLIGADO </w:t>
      </w:r>
      <w:r w:rsidRPr="0095219C">
        <w:rPr>
          <w:rFonts w:ascii="Palatino Linotype" w:hAnsi="Palatino Linotype" w:cs="Arial"/>
        </w:rPr>
        <w:t>rindiera su</w:t>
      </w:r>
      <w:r w:rsidRPr="0095219C">
        <w:rPr>
          <w:rFonts w:ascii="Palatino Linotype" w:hAnsi="Palatino Linotype" w:cs="Arial"/>
          <w:b/>
        </w:rPr>
        <w:t xml:space="preserve"> </w:t>
      </w:r>
      <w:r w:rsidR="00B2731D" w:rsidRPr="0095219C">
        <w:rPr>
          <w:rFonts w:ascii="Palatino Linotype" w:hAnsi="Palatino Linotype" w:cs="Arial"/>
        </w:rPr>
        <w:t>Informe Justificado</w:t>
      </w:r>
      <w:r w:rsidRPr="0095219C">
        <w:rPr>
          <w:rFonts w:ascii="Palatino Linotype" w:hAnsi="Palatino Linotype" w:cs="Arial"/>
        </w:rPr>
        <w:t>.</w:t>
      </w:r>
    </w:p>
    <w:p w14:paraId="718DCEAF" w14:textId="77777777" w:rsidR="00F13D4E" w:rsidRPr="0095219C" w:rsidRDefault="00F13D4E" w:rsidP="00EC3A5E">
      <w:pPr>
        <w:pStyle w:val="Piedepgina"/>
        <w:spacing w:line="360" w:lineRule="auto"/>
        <w:jc w:val="both"/>
        <w:rPr>
          <w:rFonts w:ascii="Palatino Linotype" w:hAnsi="Palatino Linotype" w:cs="Arial"/>
        </w:rPr>
      </w:pPr>
    </w:p>
    <w:p w14:paraId="683F16AB" w14:textId="77777777" w:rsidR="002E52A2" w:rsidRPr="0095219C" w:rsidRDefault="008978FC" w:rsidP="002E52A2">
      <w:pPr>
        <w:spacing w:line="360" w:lineRule="auto"/>
        <w:jc w:val="both"/>
        <w:rPr>
          <w:rFonts w:ascii="Palatino Linotype" w:hAnsi="Palatino Linotype" w:cs="Arial"/>
        </w:rPr>
      </w:pPr>
      <w:r w:rsidRPr="0095219C">
        <w:rPr>
          <w:rFonts w:ascii="Palatino Linotype" w:eastAsia="Arial Unicode MS" w:hAnsi="Palatino Linotype" w:cs="Arial"/>
          <w:b/>
          <w:sz w:val="28"/>
          <w:szCs w:val="28"/>
        </w:rPr>
        <w:t>V</w:t>
      </w:r>
      <w:r w:rsidR="0072178B" w:rsidRPr="0095219C">
        <w:rPr>
          <w:rFonts w:ascii="Palatino Linotype" w:eastAsia="Arial Unicode MS" w:hAnsi="Palatino Linotype" w:cs="Arial"/>
          <w:b/>
          <w:sz w:val="28"/>
          <w:szCs w:val="28"/>
        </w:rPr>
        <w:t>I</w:t>
      </w:r>
      <w:r w:rsidRPr="0095219C">
        <w:rPr>
          <w:rFonts w:ascii="Palatino Linotype" w:eastAsia="Arial Unicode MS" w:hAnsi="Palatino Linotype" w:cs="Arial"/>
          <w:b/>
          <w:sz w:val="28"/>
          <w:szCs w:val="28"/>
        </w:rPr>
        <w:t xml:space="preserve">. </w:t>
      </w:r>
      <w:r w:rsidR="002E52A2" w:rsidRPr="0095219C">
        <w:rPr>
          <w:rFonts w:ascii="Palatino Linotype" w:hAnsi="Palatino Linotype" w:cs="Arial"/>
        </w:rPr>
        <w:t xml:space="preserve">De las constancias que obran en el </w:t>
      </w:r>
      <w:r w:rsidR="002E52A2" w:rsidRPr="0095219C">
        <w:rPr>
          <w:rFonts w:ascii="Palatino Linotype" w:hAnsi="Palatino Linotype" w:cs="Arial"/>
          <w:b/>
        </w:rPr>
        <w:t>SAIMEX</w:t>
      </w:r>
      <w:r w:rsidR="002E52A2" w:rsidRPr="0095219C">
        <w:rPr>
          <w:rFonts w:ascii="Palatino Linotype" w:hAnsi="Palatino Linotype" w:cs="Arial"/>
        </w:rPr>
        <w:t>, se advierte que</w:t>
      </w:r>
      <w:r w:rsidR="002E52A2" w:rsidRPr="0095219C">
        <w:rPr>
          <w:rFonts w:ascii="Palatino Linotype" w:hAnsi="Palatino Linotype" w:cs="Arial"/>
          <w:b/>
        </w:rPr>
        <w:t xml:space="preserve"> </w:t>
      </w:r>
      <w:r w:rsidR="00DA6E41" w:rsidRPr="0095219C">
        <w:rPr>
          <w:rFonts w:ascii="Palatino Linotype" w:hAnsi="Palatino Linotype" w:cs="Arial"/>
          <w:b/>
        </w:rPr>
        <w:t>EL</w:t>
      </w:r>
      <w:r w:rsidR="002E52A2" w:rsidRPr="0095219C">
        <w:rPr>
          <w:rFonts w:ascii="Palatino Linotype" w:hAnsi="Palatino Linotype" w:cs="Arial"/>
          <w:b/>
        </w:rPr>
        <w:t xml:space="preserve"> RECURRENTE </w:t>
      </w:r>
      <w:r w:rsidR="002E52A2" w:rsidRPr="0095219C">
        <w:rPr>
          <w:rFonts w:ascii="Palatino Linotype" w:hAnsi="Palatino Linotype" w:cs="Arial"/>
        </w:rPr>
        <w:t xml:space="preserve">no presentó manifestaciones y alegatos, ni ofreció los medios de prueba que a su derecho convinieran. Por su parte, el </w:t>
      </w:r>
      <w:r w:rsidR="002B3930" w:rsidRPr="0095219C">
        <w:rPr>
          <w:rFonts w:ascii="Palatino Linotype" w:hAnsi="Palatino Linotype" w:cs="Arial"/>
        </w:rPr>
        <w:t>veintiséis, veintisiete</w:t>
      </w:r>
      <w:r w:rsidR="00DA6E41" w:rsidRPr="0095219C">
        <w:rPr>
          <w:rFonts w:ascii="Palatino Linotype" w:hAnsi="Palatino Linotype" w:cs="Arial"/>
        </w:rPr>
        <w:t xml:space="preserve"> </w:t>
      </w:r>
      <w:r w:rsidR="002B3930" w:rsidRPr="0095219C">
        <w:rPr>
          <w:rFonts w:ascii="Palatino Linotype" w:hAnsi="Palatino Linotype" w:cs="Arial"/>
        </w:rPr>
        <w:t xml:space="preserve">de marzo y once de abril </w:t>
      </w:r>
      <w:r w:rsidR="002E52A2" w:rsidRPr="0095219C">
        <w:rPr>
          <w:rFonts w:ascii="Palatino Linotype" w:hAnsi="Palatino Linotype" w:cs="Arial"/>
        </w:rPr>
        <w:t>de dos mil dieci</w:t>
      </w:r>
      <w:r w:rsidR="00320109" w:rsidRPr="0095219C">
        <w:rPr>
          <w:rFonts w:ascii="Palatino Linotype" w:hAnsi="Palatino Linotype" w:cs="Arial"/>
        </w:rPr>
        <w:t>nueve</w:t>
      </w:r>
      <w:r w:rsidR="002E52A2" w:rsidRPr="0095219C">
        <w:rPr>
          <w:rFonts w:ascii="Palatino Linotype" w:hAnsi="Palatino Linotype" w:cs="Arial"/>
        </w:rPr>
        <w:t xml:space="preserve">, </w:t>
      </w:r>
      <w:r w:rsidR="002E52A2" w:rsidRPr="0095219C">
        <w:rPr>
          <w:rFonts w:ascii="Palatino Linotype" w:hAnsi="Palatino Linotype" w:cs="Arial"/>
          <w:b/>
        </w:rPr>
        <w:t>EL SUJETO OBLIGADO</w:t>
      </w:r>
      <w:r w:rsidR="002E52A2" w:rsidRPr="0095219C">
        <w:rPr>
          <w:rFonts w:ascii="Palatino Linotype" w:hAnsi="Palatino Linotype" w:cs="Arial"/>
        </w:rPr>
        <w:t xml:space="preserve"> rindió </w:t>
      </w:r>
      <w:r w:rsidR="00320109" w:rsidRPr="0095219C">
        <w:rPr>
          <w:rFonts w:ascii="Palatino Linotype" w:hAnsi="Palatino Linotype" w:cs="Arial"/>
        </w:rPr>
        <w:t>los</w:t>
      </w:r>
      <w:r w:rsidR="002E52A2" w:rsidRPr="0095219C">
        <w:rPr>
          <w:rFonts w:ascii="Palatino Linotype" w:hAnsi="Palatino Linotype" w:cs="Arial"/>
        </w:rPr>
        <w:t xml:space="preserve"> respectivo</w:t>
      </w:r>
      <w:r w:rsidR="00320109" w:rsidRPr="0095219C">
        <w:rPr>
          <w:rFonts w:ascii="Palatino Linotype" w:hAnsi="Palatino Linotype" w:cs="Arial"/>
        </w:rPr>
        <w:t>s</w:t>
      </w:r>
      <w:r w:rsidR="002E52A2" w:rsidRPr="0095219C">
        <w:rPr>
          <w:rFonts w:ascii="Palatino Linotype" w:hAnsi="Palatino Linotype" w:cs="Arial"/>
        </w:rPr>
        <w:t xml:space="preserve"> Informe</w:t>
      </w:r>
      <w:r w:rsidR="00320109" w:rsidRPr="0095219C">
        <w:rPr>
          <w:rFonts w:ascii="Palatino Linotype" w:hAnsi="Palatino Linotype" w:cs="Arial"/>
        </w:rPr>
        <w:t>s</w:t>
      </w:r>
      <w:r w:rsidR="002E52A2" w:rsidRPr="0095219C">
        <w:rPr>
          <w:rFonts w:ascii="Palatino Linotype" w:hAnsi="Palatino Linotype" w:cs="Arial"/>
        </w:rPr>
        <w:t xml:space="preserve"> Justificado</w:t>
      </w:r>
      <w:r w:rsidR="00320109" w:rsidRPr="0095219C">
        <w:rPr>
          <w:rFonts w:ascii="Palatino Linotype" w:hAnsi="Palatino Linotype" w:cs="Arial"/>
        </w:rPr>
        <w:t>s</w:t>
      </w:r>
      <w:r w:rsidR="002E52A2" w:rsidRPr="0095219C">
        <w:rPr>
          <w:rFonts w:ascii="Palatino Linotype" w:hAnsi="Palatino Linotype" w:cs="Arial"/>
          <w:b/>
          <w:bCs/>
        </w:rPr>
        <w:t xml:space="preserve">, </w:t>
      </w:r>
      <w:r w:rsidR="002E52A2" w:rsidRPr="0095219C">
        <w:rPr>
          <w:rFonts w:ascii="Palatino Linotype" w:hAnsi="Palatino Linotype" w:cs="Arial"/>
        </w:rPr>
        <w:t>mismo</w:t>
      </w:r>
      <w:r w:rsidR="00320109" w:rsidRPr="0095219C">
        <w:rPr>
          <w:rFonts w:ascii="Palatino Linotype" w:hAnsi="Palatino Linotype" w:cs="Arial"/>
        </w:rPr>
        <w:t>s</w:t>
      </w:r>
      <w:r w:rsidR="002E52A2" w:rsidRPr="0095219C">
        <w:rPr>
          <w:rFonts w:ascii="Palatino Linotype" w:hAnsi="Palatino Linotype" w:cs="Arial"/>
        </w:rPr>
        <w:t xml:space="preserve"> que </w:t>
      </w:r>
      <w:r w:rsidR="00320109" w:rsidRPr="0095219C">
        <w:rPr>
          <w:rFonts w:ascii="Palatino Linotype" w:hAnsi="Palatino Linotype" w:cs="Arial"/>
        </w:rPr>
        <w:t xml:space="preserve">no </w:t>
      </w:r>
      <w:r w:rsidR="002E52A2" w:rsidRPr="0095219C">
        <w:rPr>
          <w:rFonts w:ascii="Palatino Linotype" w:hAnsi="Palatino Linotype" w:cs="Arial"/>
        </w:rPr>
        <w:t>fue</w:t>
      </w:r>
      <w:r w:rsidR="00320109" w:rsidRPr="0095219C">
        <w:rPr>
          <w:rFonts w:ascii="Palatino Linotype" w:hAnsi="Palatino Linotype" w:cs="Arial"/>
        </w:rPr>
        <w:t>ron</w:t>
      </w:r>
      <w:r w:rsidR="002E52A2" w:rsidRPr="0095219C">
        <w:rPr>
          <w:rFonts w:ascii="Palatino Linotype" w:hAnsi="Palatino Linotype" w:cs="Arial"/>
        </w:rPr>
        <w:t xml:space="preserve"> puesto</w:t>
      </w:r>
      <w:r w:rsidR="00320109" w:rsidRPr="0095219C">
        <w:rPr>
          <w:rFonts w:ascii="Palatino Linotype" w:hAnsi="Palatino Linotype" w:cs="Arial"/>
        </w:rPr>
        <w:t>s</w:t>
      </w:r>
      <w:r w:rsidR="002E52A2" w:rsidRPr="0095219C">
        <w:rPr>
          <w:rFonts w:ascii="Palatino Linotype" w:hAnsi="Palatino Linotype" w:cs="Arial"/>
        </w:rPr>
        <w:t xml:space="preserve"> a la vista del particular en razón de que </w:t>
      </w:r>
      <w:r w:rsidR="002E52A2" w:rsidRPr="0095219C">
        <w:rPr>
          <w:rFonts w:ascii="Palatino Linotype" w:hAnsi="Palatino Linotype" w:cs="Arial"/>
          <w:b/>
        </w:rPr>
        <w:t xml:space="preserve">EL SUJETO </w:t>
      </w:r>
      <w:r w:rsidR="002E52A2" w:rsidRPr="0095219C">
        <w:rPr>
          <w:rFonts w:ascii="Palatino Linotype" w:hAnsi="Palatino Linotype" w:cs="Arial"/>
          <w:b/>
        </w:rPr>
        <w:lastRenderedPageBreak/>
        <w:t>OBLIGADO</w:t>
      </w:r>
      <w:r w:rsidR="002E52A2" w:rsidRPr="0095219C">
        <w:rPr>
          <w:rFonts w:ascii="Palatino Linotype" w:hAnsi="Palatino Linotype" w:cs="Arial"/>
        </w:rPr>
        <w:t xml:space="preserve"> </w:t>
      </w:r>
      <w:r w:rsidR="00320109" w:rsidRPr="0095219C">
        <w:rPr>
          <w:rFonts w:ascii="Palatino Linotype" w:hAnsi="Palatino Linotype" w:cs="Arial"/>
        </w:rPr>
        <w:t>ratificó</w:t>
      </w:r>
      <w:r w:rsidR="002E52A2" w:rsidRPr="0095219C">
        <w:rPr>
          <w:rFonts w:ascii="Palatino Linotype" w:hAnsi="Palatino Linotype" w:cs="Arial"/>
        </w:rPr>
        <w:t xml:space="preserve"> su</w:t>
      </w:r>
      <w:r w:rsidR="00320109" w:rsidRPr="0095219C">
        <w:rPr>
          <w:rFonts w:ascii="Palatino Linotype" w:hAnsi="Palatino Linotype" w:cs="Arial"/>
        </w:rPr>
        <w:t>s</w:t>
      </w:r>
      <w:r w:rsidR="002E52A2" w:rsidRPr="0095219C">
        <w:rPr>
          <w:rFonts w:ascii="Palatino Linotype" w:hAnsi="Palatino Linotype" w:cs="Arial"/>
        </w:rPr>
        <w:t xml:space="preserve"> respuesta</w:t>
      </w:r>
      <w:r w:rsidR="00320109" w:rsidRPr="0095219C">
        <w:rPr>
          <w:rFonts w:ascii="Palatino Linotype" w:hAnsi="Palatino Linotype" w:cs="Arial"/>
        </w:rPr>
        <w:t>s</w:t>
      </w:r>
      <w:r w:rsidR="00162182" w:rsidRPr="0095219C">
        <w:rPr>
          <w:rFonts w:ascii="Palatino Linotype" w:hAnsi="Palatino Linotype" w:cs="Arial"/>
        </w:rPr>
        <w:t>, por lo que se harán del conocimiento del particular al momento de notificar la presente resolución</w:t>
      </w:r>
      <w:r w:rsidR="00320109" w:rsidRPr="0095219C">
        <w:rPr>
          <w:rFonts w:ascii="Palatino Linotype" w:hAnsi="Palatino Linotype" w:cs="Arial"/>
        </w:rPr>
        <w:t>.</w:t>
      </w:r>
    </w:p>
    <w:p w14:paraId="57558B24" w14:textId="77777777" w:rsidR="00162182" w:rsidRPr="0095219C" w:rsidRDefault="00162182" w:rsidP="002E52A2">
      <w:pPr>
        <w:spacing w:line="360" w:lineRule="auto"/>
        <w:jc w:val="both"/>
        <w:rPr>
          <w:rFonts w:ascii="Palatino Linotype" w:hAnsi="Palatino Linotype" w:cs="Arial"/>
        </w:rPr>
      </w:pPr>
    </w:p>
    <w:p w14:paraId="07C7C8EF" w14:textId="77777777" w:rsidR="00B117DD" w:rsidRPr="0095219C" w:rsidRDefault="00B117DD" w:rsidP="002E52A2">
      <w:pPr>
        <w:spacing w:line="360" w:lineRule="auto"/>
        <w:jc w:val="both"/>
        <w:rPr>
          <w:rFonts w:ascii="Palatino Linotype" w:hAnsi="Palatino Linotype" w:cs="Arial"/>
        </w:rPr>
      </w:pPr>
      <w:r w:rsidRPr="0095219C">
        <w:rPr>
          <w:rFonts w:ascii="Palatino Linotype" w:hAnsi="Palatino Linotype" w:cs="Arial"/>
        </w:rPr>
        <w:t>Por otra parte, en fecha seis de junio de dos mil diecinueve, se llevó Diligencia para mejor proveer con la Titular de la Unidad de Transparencia del SUJETO OBLIGADO, a efecto de tener mayores elementos de convicción para resolver los presentes medios de impugnación, el cual será analizado en el apartado correspondiente.</w:t>
      </w:r>
    </w:p>
    <w:p w14:paraId="16743F09" w14:textId="77777777" w:rsidR="00B117DD" w:rsidRPr="0095219C" w:rsidRDefault="00B117DD" w:rsidP="002E52A2">
      <w:pPr>
        <w:spacing w:line="360" w:lineRule="auto"/>
        <w:jc w:val="both"/>
        <w:rPr>
          <w:rFonts w:ascii="Palatino Linotype" w:hAnsi="Palatino Linotype" w:cs="Arial"/>
        </w:rPr>
      </w:pPr>
    </w:p>
    <w:p w14:paraId="04A2F751" w14:textId="77777777" w:rsidR="00832E89" w:rsidRPr="0095219C" w:rsidRDefault="00C7117B" w:rsidP="00832E89">
      <w:pPr>
        <w:spacing w:line="360" w:lineRule="auto"/>
        <w:jc w:val="both"/>
        <w:rPr>
          <w:rFonts w:ascii="Palatino Linotype" w:hAnsi="Palatino Linotype" w:cs="Arial"/>
        </w:rPr>
      </w:pPr>
      <w:r w:rsidRPr="0095219C">
        <w:rPr>
          <w:rFonts w:ascii="Palatino Linotype" w:hAnsi="Palatino Linotype" w:cs="Arial"/>
          <w:b/>
          <w:sz w:val="28"/>
          <w:szCs w:val="28"/>
        </w:rPr>
        <w:t>VIII.</w:t>
      </w:r>
      <w:r w:rsidRPr="0095219C">
        <w:rPr>
          <w:rFonts w:ascii="Palatino Linotype" w:hAnsi="Palatino Linotype" w:cs="Arial"/>
        </w:rPr>
        <w:t xml:space="preserve"> </w:t>
      </w:r>
      <w:r w:rsidR="00832E89" w:rsidRPr="0095219C">
        <w:rPr>
          <w:rFonts w:ascii="Palatino Linotype" w:hAnsi="Palatino Linotype" w:cs="Arial"/>
        </w:rPr>
        <w:t>Por economía procesal y a fin de evitar la emisión de resoluciones contradictorias, el Pleno de este Instituto determinó la acumulación de los recursos de revisión</w:t>
      </w:r>
      <w:r w:rsidR="00832E89" w:rsidRPr="0095219C">
        <w:rPr>
          <w:rFonts w:ascii="Palatino Linotype" w:hAnsi="Palatino Linotype" w:cs="Arial"/>
          <w:b/>
        </w:rPr>
        <w:t xml:space="preserve"> </w:t>
      </w:r>
      <w:r w:rsidR="002B3930" w:rsidRPr="0095219C">
        <w:rPr>
          <w:rFonts w:ascii="Palatino Linotype" w:hAnsi="Palatino Linotype" w:cs="Arial"/>
          <w:b/>
          <w:bCs/>
          <w:sz w:val="22"/>
          <w:szCs w:val="22"/>
        </w:rPr>
        <w:t xml:space="preserve">01432/INFOEM/IP/RR/2019, 01433/INFOEM/IP/RR/2019, 01434/INFOEM/IP/RR/2019, 01435/INFOEM/IP/RR/2019, 01437/INFOEM/IP/RR/2019, 01438/INFOEM/IP/RR/2019, 01439/INFOEM/IP/RR/2019, 01440/INFOEM/IP/RR/2019, 01441/INFOEM/IP/RR/2019, 01442/INFOEM/IP/RR/2019, 01443/INFOEM/IP/RR/2019, 01444/INFOEM/IP/RR/2019, 01445/INFOEM/IP/RR/2019 </w:t>
      </w:r>
      <w:r w:rsidR="002B3930" w:rsidRPr="0095219C">
        <w:rPr>
          <w:rFonts w:ascii="Palatino Linotype" w:hAnsi="Palatino Linotype" w:cs="Arial"/>
          <w:bCs/>
          <w:sz w:val="22"/>
          <w:szCs w:val="22"/>
        </w:rPr>
        <w:t>y</w:t>
      </w:r>
      <w:r w:rsidR="002B3930" w:rsidRPr="0095219C">
        <w:rPr>
          <w:rFonts w:ascii="Palatino Linotype" w:hAnsi="Palatino Linotype" w:cs="Arial"/>
          <w:b/>
          <w:bCs/>
          <w:sz w:val="22"/>
          <w:szCs w:val="22"/>
        </w:rPr>
        <w:t xml:space="preserve"> 01447/INFOEM/IP/RR/2019,</w:t>
      </w:r>
      <w:r w:rsidR="00832E89" w:rsidRPr="0095219C">
        <w:rPr>
          <w:rFonts w:ascii="Palatino Linotype" w:hAnsi="Palatino Linotype" w:cs="Arial"/>
        </w:rPr>
        <w:t xml:space="preserve"> en la </w:t>
      </w:r>
      <w:r w:rsidR="00CC183D" w:rsidRPr="0095219C">
        <w:rPr>
          <w:rFonts w:ascii="Palatino Linotype" w:hAnsi="Palatino Linotype" w:cs="Arial"/>
        </w:rPr>
        <w:t>Décimo Primera</w:t>
      </w:r>
      <w:r w:rsidR="00832E89" w:rsidRPr="0095219C">
        <w:rPr>
          <w:rFonts w:ascii="Palatino Linotype" w:hAnsi="Palatino Linotype" w:cs="Arial"/>
        </w:rPr>
        <w:t xml:space="preserve"> Sesión Ordinaria del </w:t>
      </w:r>
      <w:r w:rsidR="002B3930" w:rsidRPr="0095219C">
        <w:rPr>
          <w:rFonts w:ascii="Palatino Linotype" w:hAnsi="Palatino Linotype" w:cs="Arial"/>
        </w:rPr>
        <w:t>veintiuno</w:t>
      </w:r>
      <w:r w:rsidR="00832E89" w:rsidRPr="0095219C">
        <w:rPr>
          <w:rFonts w:ascii="Palatino Linotype" w:hAnsi="Palatino Linotype" w:cs="Arial"/>
        </w:rPr>
        <w:t xml:space="preserve"> de </w:t>
      </w:r>
      <w:r w:rsidR="002B3930" w:rsidRPr="0095219C">
        <w:rPr>
          <w:rFonts w:ascii="Palatino Linotype" w:hAnsi="Palatino Linotype" w:cs="Arial"/>
        </w:rPr>
        <w:t>marzo</w:t>
      </w:r>
      <w:r w:rsidR="00832E89" w:rsidRPr="0095219C">
        <w:rPr>
          <w:rFonts w:ascii="Palatino Linotype" w:hAnsi="Palatino Linotype" w:cs="Arial"/>
        </w:rPr>
        <w:t xml:space="preserve"> de dos mil dieci</w:t>
      </w:r>
      <w:r w:rsidRPr="0095219C">
        <w:rPr>
          <w:rFonts w:ascii="Palatino Linotype" w:hAnsi="Palatino Linotype" w:cs="Arial"/>
        </w:rPr>
        <w:t>nueve</w:t>
      </w:r>
      <w:r w:rsidR="00832E89" w:rsidRPr="0095219C">
        <w:rPr>
          <w:rFonts w:ascii="Palatino Linotype" w:hAnsi="Palatino Linotype" w:cs="Arial"/>
        </w:rPr>
        <w:t xml:space="preserve">, </w:t>
      </w:r>
      <w:r w:rsidR="00832E89" w:rsidRPr="0095219C">
        <w:rPr>
          <w:rFonts w:ascii="Palatino Linotype" w:eastAsia="MS Mincho" w:hAnsi="Palatino Linotype" w:cs="Arial"/>
        </w:rPr>
        <w:t xml:space="preserve">turnándose a la Comisionada </w:t>
      </w:r>
      <w:r w:rsidR="00832E89" w:rsidRPr="0095219C">
        <w:rPr>
          <w:rFonts w:ascii="Palatino Linotype" w:eastAsia="MS Mincho" w:hAnsi="Palatino Linotype" w:cs="Arial"/>
          <w:b/>
        </w:rPr>
        <w:t>EVA ABAID YAPUR</w:t>
      </w:r>
      <w:r w:rsidR="00832E89" w:rsidRPr="0095219C">
        <w:rPr>
          <w:rFonts w:ascii="Palatino Linotype" w:eastAsia="MS Mincho" w:hAnsi="Palatino Linotype" w:cs="Arial"/>
        </w:rPr>
        <w:t xml:space="preserve"> para que </w:t>
      </w:r>
      <w:r w:rsidR="00832E89" w:rsidRPr="0095219C">
        <w:rPr>
          <w:rFonts w:ascii="Palatino Linotype" w:hAnsi="Palatino Linotype" w:cs="Arial"/>
          <w:lang w:val="es-ES_tradnl"/>
        </w:rPr>
        <w:t>formulara y presentara el proyecto</w:t>
      </w:r>
      <w:r w:rsidR="00CC183D" w:rsidRPr="0095219C">
        <w:rPr>
          <w:rFonts w:ascii="Palatino Linotype" w:hAnsi="Palatino Linotype" w:cs="Arial"/>
          <w:lang w:val="es-ES_tradnl"/>
        </w:rPr>
        <w:t xml:space="preserve"> de resolución correspondiente; de igual forma</w:t>
      </w:r>
      <w:r w:rsidR="00BB3E7C" w:rsidRPr="0095219C">
        <w:rPr>
          <w:rFonts w:ascii="Palatino Linotype" w:hAnsi="Palatino Linotype" w:cs="Arial"/>
          <w:lang w:val="es-ES_tradnl"/>
        </w:rPr>
        <w:t>,</w:t>
      </w:r>
      <w:r w:rsidR="00CC183D" w:rsidRPr="0095219C">
        <w:rPr>
          <w:rFonts w:ascii="Palatino Linotype" w:hAnsi="Palatino Linotype" w:cs="Arial"/>
          <w:lang w:val="es-ES_tradnl"/>
        </w:rPr>
        <w:t xml:space="preserve"> </w:t>
      </w:r>
      <w:r w:rsidR="00BB3E7C" w:rsidRPr="0095219C">
        <w:rPr>
          <w:rFonts w:ascii="Palatino Linotype" w:hAnsi="Palatino Linotype" w:cs="Arial"/>
          <w:lang w:val="es-ES_tradnl"/>
        </w:rPr>
        <w:t xml:space="preserve">se determinó acumular los recursos </w:t>
      </w:r>
      <w:r w:rsidR="00BB3E7C" w:rsidRPr="0095219C">
        <w:rPr>
          <w:rFonts w:ascii="Palatino Linotype" w:hAnsi="Palatino Linotype"/>
          <w:b/>
          <w:sz w:val="22"/>
          <w:szCs w:val="22"/>
        </w:rPr>
        <w:t xml:space="preserve">02110/INFOEM/IP/RR/2019, 02111/INFOEM/IP/RR/2019, 02112/INFOEM/IP/RR/2019, 02113/INFOEM/IP/RR/2019, 02114/INFOEM/IP/RR/2019, 02115/INFOEM/IP/RR/2019, 02116/INFOEM/IP/RR/2019, 02117/INFOEM/IP/RR/2019 </w:t>
      </w:r>
      <w:r w:rsidR="00BB3E7C" w:rsidRPr="0095219C">
        <w:rPr>
          <w:rFonts w:ascii="Palatino Linotype" w:hAnsi="Palatino Linotype"/>
          <w:sz w:val="22"/>
          <w:szCs w:val="22"/>
        </w:rPr>
        <w:t>y</w:t>
      </w:r>
      <w:r w:rsidR="00BB3E7C" w:rsidRPr="0095219C">
        <w:rPr>
          <w:rFonts w:ascii="Palatino Linotype" w:hAnsi="Palatino Linotype"/>
          <w:b/>
          <w:sz w:val="22"/>
          <w:szCs w:val="22"/>
        </w:rPr>
        <w:t xml:space="preserve"> 02118/INFOEM/IP/RR/2019 </w:t>
      </w:r>
      <w:r w:rsidR="00BB3E7C" w:rsidRPr="0095219C">
        <w:rPr>
          <w:rFonts w:ascii="Palatino Linotype" w:hAnsi="Palatino Linotype"/>
          <w:sz w:val="22"/>
          <w:szCs w:val="22"/>
        </w:rPr>
        <w:t>a los anteriores</w:t>
      </w:r>
      <w:r w:rsidR="00BB3E7C" w:rsidRPr="0095219C">
        <w:rPr>
          <w:rFonts w:ascii="Palatino Linotype" w:hAnsi="Palatino Linotype"/>
          <w:b/>
          <w:sz w:val="22"/>
          <w:szCs w:val="22"/>
        </w:rPr>
        <w:t xml:space="preserve"> </w:t>
      </w:r>
      <w:r w:rsidR="00CC183D" w:rsidRPr="0095219C">
        <w:rPr>
          <w:rFonts w:ascii="Palatino Linotype" w:hAnsi="Palatino Linotype" w:cs="Arial"/>
          <w:lang w:val="es-ES_tradnl"/>
        </w:rPr>
        <w:t xml:space="preserve">en la Décimo Cuarta Sesión Ordinaria de fecha </w:t>
      </w:r>
      <w:r w:rsidR="00BB3E7C" w:rsidRPr="0095219C">
        <w:rPr>
          <w:rFonts w:ascii="Palatino Linotype" w:hAnsi="Palatino Linotype" w:cs="Arial"/>
          <w:lang w:val="es-ES_tradnl"/>
        </w:rPr>
        <w:t xml:space="preserve">diez de abril de dos mil diecinueve, </w:t>
      </w:r>
      <w:r w:rsidR="00832E89" w:rsidRPr="0095219C">
        <w:rPr>
          <w:rFonts w:ascii="Palatino Linotype" w:hAnsi="Palatino Linotype" w:cs="Arial"/>
          <w:lang w:val="es-ES_tradnl"/>
        </w:rPr>
        <w:t xml:space="preserve">esto </w:t>
      </w:r>
      <w:r w:rsidR="00832E89" w:rsidRPr="0095219C">
        <w:rPr>
          <w:rFonts w:ascii="Palatino Linotype" w:hAnsi="Palatino Linotype" w:cs="Arial"/>
        </w:rPr>
        <w:t xml:space="preserve">de conformidad con el numeral ONCE inciso b) y d) de los </w:t>
      </w:r>
      <w:r w:rsidR="00832E89" w:rsidRPr="0095219C">
        <w:rPr>
          <w:rFonts w:ascii="Palatino Linotype" w:hAnsi="Palatino Linotype" w:cs="Arial"/>
          <w:i/>
        </w:rPr>
        <w:t xml:space="preserve">Lineamientos para la Recepción, Trámite y Resolución de las Solicitudes de Acceso a la Información, así como </w:t>
      </w:r>
      <w:r w:rsidR="00832E89" w:rsidRPr="0095219C">
        <w:rPr>
          <w:rFonts w:ascii="Palatino Linotype" w:hAnsi="Palatino Linotype" w:cs="Arial"/>
          <w:i/>
        </w:rPr>
        <w:lastRenderedPageBreak/>
        <w:t xml:space="preserve">de los Recursos de Revisión que deberán observar los Sujetos Obligados por la Ley de Transparencia y Acceso a la Información Pública del Estado de México y Municipios, </w:t>
      </w:r>
      <w:r w:rsidR="00832E89" w:rsidRPr="0095219C">
        <w:rPr>
          <w:rFonts w:ascii="Palatino Linotype" w:hAnsi="Palatino Linotype" w:cs="Arial"/>
        </w:rPr>
        <w:t>que señalan:</w:t>
      </w:r>
    </w:p>
    <w:p w14:paraId="7AF696FE" w14:textId="77777777" w:rsidR="00832E89" w:rsidRPr="0095219C" w:rsidRDefault="00832E89" w:rsidP="00832E89">
      <w:pPr>
        <w:autoSpaceDE w:val="0"/>
        <w:autoSpaceDN w:val="0"/>
        <w:adjustRightInd w:val="0"/>
        <w:spacing w:before="240" w:after="240"/>
        <w:ind w:left="851" w:right="899"/>
        <w:jc w:val="both"/>
        <w:rPr>
          <w:rFonts w:ascii="Palatino Linotype" w:hAnsi="Palatino Linotype" w:cs="Arial"/>
          <w:i/>
          <w:sz w:val="22"/>
          <w:szCs w:val="20"/>
        </w:rPr>
      </w:pPr>
      <w:r w:rsidRPr="0095219C">
        <w:rPr>
          <w:rFonts w:ascii="Palatino Linotype" w:hAnsi="Palatino Linotype" w:cs="Arial"/>
          <w:b/>
          <w:i/>
          <w:sz w:val="22"/>
          <w:szCs w:val="20"/>
        </w:rPr>
        <w:t>“ONCE.</w:t>
      </w:r>
      <w:r w:rsidRPr="0095219C">
        <w:rPr>
          <w:rFonts w:ascii="Palatino Linotype" w:hAnsi="Palatino Linotype" w:cs="Arial"/>
          <w:i/>
          <w:sz w:val="22"/>
          <w:szCs w:val="20"/>
        </w:rPr>
        <w:t xml:space="preserve"> El Instituto, para mejor resolver y evitar la emisión de resoluciones contradictorias, podrá acordar la acumulación de los expedientes de recursos de revisión, de oficio o a petición de parte cuando:</w:t>
      </w:r>
    </w:p>
    <w:p w14:paraId="610B93CB" w14:textId="77777777" w:rsidR="00832E89" w:rsidRPr="0095219C" w:rsidRDefault="00832E89" w:rsidP="00832E89">
      <w:pPr>
        <w:autoSpaceDE w:val="0"/>
        <w:autoSpaceDN w:val="0"/>
        <w:adjustRightInd w:val="0"/>
        <w:spacing w:before="240" w:after="240"/>
        <w:ind w:left="851" w:right="899"/>
        <w:jc w:val="both"/>
        <w:rPr>
          <w:rFonts w:ascii="Palatino Linotype" w:hAnsi="Palatino Linotype" w:cs="Arial"/>
          <w:i/>
          <w:sz w:val="22"/>
          <w:szCs w:val="20"/>
        </w:rPr>
      </w:pPr>
      <w:r w:rsidRPr="0095219C">
        <w:rPr>
          <w:rFonts w:ascii="Palatino Linotype" w:hAnsi="Palatino Linotype" w:cs="Arial"/>
          <w:i/>
          <w:sz w:val="22"/>
          <w:szCs w:val="20"/>
        </w:rPr>
        <w:t>…</w:t>
      </w:r>
    </w:p>
    <w:p w14:paraId="1431C6F6" w14:textId="77777777" w:rsidR="00832E89" w:rsidRPr="0095219C" w:rsidRDefault="00832E89" w:rsidP="00832E89">
      <w:pPr>
        <w:autoSpaceDE w:val="0"/>
        <w:autoSpaceDN w:val="0"/>
        <w:adjustRightInd w:val="0"/>
        <w:spacing w:before="240" w:after="240"/>
        <w:ind w:left="851" w:right="899"/>
        <w:jc w:val="both"/>
        <w:rPr>
          <w:rFonts w:ascii="Palatino Linotype" w:hAnsi="Palatino Linotype" w:cs="Arial"/>
          <w:i/>
          <w:sz w:val="22"/>
          <w:szCs w:val="20"/>
          <w:u w:val="single"/>
        </w:rPr>
      </w:pPr>
      <w:r w:rsidRPr="0095219C">
        <w:rPr>
          <w:rFonts w:ascii="Palatino Linotype" w:hAnsi="Palatino Linotype" w:cs="Arial"/>
          <w:i/>
          <w:sz w:val="22"/>
          <w:szCs w:val="20"/>
          <w:u w:val="single"/>
        </w:rPr>
        <w:t>b) Las partes o los actos impugnados sean iguales;</w:t>
      </w:r>
    </w:p>
    <w:p w14:paraId="54AA9AA4" w14:textId="77777777" w:rsidR="00832E89" w:rsidRPr="0095219C" w:rsidRDefault="00832E89" w:rsidP="00832E89">
      <w:pPr>
        <w:autoSpaceDE w:val="0"/>
        <w:autoSpaceDN w:val="0"/>
        <w:adjustRightInd w:val="0"/>
        <w:spacing w:before="240" w:after="240"/>
        <w:ind w:left="851" w:right="899"/>
        <w:jc w:val="both"/>
        <w:rPr>
          <w:rFonts w:ascii="Palatino Linotype" w:hAnsi="Palatino Linotype" w:cs="Arial"/>
          <w:b/>
          <w:i/>
          <w:sz w:val="22"/>
          <w:szCs w:val="20"/>
          <w:u w:val="single"/>
        </w:rPr>
      </w:pPr>
      <w:r w:rsidRPr="0095219C">
        <w:rPr>
          <w:rFonts w:ascii="Palatino Linotype" w:hAnsi="Palatino Linotype" w:cs="Arial"/>
          <w:i/>
          <w:sz w:val="22"/>
          <w:szCs w:val="20"/>
          <w:u w:val="single"/>
        </w:rPr>
        <w:t>d) Resulte conveniente la resolución unificada de los asuntos; y</w:t>
      </w:r>
      <w:r w:rsidRPr="0095219C">
        <w:rPr>
          <w:rFonts w:ascii="Palatino Linotype" w:hAnsi="Palatino Linotype" w:cs="Arial"/>
          <w:b/>
          <w:i/>
          <w:sz w:val="22"/>
          <w:szCs w:val="20"/>
          <w:u w:val="single"/>
        </w:rPr>
        <w:t>”</w:t>
      </w:r>
    </w:p>
    <w:p w14:paraId="2FFB6629" w14:textId="77777777" w:rsidR="00832E89" w:rsidRPr="0095219C" w:rsidRDefault="00832E89" w:rsidP="00832E89">
      <w:pPr>
        <w:autoSpaceDE w:val="0"/>
        <w:autoSpaceDN w:val="0"/>
        <w:adjustRightInd w:val="0"/>
        <w:spacing w:before="240" w:after="240"/>
        <w:ind w:left="851" w:right="-29"/>
        <w:jc w:val="both"/>
        <w:rPr>
          <w:rFonts w:ascii="Palatino Linotype" w:hAnsi="Palatino Linotype" w:cs="Arial"/>
          <w:i/>
          <w:sz w:val="22"/>
          <w:szCs w:val="22"/>
        </w:rPr>
      </w:pPr>
      <w:r w:rsidRPr="0095219C">
        <w:rPr>
          <w:rFonts w:ascii="Palatino Linotype" w:hAnsi="Palatino Linotype" w:cs="Arial"/>
          <w:i/>
          <w:sz w:val="22"/>
          <w:szCs w:val="22"/>
        </w:rPr>
        <w:t>(Énfasis añadido)</w:t>
      </w:r>
    </w:p>
    <w:p w14:paraId="5A8B11E7" w14:textId="77777777" w:rsidR="00832E89" w:rsidRPr="0095219C" w:rsidRDefault="00832E89" w:rsidP="00832E89">
      <w:pPr>
        <w:spacing w:before="240" w:after="240" w:line="360" w:lineRule="auto"/>
        <w:jc w:val="both"/>
        <w:rPr>
          <w:rFonts w:ascii="Palatino Linotype" w:hAnsi="Palatino Linotype" w:cs="Arial"/>
          <w:lang w:val="es-ES_tradnl"/>
        </w:rPr>
      </w:pPr>
      <w:r w:rsidRPr="0095219C">
        <w:rPr>
          <w:rFonts w:ascii="Palatino Linotype" w:hAnsi="Palatino Linotype" w:cs="Arial"/>
          <w:lang w:val="es-ES_tradnl"/>
        </w:rPr>
        <w:t xml:space="preserve">Asimismo, es de señalar que, los recursos de referencia fueron presentados por el mismo </w:t>
      </w:r>
      <w:r w:rsidRPr="0095219C">
        <w:rPr>
          <w:rFonts w:ascii="Palatino Linotype" w:hAnsi="Palatino Linotype" w:cs="Arial"/>
          <w:b/>
          <w:lang w:val="es-ES_tradnl"/>
        </w:rPr>
        <w:t>RECURRENTE</w:t>
      </w:r>
      <w:r w:rsidRPr="0095219C">
        <w:rPr>
          <w:rFonts w:ascii="Palatino Linotype" w:hAnsi="Palatino Linotype" w:cs="Arial"/>
          <w:lang w:val="es-ES_tradnl"/>
        </w:rPr>
        <w:t xml:space="preserve"> ante el </w:t>
      </w:r>
      <w:r w:rsidRPr="0095219C">
        <w:rPr>
          <w:rFonts w:ascii="Palatino Linotype" w:hAnsi="Palatino Linotype" w:cs="Arial"/>
          <w:b/>
          <w:lang w:val="es-ES_tradnl"/>
        </w:rPr>
        <w:t>SUJETO OBLIGADO</w:t>
      </w:r>
      <w:r w:rsidRPr="0095219C">
        <w:rPr>
          <w:rFonts w:ascii="Palatino Linotype" w:hAnsi="Palatino Linotype" w:cs="Arial"/>
          <w:lang w:val="es-ES_tradnl"/>
        </w:rPr>
        <w:t>, aunado a que resulta conveniente su trámite de forma unificada para evitar la emisión de resoluciones contradictorias, por lo que, fue procedente que este Órgano Garante 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p>
    <w:p w14:paraId="243AB10C" w14:textId="77777777" w:rsidR="00832E89" w:rsidRPr="0095219C" w:rsidRDefault="00832E89" w:rsidP="00832E89">
      <w:pPr>
        <w:pStyle w:val="Prrafodelista"/>
        <w:spacing w:before="240" w:after="240"/>
        <w:ind w:left="851" w:right="899"/>
        <w:jc w:val="center"/>
        <w:rPr>
          <w:rFonts w:ascii="Palatino Linotype" w:hAnsi="Palatino Linotype" w:cs="Arial"/>
          <w:b/>
          <w:i/>
          <w:sz w:val="22"/>
          <w:szCs w:val="22"/>
          <w:lang w:val="es-ES_tradnl"/>
        </w:rPr>
      </w:pPr>
      <w:r w:rsidRPr="0095219C">
        <w:rPr>
          <w:rFonts w:ascii="Palatino Linotype" w:hAnsi="Palatino Linotype" w:cs="Arial"/>
          <w:b/>
          <w:i/>
          <w:sz w:val="22"/>
          <w:szCs w:val="22"/>
          <w:lang w:val="es-ES_tradnl"/>
        </w:rPr>
        <w:t>Código de Procedimientos Administrativos del Estado de México</w:t>
      </w:r>
    </w:p>
    <w:p w14:paraId="7AA6E2F0" w14:textId="77777777" w:rsidR="00832E89" w:rsidRPr="0095219C" w:rsidRDefault="00832E89" w:rsidP="00832E89">
      <w:pPr>
        <w:pStyle w:val="Prrafodelista"/>
        <w:spacing w:before="240" w:after="240"/>
        <w:ind w:left="851" w:right="899"/>
        <w:jc w:val="both"/>
        <w:rPr>
          <w:rFonts w:ascii="Palatino Linotype" w:hAnsi="Palatino Linotype" w:cs="Arial"/>
          <w:i/>
          <w:sz w:val="22"/>
          <w:szCs w:val="22"/>
          <w:lang w:val="es-ES_tradnl"/>
        </w:rPr>
      </w:pPr>
      <w:r w:rsidRPr="0095219C">
        <w:rPr>
          <w:rFonts w:ascii="Palatino Linotype" w:hAnsi="Palatino Linotype" w:cs="Arial"/>
          <w:b/>
          <w:i/>
          <w:sz w:val="22"/>
          <w:szCs w:val="22"/>
          <w:lang w:val="es-ES_tradnl"/>
        </w:rPr>
        <w:t>“Artículo 18.-</w:t>
      </w:r>
      <w:r w:rsidRPr="0095219C">
        <w:rPr>
          <w:rFonts w:ascii="Palatino Linotype" w:hAnsi="Palatino Linotype" w:cs="Arial"/>
          <w:i/>
          <w:sz w:val="22"/>
          <w:szCs w:val="22"/>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6F5CF943" w14:textId="77777777" w:rsidR="00832E89" w:rsidRPr="0095219C" w:rsidRDefault="00832E89" w:rsidP="00832E89">
      <w:pPr>
        <w:pStyle w:val="Prrafodelista"/>
        <w:spacing w:before="240" w:after="240"/>
        <w:ind w:left="851" w:right="899"/>
        <w:jc w:val="both"/>
        <w:rPr>
          <w:rFonts w:ascii="Palatino Linotype" w:hAnsi="Palatino Linotype" w:cs="Arial"/>
          <w:i/>
          <w:sz w:val="22"/>
          <w:szCs w:val="22"/>
          <w:lang w:val="es-ES_tradnl"/>
        </w:rPr>
      </w:pPr>
      <w:r w:rsidRPr="0095219C">
        <w:rPr>
          <w:rFonts w:ascii="Palatino Linotype" w:hAnsi="Palatino Linotype" w:cs="Arial"/>
          <w:i/>
          <w:sz w:val="22"/>
          <w:szCs w:val="22"/>
          <w:lang w:val="es-ES_tradnl"/>
        </w:rPr>
        <w:lastRenderedPageBreak/>
        <w:t>Ley de Transparencia y Acceso a la Información Pública del Estado de México y Municipios.</w:t>
      </w:r>
    </w:p>
    <w:p w14:paraId="5CD364B7" w14:textId="77777777" w:rsidR="00832E89" w:rsidRPr="0095219C" w:rsidRDefault="00832E89" w:rsidP="00832E89">
      <w:pPr>
        <w:pStyle w:val="Prrafodelista"/>
        <w:spacing w:before="240" w:after="240"/>
        <w:ind w:left="851" w:right="899"/>
        <w:jc w:val="both"/>
        <w:rPr>
          <w:rFonts w:ascii="Palatino Linotype" w:hAnsi="Palatino Linotype" w:cs="Arial"/>
          <w:i/>
          <w:sz w:val="22"/>
          <w:szCs w:val="22"/>
          <w:lang w:val="es-ES_tradnl"/>
        </w:rPr>
      </w:pPr>
    </w:p>
    <w:p w14:paraId="34CBB78B" w14:textId="77777777" w:rsidR="00832E89" w:rsidRPr="0095219C" w:rsidRDefault="00832E89" w:rsidP="00832E89">
      <w:pPr>
        <w:pStyle w:val="Prrafodelista"/>
        <w:spacing w:before="240" w:after="240"/>
        <w:ind w:left="851" w:right="899"/>
        <w:jc w:val="both"/>
        <w:rPr>
          <w:rFonts w:ascii="Palatino Linotype" w:hAnsi="Palatino Linotype" w:cs="Arial"/>
          <w:b/>
          <w:i/>
          <w:sz w:val="22"/>
          <w:szCs w:val="22"/>
          <w:lang w:val="es-ES_tradnl"/>
        </w:rPr>
      </w:pPr>
      <w:r w:rsidRPr="0095219C">
        <w:rPr>
          <w:rFonts w:ascii="Palatino Linotype" w:hAnsi="Palatino Linotype" w:cs="Arial"/>
          <w:b/>
          <w:i/>
          <w:sz w:val="22"/>
          <w:szCs w:val="22"/>
          <w:lang w:val="es-ES_tradnl"/>
        </w:rPr>
        <w:t>Ley de Transparencia y Acceso a la Información Pública del Estado de México y Municipios</w:t>
      </w:r>
    </w:p>
    <w:p w14:paraId="064D1B07" w14:textId="77777777" w:rsidR="00832E89" w:rsidRPr="0095219C" w:rsidRDefault="00832E89" w:rsidP="00832E89">
      <w:pPr>
        <w:pStyle w:val="Prrafodelista"/>
        <w:spacing w:before="240" w:after="240"/>
        <w:ind w:left="851" w:right="899"/>
        <w:jc w:val="both"/>
        <w:rPr>
          <w:rFonts w:ascii="Palatino Linotype" w:hAnsi="Palatino Linotype" w:cs="Arial"/>
          <w:i/>
          <w:sz w:val="22"/>
          <w:szCs w:val="22"/>
          <w:lang w:val="es-ES_tradnl"/>
        </w:rPr>
      </w:pPr>
      <w:r w:rsidRPr="0095219C">
        <w:rPr>
          <w:rFonts w:ascii="Palatino Linotype" w:hAnsi="Palatino Linotype" w:cs="Arial"/>
          <w:b/>
          <w:i/>
          <w:sz w:val="22"/>
          <w:szCs w:val="22"/>
          <w:lang w:val="es-ES_tradnl"/>
        </w:rPr>
        <w:t>Artículo 195.</w:t>
      </w:r>
      <w:r w:rsidRPr="0095219C">
        <w:rPr>
          <w:rFonts w:ascii="Palatino Linotype" w:hAnsi="Palatino Linotype" w:cs="Arial"/>
          <w:i/>
          <w:sz w:val="22"/>
          <w:szCs w:val="22"/>
          <w:lang w:val="es-ES_tradnl"/>
        </w:rPr>
        <w:t xml:space="preserve"> En la tramitación del recurso de revisión se aplicarán supletoriamente las disposiciones contenidas en el Código de Procedimientos Administrativos del Estado de México.”</w:t>
      </w:r>
    </w:p>
    <w:p w14:paraId="5712929D" w14:textId="77777777" w:rsidR="00832E89" w:rsidRPr="0095219C" w:rsidRDefault="00832E89" w:rsidP="00832E89">
      <w:pPr>
        <w:spacing w:before="240" w:after="240" w:line="360" w:lineRule="auto"/>
        <w:ind w:right="899" w:firstLine="708"/>
        <w:jc w:val="both"/>
        <w:rPr>
          <w:rFonts w:ascii="Palatino Linotype" w:hAnsi="Palatino Linotype" w:cs="Arial"/>
          <w:i/>
          <w:sz w:val="22"/>
          <w:szCs w:val="22"/>
          <w:lang w:val="es-ES_tradnl"/>
        </w:rPr>
      </w:pPr>
      <w:r w:rsidRPr="0095219C">
        <w:rPr>
          <w:rFonts w:ascii="Palatino Linotype" w:hAnsi="Palatino Linotype" w:cs="Arial"/>
          <w:lang w:val="es-ES_tradnl"/>
        </w:rPr>
        <w:t xml:space="preserve">  </w:t>
      </w:r>
      <w:r w:rsidRPr="0095219C">
        <w:rPr>
          <w:rFonts w:ascii="Palatino Linotype" w:hAnsi="Palatino Linotype" w:cs="Arial"/>
          <w:i/>
          <w:sz w:val="22"/>
          <w:szCs w:val="22"/>
          <w:lang w:val="es-ES_tradnl"/>
        </w:rPr>
        <w:t>(Énfasis añadido)</w:t>
      </w:r>
    </w:p>
    <w:p w14:paraId="7E8F7E47" w14:textId="77777777" w:rsidR="00832E89" w:rsidRPr="0095219C" w:rsidRDefault="00832E89" w:rsidP="00832E89">
      <w:pPr>
        <w:spacing w:before="240" w:after="240" w:line="360" w:lineRule="auto"/>
        <w:ind w:right="899"/>
        <w:jc w:val="both"/>
        <w:rPr>
          <w:rFonts w:ascii="Palatino Linotype" w:hAnsi="Palatino Linotype" w:cs="Arial"/>
          <w:lang w:val="es-ES_tradnl"/>
        </w:rPr>
      </w:pPr>
      <w:r w:rsidRPr="0095219C">
        <w:rPr>
          <w:rFonts w:ascii="Palatino Linotype" w:hAnsi="Palatino Linotype" w:cs="Arial"/>
          <w:lang w:val="es-ES_tradnl"/>
        </w:rPr>
        <w:t>De lo dispuesto en la normativa anterior, dicha acumulación procede cuando:</w:t>
      </w:r>
    </w:p>
    <w:p w14:paraId="61EC638D" w14:textId="77777777" w:rsidR="00832E89" w:rsidRPr="0095219C" w:rsidRDefault="00832E89" w:rsidP="00832E89">
      <w:pPr>
        <w:pStyle w:val="Prrafodelista"/>
        <w:spacing w:line="360" w:lineRule="auto"/>
        <w:ind w:left="851" w:right="902"/>
        <w:jc w:val="both"/>
        <w:rPr>
          <w:rFonts w:ascii="Palatino Linotype" w:hAnsi="Palatino Linotype" w:cs="Arial"/>
          <w:b/>
          <w:lang w:val="es-ES_tradnl"/>
        </w:rPr>
      </w:pPr>
      <w:r w:rsidRPr="0095219C">
        <w:rPr>
          <w:rFonts w:ascii="Palatino Linotype" w:hAnsi="Palatino Linotype" w:cs="Arial"/>
          <w:lang w:val="es-ES_tradnl"/>
        </w:rPr>
        <w:t>a)</w:t>
      </w:r>
      <w:r w:rsidRPr="0095219C">
        <w:rPr>
          <w:rFonts w:ascii="Palatino Linotype" w:hAnsi="Palatino Linotype" w:cs="Arial"/>
          <w:lang w:val="es-ES_tradnl"/>
        </w:rPr>
        <w:tab/>
      </w:r>
      <w:r w:rsidRPr="0095219C">
        <w:rPr>
          <w:rFonts w:ascii="Palatino Linotype" w:hAnsi="Palatino Linotype" w:cs="Arial"/>
          <w:b/>
          <w:lang w:val="es-ES_tradnl"/>
        </w:rPr>
        <w:t>El solicitante y la información referida sean las mismas;</w:t>
      </w:r>
    </w:p>
    <w:p w14:paraId="44B3F881" w14:textId="77777777" w:rsidR="00832E89" w:rsidRPr="0095219C" w:rsidRDefault="00832E89" w:rsidP="00832E89">
      <w:pPr>
        <w:pStyle w:val="Prrafodelista"/>
        <w:spacing w:line="360" w:lineRule="auto"/>
        <w:ind w:left="851" w:right="902"/>
        <w:jc w:val="both"/>
        <w:rPr>
          <w:rFonts w:ascii="Palatino Linotype" w:hAnsi="Palatino Linotype" w:cs="Arial"/>
          <w:lang w:val="es-ES_tradnl"/>
        </w:rPr>
      </w:pPr>
      <w:r w:rsidRPr="0095219C">
        <w:rPr>
          <w:rFonts w:ascii="Palatino Linotype" w:hAnsi="Palatino Linotype" w:cs="Arial"/>
          <w:lang w:val="es-ES_tradnl"/>
        </w:rPr>
        <w:t>b)</w:t>
      </w:r>
      <w:r w:rsidRPr="0095219C">
        <w:rPr>
          <w:rFonts w:ascii="Palatino Linotype" w:hAnsi="Palatino Linotype" w:cs="Arial"/>
          <w:lang w:val="es-ES_tradnl"/>
        </w:rPr>
        <w:tab/>
      </w:r>
      <w:r w:rsidRPr="0095219C">
        <w:rPr>
          <w:rFonts w:ascii="Palatino Linotype" w:hAnsi="Palatino Linotype" w:cs="Arial"/>
          <w:b/>
          <w:lang w:val="es-ES_tradnl"/>
        </w:rPr>
        <w:t>Las partes o los actos impugnados sean iguales</w:t>
      </w:r>
      <w:r w:rsidRPr="0095219C">
        <w:rPr>
          <w:rFonts w:ascii="Palatino Linotype" w:hAnsi="Palatino Linotype" w:cs="Arial"/>
          <w:lang w:val="es-ES_tradnl"/>
        </w:rPr>
        <w:t>;</w:t>
      </w:r>
    </w:p>
    <w:p w14:paraId="4751565D" w14:textId="77777777" w:rsidR="00832E89" w:rsidRPr="0095219C" w:rsidRDefault="00832E89" w:rsidP="00832E89">
      <w:pPr>
        <w:pStyle w:val="Prrafodelista"/>
        <w:spacing w:line="360" w:lineRule="auto"/>
        <w:ind w:left="851" w:right="902"/>
        <w:jc w:val="both"/>
        <w:rPr>
          <w:rFonts w:ascii="Palatino Linotype" w:hAnsi="Palatino Linotype" w:cs="Arial"/>
          <w:lang w:val="es-ES_tradnl"/>
        </w:rPr>
      </w:pPr>
      <w:r w:rsidRPr="0095219C">
        <w:rPr>
          <w:rFonts w:ascii="Palatino Linotype" w:hAnsi="Palatino Linotype" w:cs="Arial"/>
          <w:lang w:val="es-ES_tradnl"/>
        </w:rPr>
        <w:t>c)</w:t>
      </w:r>
      <w:r w:rsidRPr="0095219C">
        <w:rPr>
          <w:rFonts w:ascii="Palatino Linotype" w:hAnsi="Palatino Linotype" w:cs="Arial"/>
          <w:lang w:val="es-ES_tradnl"/>
        </w:rPr>
        <w:tab/>
      </w:r>
      <w:r w:rsidRPr="0095219C">
        <w:rPr>
          <w:rFonts w:ascii="Palatino Linotype" w:hAnsi="Palatino Linotype" w:cs="Arial"/>
          <w:b/>
          <w:lang w:val="es-ES_tradnl"/>
        </w:rPr>
        <w:t>Cuando se trate del mismo solicitante, el mismo Sujeto Obligado, aunque se trate de solicitudes diversas</w:t>
      </w:r>
      <w:r w:rsidRPr="0095219C">
        <w:rPr>
          <w:rFonts w:ascii="Palatino Linotype" w:hAnsi="Palatino Linotype" w:cs="Arial"/>
          <w:lang w:val="es-ES_tradnl"/>
        </w:rPr>
        <w:t>; y</w:t>
      </w:r>
    </w:p>
    <w:p w14:paraId="166AFE09" w14:textId="77777777" w:rsidR="00832E89" w:rsidRPr="0095219C" w:rsidRDefault="00832E89" w:rsidP="00832E89">
      <w:pPr>
        <w:pStyle w:val="Prrafodelista"/>
        <w:spacing w:line="360" w:lineRule="auto"/>
        <w:ind w:left="851" w:right="902"/>
        <w:jc w:val="both"/>
        <w:rPr>
          <w:rFonts w:ascii="Palatino Linotype" w:hAnsi="Palatino Linotype" w:cs="Arial"/>
          <w:lang w:val="es-ES_tradnl"/>
        </w:rPr>
      </w:pPr>
      <w:r w:rsidRPr="0095219C">
        <w:rPr>
          <w:rFonts w:ascii="Palatino Linotype" w:hAnsi="Palatino Linotype" w:cs="Arial"/>
          <w:lang w:val="es-ES_tradnl"/>
        </w:rPr>
        <w:t>d)</w:t>
      </w:r>
      <w:r w:rsidRPr="0095219C">
        <w:rPr>
          <w:rFonts w:ascii="Palatino Linotype" w:hAnsi="Palatino Linotype" w:cs="Arial"/>
          <w:lang w:val="es-ES_tradnl"/>
        </w:rPr>
        <w:tab/>
      </w:r>
      <w:r w:rsidRPr="0095219C">
        <w:rPr>
          <w:rFonts w:ascii="Palatino Linotype" w:hAnsi="Palatino Linotype" w:cs="Arial"/>
          <w:b/>
          <w:lang w:val="es-ES_tradnl"/>
        </w:rPr>
        <w:t>Resulte conveniente la resolución unificada de los asuntos</w:t>
      </w:r>
      <w:r w:rsidRPr="0095219C">
        <w:rPr>
          <w:rFonts w:ascii="Palatino Linotype" w:hAnsi="Palatino Linotype" w:cs="Arial"/>
          <w:lang w:val="es-ES_tradnl"/>
        </w:rPr>
        <w:t>.</w:t>
      </w:r>
    </w:p>
    <w:p w14:paraId="21A0675A" w14:textId="77777777" w:rsidR="00832E89" w:rsidRPr="0095219C" w:rsidRDefault="00832E89" w:rsidP="00832E89">
      <w:pPr>
        <w:pStyle w:val="Prrafodelista"/>
        <w:spacing w:line="360" w:lineRule="auto"/>
        <w:ind w:left="851" w:right="902"/>
        <w:jc w:val="both"/>
        <w:rPr>
          <w:rFonts w:ascii="Palatino Linotype" w:hAnsi="Palatino Linotype" w:cs="Arial"/>
          <w:sz w:val="8"/>
          <w:lang w:val="es-ES_tradnl"/>
        </w:rPr>
      </w:pPr>
    </w:p>
    <w:p w14:paraId="21A9B77F" w14:textId="77777777" w:rsidR="00832E89" w:rsidRPr="0095219C" w:rsidRDefault="00832E89" w:rsidP="00832E89">
      <w:pPr>
        <w:spacing w:line="360" w:lineRule="auto"/>
        <w:jc w:val="both"/>
        <w:rPr>
          <w:rFonts w:ascii="Palatino Linotype" w:hAnsi="Palatino Linotype" w:cs="Arial"/>
          <w:lang w:val="es-ES_tradnl"/>
        </w:rPr>
      </w:pPr>
      <w:r w:rsidRPr="0095219C">
        <w:rPr>
          <w:rFonts w:ascii="Palatino Linotype" w:hAnsi="Palatino Linotype" w:cs="Arial"/>
          <w:lang w:val="es-ES_tradnl"/>
        </w:rPr>
        <w:t xml:space="preserve">Tal y como se mencionó anteriormente, los recursos de revisión que nos ocupan fueron interpuestos por el mismo </w:t>
      </w:r>
      <w:r w:rsidRPr="0095219C">
        <w:rPr>
          <w:rFonts w:ascii="Palatino Linotype" w:hAnsi="Palatino Linotype" w:cs="Arial"/>
          <w:b/>
          <w:lang w:val="es-ES_tradnl"/>
        </w:rPr>
        <w:t>RECURRENTE</w:t>
      </w:r>
      <w:r w:rsidRPr="0095219C">
        <w:rPr>
          <w:rFonts w:ascii="Palatino Linotype" w:hAnsi="Palatino Linotype" w:cs="Arial"/>
          <w:lang w:val="es-ES_tradnl"/>
        </w:rPr>
        <w:t xml:space="preserve"> ante el </w:t>
      </w:r>
      <w:r w:rsidRPr="0095219C">
        <w:rPr>
          <w:rFonts w:ascii="Palatino Linotype" w:hAnsi="Palatino Linotype" w:cs="Arial"/>
          <w:b/>
          <w:lang w:val="es-ES_tradnl"/>
        </w:rPr>
        <w:t>SUJETO OBLIGADO</w:t>
      </w:r>
      <w:r w:rsidRPr="0095219C">
        <w:rPr>
          <w:rFonts w:ascii="Palatino Linotype" w:hAnsi="Palatino Linotype" w:cs="Arial"/>
          <w:lang w:val="es-ES_tradnl"/>
        </w:rPr>
        <w:t>, además de que la información solicitada es prácticamente la misma, por lo que, resulta conveniente su resolución conjunta. Bajo este orden de ideas, se acordó procedente la acumulación de los recursos de revisión señalados en la presente resolución, lo anterior, con el fin de no emitir resoluciones contradictorias entre sí, en caso de resolverlos en forma separada.</w:t>
      </w:r>
    </w:p>
    <w:p w14:paraId="06F147C6" w14:textId="77777777" w:rsidR="00832E89" w:rsidRPr="0095219C" w:rsidRDefault="00832E89" w:rsidP="00832E89">
      <w:pPr>
        <w:spacing w:line="360" w:lineRule="auto"/>
        <w:jc w:val="both"/>
        <w:rPr>
          <w:rFonts w:ascii="Palatino Linotype" w:hAnsi="Palatino Linotype"/>
          <w:b/>
          <w:sz w:val="28"/>
          <w:szCs w:val="28"/>
        </w:rPr>
      </w:pPr>
    </w:p>
    <w:p w14:paraId="715B3917" w14:textId="77777777" w:rsidR="0072178B" w:rsidRPr="0095219C" w:rsidRDefault="0072178B" w:rsidP="005A40DE">
      <w:pPr>
        <w:spacing w:line="360" w:lineRule="auto"/>
        <w:jc w:val="both"/>
        <w:rPr>
          <w:rFonts w:ascii="Palatino Linotype" w:hAnsi="Palatino Linotype" w:cs="Arial"/>
        </w:rPr>
      </w:pPr>
      <w:r w:rsidRPr="0095219C">
        <w:rPr>
          <w:rFonts w:ascii="Palatino Linotype" w:hAnsi="Palatino Linotype"/>
          <w:b/>
          <w:sz w:val="28"/>
          <w:szCs w:val="28"/>
        </w:rPr>
        <w:t>I</w:t>
      </w:r>
      <w:r w:rsidR="00C7117B" w:rsidRPr="0095219C">
        <w:rPr>
          <w:rFonts w:ascii="Palatino Linotype" w:hAnsi="Palatino Linotype"/>
          <w:b/>
          <w:sz w:val="28"/>
          <w:szCs w:val="28"/>
        </w:rPr>
        <w:t>X</w:t>
      </w:r>
      <w:r w:rsidR="0000095D" w:rsidRPr="0095219C">
        <w:rPr>
          <w:rFonts w:ascii="Palatino Linotype" w:hAnsi="Palatino Linotype"/>
          <w:b/>
          <w:sz w:val="28"/>
          <w:szCs w:val="28"/>
        </w:rPr>
        <w:t xml:space="preserve">. </w:t>
      </w:r>
      <w:r w:rsidR="00555DFF" w:rsidRPr="0095219C">
        <w:rPr>
          <w:rFonts w:ascii="Palatino Linotype" w:hAnsi="Palatino Linotype" w:cs="Arial"/>
        </w:rPr>
        <w:t xml:space="preserve">Transcurrido el plazo señalado en párrafo </w:t>
      </w:r>
      <w:r w:rsidR="007B5710" w:rsidRPr="0095219C">
        <w:rPr>
          <w:rFonts w:ascii="Palatino Linotype" w:hAnsi="Palatino Linotype" w:cs="Arial"/>
        </w:rPr>
        <w:t>que anteceden</w:t>
      </w:r>
      <w:r w:rsidR="00555DFF" w:rsidRPr="0095219C">
        <w:rPr>
          <w:rFonts w:ascii="Palatino Linotype" w:hAnsi="Palatino Linotype" w:cs="Arial"/>
        </w:rPr>
        <w:t xml:space="preserve"> y, una vez analizado el estado procesal que guardaba</w:t>
      </w:r>
      <w:r w:rsidR="00320109" w:rsidRPr="0095219C">
        <w:rPr>
          <w:rFonts w:ascii="Palatino Linotype" w:hAnsi="Palatino Linotype" w:cs="Arial"/>
        </w:rPr>
        <w:t>n</w:t>
      </w:r>
      <w:r w:rsidR="00555DFF" w:rsidRPr="0095219C">
        <w:rPr>
          <w:rFonts w:ascii="Palatino Linotype" w:hAnsi="Palatino Linotype" w:cs="Arial"/>
        </w:rPr>
        <w:t xml:space="preserve"> </w:t>
      </w:r>
      <w:r w:rsidR="00320109" w:rsidRPr="0095219C">
        <w:rPr>
          <w:rFonts w:ascii="Palatino Linotype" w:hAnsi="Palatino Linotype" w:cs="Arial"/>
        </w:rPr>
        <w:t>los</w:t>
      </w:r>
      <w:r w:rsidR="00555DFF" w:rsidRPr="0095219C">
        <w:rPr>
          <w:rFonts w:ascii="Palatino Linotype" w:hAnsi="Palatino Linotype" w:cs="Arial"/>
        </w:rPr>
        <w:t xml:space="preserve"> expediente</w:t>
      </w:r>
      <w:r w:rsidR="00320109" w:rsidRPr="0095219C">
        <w:rPr>
          <w:rFonts w:ascii="Palatino Linotype" w:hAnsi="Palatino Linotype" w:cs="Arial"/>
        </w:rPr>
        <w:t>s</w:t>
      </w:r>
      <w:r w:rsidR="00555DFF" w:rsidRPr="0095219C">
        <w:rPr>
          <w:rFonts w:ascii="Palatino Linotype" w:hAnsi="Palatino Linotype" w:cs="Arial"/>
        </w:rPr>
        <w:t xml:space="preserve">, el </w:t>
      </w:r>
      <w:r w:rsidR="00BB3E7C" w:rsidRPr="0095219C">
        <w:rPr>
          <w:rFonts w:ascii="Palatino Linotype" w:hAnsi="Palatino Linotype" w:cs="Arial"/>
        </w:rPr>
        <w:t>once</w:t>
      </w:r>
      <w:r w:rsidR="00555DFF" w:rsidRPr="0095219C">
        <w:rPr>
          <w:rFonts w:ascii="Palatino Linotype" w:hAnsi="Palatino Linotype" w:cs="Arial"/>
        </w:rPr>
        <w:t xml:space="preserve"> de </w:t>
      </w:r>
      <w:r w:rsidR="00BB3E7C" w:rsidRPr="0095219C">
        <w:rPr>
          <w:rFonts w:ascii="Palatino Linotype" w:hAnsi="Palatino Linotype" w:cs="Arial"/>
        </w:rPr>
        <w:t>junio</w:t>
      </w:r>
      <w:r w:rsidR="00555DFF" w:rsidRPr="0095219C">
        <w:rPr>
          <w:rFonts w:ascii="Palatino Linotype" w:hAnsi="Palatino Linotype" w:cs="Arial"/>
        </w:rPr>
        <w:t xml:space="preserve"> de dos mil dieci</w:t>
      </w:r>
      <w:r w:rsidR="00320109" w:rsidRPr="0095219C">
        <w:rPr>
          <w:rFonts w:ascii="Palatino Linotype" w:hAnsi="Palatino Linotype" w:cs="Arial"/>
        </w:rPr>
        <w:t>nueve</w:t>
      </w:r>
      <w:r w:rsidR="00555DFF" w:rsidRPr="0095219C">
        <w:rPr>
          <w:rFonts w:ascii="Palatino Linotype" w:hAnsi="Palatino Linotype" w:cs="Arial"/>
        </w:rPr>
        <w:t xml:space="preserve">, </w:t>
      </w:r>
      <w:r w:rsidR="00555DFF" w:rsidRPr="0095219C">
        <w:rPr>
          <w:rFonts w:ascii="Palatino Linotype" w:hAnsi="Palatino Linotype" w:cs="Arial"/>
        </w:rPr>
        <w:lastRenderedPageBreak/>
        <w:t>la Comisionada Ponente acordó el cierre de instrucción, así como la remisión de</w:t>
      </w:r>
      <w:r w:rsidR="00BB3E7C" w:rsidRPr="0095219C">
        <w:rPr>
          <w:rFonts w:ascii="Palatino Linotype" w:hAnsi="Palatino Linotype" w:cs="Arial"/>
        </w:rPr>
        <w:t xml:space="preserve"> </w:t>
      </w:r>
      <w:r w:rsidR="00555DFF" w:rsidRPr="0095219C">
        <w:rPr>
          <w:rFonts w:ascii="Palatino Linotype" w:hAnsi="Palatino Linotype" w:cs="Arial"/>
        </w:rPr>
        <w:t>l</w:t>
      </w:r>
      <w:r w:rsidR="00BB3E7C" w:rsidRPr="0095219C">
        <w:rPr>
          <w:rFonts w:ascii="Palatino Linotype" w:hAnsi="Palatino Linotype" w:cs="Arial"/>
        </w:rPr>
        <w:t>os</w:t>
      </w:r>
      <w:r w:rsidR="00555DFF" w:rsidRPr="0095219C">
        <w:rPr>
          <w:rFonts w:ascii="Palatino Linotype" w:hAnsi="Palatino Linotype" w:cs="Arial"/>
        </w:rPr>
        <w:t xml:space="preserve"> mismo</w:t>
      </w:r>
      <w:r w:rsidR="00BB3E7C" w:rsidRPr="0095219C">
        <w:rPr>
          <w:rFonts w:ascii="Palatino Linotype" w:hAnsi="Palatino Linotype" w:cs="Arial"/>
        </w:rPr>
        <w:t>s</w:t>
      </w:r>
      <w:r w:rsidR="00555DFF" w:rsidRPr="0095219C">
        <w:rPr>
          <w:rFonts w:ascii="Palatino Linotype" w:hAnsi="Palatino Linotype" w:cs="Arial"/>
        </w:rPr>
        <w:t xml:space="preserve"> a efecto de ser resuelto</w:t>
      </w:r>
      <w:r w:rsidR="005F183D" w:rsidRPr="0095219C">
        <w:rPr>
          <w:rFonts w:ascii="Palatino Linotype" w:hAnsi="Palatino Linotype" w:cs="Arial"/>
        </w:rPr>
        <w:t>s</w:t>
      </w:r>
      <w:r w:rsidR="00555DFF" w:rsidRPr="0095219C">
        <w:rPr>
          <w:rFonts w:ascii="Palatino Linotype" w:hAnsi="Palatino Linotype" w:cs="Arial"/>
        </w:rPr>
        <w:t>, de conformidad con lo establecido en el artículo 185</w:t>
      </w:r>
      <w:r w:rsidR="00346D1C" w:rsidRPr="0095219C">
        <w:rPr>
          <w:rFonts w:ascii="Palatino Linotype" w:hAnsi="Palatino Linotype" w:cs="Arial"/>
        </w:rPr>
        <w:t>,</w:t>
      </w:r>
      <w:r w:rsidR="00555DFF" w:rsidRPr="0095219C">
        <w:rPr>
          <w:rFonts w:ascii="Palatino Linotype" w:hAnsi="Palatino Linotype" w:cs="Arial"/>
        </w:rPr>
        <w:t xml:space="preserve"> fracciones VI y VIII de la Ley de Transparencia y Acceso a la Información Pública del</w:t>
      </w:r>
      <w:r w:rsidR="00D21C5B" w:rsidRPr="0095219C">
        <w:rPr>
          <w:rFonts w:ascii="Palatino Linotype" w:hAnsi="Palatino Linotype" w:cs="Arial"/>
        </w:rPr>
        <w:t xml:space="preserve"> Estado de México y Municipios; </w:t>
      </w:r>
    </w:p>
    <w:p w14:paraId="53AA101B" w14:textId="77777777" w:rsidR="000D059A" w:rsidRPr="0095219C" w:rsidRDefault="000D059A" w:rsidP="005A40DE">
      <w:pPr>
        <w:spacing w:line="360" w:lineRule="auto"/>
        <w:jc w:val="both"/>
        <w:rPr>
          <w:rFonts w:ascii="Palatino Linotype" w:hAnsi="Palatino Linotype" w:cs="Arial"/>
        </w:rPr>
      </w:pPr>
    </w:p>
    <w:p w14:paraId="3E38B340" w14:textId="77777777" w:rsidR="006E5097" w:rsidRPr="0095219C" w:rsidRDefault="006E300B" w:rsidP="006E300B">
      <w:pPr>
        <w:pStyle w:val="Default"/>
        <w:spacing w:line="360" w:lineRule="auto"/>
        <w:ind w:right="49"/>
        <w:jc w:val="both"/>
        <w:rPr>
          <w:rFonts w:ascii="Palatino Linotype" w:hAnsi="Palatino Linotype"/>
        </w:rPr>
      </w:pPr>
      <w:r w:rsidRPr="0095219C">
        <w:rPr>
          <w:rFonts w:ascii="Palatino Linotype" w:hAnsi="Palatino Linotype"/>
          <w:b/>
          <w:sz w:val="28"/>
          <w:szCs w:val="28"/>
          <w:lang w:val="es-ES_tradnl"/>
        </w:rPr>
        <w:t>IX.</w:t>
      </w:r>
      <w:r w:rsidRPr="0095219C">
        <w:rPr>
          <w:rFonts w:ascii="Palatino Linotype" w:hAnsi="Palatino Linotype"/>
          <w:lang w:val="es-ES_tradnl"/>
        </w:rPr>
        <w:t xml:space="preserve"> </w:t>
      </w:r>
      <w:r w:rsidR="0072178B" w:rsidRPr="0095219C">
        <w:rPr>
          <w:rFonts w:ascii="Palatino Linotype" w:hAnsi="Palatino Linotype"/>
          <w:lang w:val="es-ES_tradnl"/>
        </w:rPr>
        <w:t xml:space="preserve">En fecha </w:t>
      </w:r>
      <w:r w:rsidR="005F183D" w:rsidRPr="0095219C">
        <w:rPr>
          <w:rFonts w:ascii="Palatino Linotype" w:hAnsi="Palatino Linotype"/>
          <w:lang w:val="es-ES_tradnl"/>
        </w:rPr>
        <w:t>once</w:t>
      </w:r>
      <w:r w:rsidR="0072178B" w:rsidRPr="0095219C">
        <w:rPr>
          <w:rFonts w:ascii="Palatino Linotype" w:hAnsi="Palatino Linotype"/>
          <w:lang w:val="es-ES_tradnl"/>
        </w:rPr>
        <w:t xml:space="preserve"> de </w:t>
      </w:r>
      <w:r w:rsidR="005F183D" w:rsidRPr="0095219C">
        <w:rPr>
          <w:rFonts w:ascii="Palatino Linotype" w:hAnsi="Palatino Linotype"/>
          <w:lang w:val="es-ES_tradnl"/>
        </w:rPr>
        <w:t>junio</w:t>
      </w:r>
      <w:r w:rsidR="0072178B" w:rsidRPr="0095219C">
        <w:rPr>
          <w:rFonts w:ascii="Palatino Linotype" w:hAnsi="Palatino Linotype"/>
          <w:lang w:val="es-ES_tradnl"/>
        </w:rPr>
        <w:t xml:space="preserve"> de dos mil dieci</w:t>
      </w:r>
      <w:r w:rsidRPr="0095219C">
        <w:rPr>
          <w:rFonts w:ascii="Palatino Linotype" w:hAnsi="Palatino Linotype"/>
          <w:lang w:val="es-ES_tradnl"/>
        </w:rPr>
        <w:t>nueve</w:t>
      </w:r>
      <w:r w:rsidR="0072178B" w:rsidRPr="0095219C">
        <w:rPr>
          <w:rFonts w:ascii="Palatino Linotype" w:hAnsi="Palatino Linotype"/>
          <w:lang w:val="es-ES_tradnl"/>
        </w:rPr>
        <w:t xml:space="preserve">, </w:t>
      </w:r>
      <w:r w:rsidR="0072178B" w:rsidRPr="0095219C">
        <w:rPr>
          <w:rFonts w:ascii="Palatino Linotype" w:hAnsi="Palatino Linotype"/>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0072178B" w:rsidRPr="0095219C">
        <w:rPr>
          <w:rFonts w:ascii="Palatino Linotype" w:hAnsi="Palatino Linotype"/>
        </w:rPr>
        <w:t>; y</w:t>
      </w:r>
    </w:p>
    <w:p w14:paraId="2041771E" w14:textId="77777777" w:rsidR="004D3F2D" w:rsidRPr="0095219C" w:rsidRDefault="004D3F2D" w:rsidP="00EC3A5E">
      <w:pPr>
        <w:spacing w:line="360" w:lineRule="auto"/>
        <w:ind w:right="50"/>
        <w:jc w:val="both"/>
        <w:rPr>
          <w:rFonts w:ascii="Palatino Linotype" w:hAnsi="Palatino Linotype"/>
          <w:sz w:val="14"/>
        </w:rPr>
      </w:pPr>
    </w:p>
    <w:p w14:paraId="0A837DB6" w14:textId="77777777" w:rsidR="00D06012" w:rsidRPr="0095219C" w:rsidRDefault="00D06012" w:rsidP="007A19AA">
      <w:pPr>
        <w:jc w:val="center"/>
        <w:rPr>
          <w:rFonts w:ascii="Palatino Linotype" w:hAnsi="Palatino Linotype" w:cs="Arial"/>
          <w:b/>
          <w:bCs/>
          <w:spacing w:val="60"/>
          <w:sz w:val="28"/>
          <w:lang w:val="es-ES_tradnl"/>
        </w:rPr>
      </w:pPr>
      <w:r w:rsidRPr="0095219C">
        <w:rPr>
          <w:rFonts w:ascii="Palatino Linotype" w:hAnsi="Palatino Linotype" w:cs="Arial"/>
          <w:b/>
          <w:bCs/>
          <w:spacing w:val="60"/>
          <w:sz w:val="28"/>
          <w:lang w:val="es-ES_tradnl"/>
        </w:rPr>
        <w:t>CONSIDERANDO</w:t>
      </w:r>
    </w:p>
    <w:p w14:paraId="717A715A" w14:textId="77777777" w:rsidR="00D06012" w:rsidRPr="0095219C" w:rsidRDefault="00D06012" w:rsidP="007A19AA">
      <w:pPr>
        <w:jc w:val="center"/>
        <w:rPr>
          <w:rFonts w:ascii="Palatino Linotype" w:hAnsi="Palatino Linotype" w:cs="Arial"/>
          <w:b/>
          <w:bCs/>
          <w:spacing w:val="60"/>
          <w:lang w:val="es-ES_tradnl"/>
        </w:rPr>
      </w:pPr>
    </w:p>
    <w:p w14:paraId="015B796B" w14:textId="77777777" w:rsidR="00CA39D3" w:rsidRPr="0095219C" w:rsidRDefault="00CA39D3" w:rsidP="00EC3A5E">
      <w:pPr>
        <w:spacing w:line="360" w:lineRule="auto"/>
        <w:ind w:right="50"/>
        <w:jc w:val="both"/>
        <w:rPr>
          <w:rFonts w:ascii="Palatino Linotype" w:hAnsi="Palatino Linotype" w:cs="Arial"/>
          <w:b/>
        </w:rPr>
      </w:pPr>
      <w:r w:rsidRPr="0095219C">
        <w:rPr>
          <w:rFonts w:ascii="Palatino Linotype" w:hAnsi="Palatino Linotype"/>
          <w:b/>
          <w:sz w:val="28"/>
          <w:szCs w:val="28"/>
        </w:rPr>
        <w:t>PRIMERO</w:t>
      </w:r>
      <w:r w:rsidRPr="0095219C">
        <w:rPr>
          <w:rFonts w:ascii="Palatino Linotype" w:hAnsi="Palatino Linotype"/>
          <w:b/>
        </w:rPr>
        <w:t>.</w:t>
      </w:r>
      <w:r w:rsidRPr="0095219C">
        <w:rPr>
          <w:rFonts w:ascii="Palatino Linotype" w:hAnsi="Palatino Linotype"/>
        </w:rPr>
        <w:t xml:space="preserve"> </w:t>
      </w:r>
      <w:r w:rsidRPr="0095219C">
        <w:rPr>
          <w:rFonts w:ascii="Palatino Linotype" w:hAnsi="Palatino Linotype"/>
          <w:b/>
        </w:rPr>
        <w:t>Competencia</w:t>
      </w:r>
      <w:r w:rsidRPr="0095219C">
        <w:rPr>
          <w:rFonts w:ascii="Palatino Linotype" w:hAnsi="Palatino Linotype"/>
        </w:rPr>
        <w:t>.</w:t>
      </w:r>
      <w:r w:rsidRPr="0095219C">
        <w:rPr>
          <w:rFonts w:ascii="Palatino Linotype" w:hAnsi="Palatino Linotype"/>
          <w:b/>
        </w:rPr>
        <w:t xml:space="preserve"> </w:t>
      </w:r>
      <w:r w:rsidRPr="0095219C">
        <w:rPr>
          <w:rFonts w:ascii="Palatino Linotype" w:hAnsi="Palatino Linotype"/>
        </w:rPr>
        <w:t xml:space="preserve">Este Instituto de </w:t>
      </w:r>
      <w:r w:rsidRPr="0095219C">
        <w:rPr>
          <w:rFonts w:ascii="Palatino Linotype" w:hAnsi="Palatino Linotype" w:cs="Arial"/>
        </w:rPr>
        <w:t>Transparencia</w:t>
      </w:r>
      <w:r w:rsidRPr="0095219C">
        <w:rPr>
          <w:rFonts w:ascii="Palatino Linotype" w:hAnsi="Palatino Linotype"/>
        </w:rPr>
        <w:t xml:space="preserve">, Acceso a la Información Pública y Protección de Datos Personales del Estado de México y Municipios, es competente para conocer y resolver </w:t>
      </w:r>
      <w:r w:rsidR="00C7117B" w:rsidRPr="0095219C">
        <w:rPr>
          <w:rFonts w:ascii="Palatino Linotype" w:hAnsi="Palatino Linotype"/>
        </w:rPr>
        <w:t>los</w:t>
      </w:r>
      <w:r w:rsidRPr="0095219C">
        <w:rPr>
          <w:rFonts w:ascii="Palatino Linotype" w:hAnsi="Palatino Linotype"/>
        </w:rPr>
        <w:t xml:space="preserve"> presente</w:t>
      </w:r>
      <w:r w:rsidR="00C7117B" w:rsidRPr="0095219C">
        <w:rPr>
          <w:rFonts w:ascii="Palatino Linotype" w:hAnsi="Palatino Linotype"/>
        </w:rPr>
        <w:t>s</w:t>
      </w:r>
      <w:r w:rsidRPr="0095219C">
        <w:rPr>
          <w:rFonts w:ascii="Palatino Linotype" w:hAnsi="Palatino Linotype"/>
        </w:rPr>
        <w:t xml:space="preserve"> recurso</w:t>
      </w:r>
      <w:r w:rsidR="00C7117B" w:rsidRPr="0095219C">
        <w:rPr>
          <w:rFonts w:ascii="Palatino Linotype" w:hAnsi="Palatino Linotype"/>
        </w:rPr>
        <w:t>s</w:t>
      </w:r>
      <w:r w:rsidRPr="0095219C">
        <w:rPr>
          <w:rFonts w:ascii="Palatino Linotype" w:hAnsi="Palatino Linotype"/>
        </w:rPr>
        <w:t xml:space="preserve">, conforme a lo dispuesto en los artículos 6, </w:t>
      </w:r>
      <w:r w:rsidR="00A9432A" w:rsidRPr="0095219C">
        <w:rPr>
          <w:rFonts w:ascii="Palatino Linotype" w:hAnsi="Palatino Linotype"/>
        </w:rPr>
        <w:t>Apartado</w:t>
      </w:r>
      <w:r w:rsidRPr="0095219C">
        <w:rPr>
          <w:rFonts w:ascii="Palatino Linotype" w:hAnsi="Palatino Linotype"/>
        </w:rPr>
        <w:t xml:space="preserve"> A de la Constitución Política de los Estados Unidos Mexicanos; 5, párrafos vigésimo, vigésimo primero y vigésimo segundo, fracciones IV y V de la Constitución Política del Estado Libre y Soberano de México; 1, 2</w:t>
      </w:r>
      <w:r w:rsidR="00C7117B" w:rsidRPr="0095219C">
        <w:rPr>
          <w:rFonts w:ascii="Palatino Linotype" w:hAnsi="Palatino Linotype"/>
        </w:rPr>
        <w:t>,</w:t>
      </w:r>
      <w:r w:rsidRPr="0095219C">
        <w:rPr>
          <w:rFonts w:ascii="Palatino Linotype" w:hAnsi="Palatino Linotype"/>
        </w:rPr>
        <w:t xml:space="preserve"> fracción II, 13, 29, 36</w:t>
      </w:r>
      <w:r w:rsidR="00C7117B" w:rsidRPr="0095219C">
        <w:rPr>
          <w:rFonts w:ascii="Palatino Linotype" w:hAnsi="Palatino Linotype"/>
        </w:rPr>
        <w:t>,</w:t>
      </w:r>
      <w:r w:rsidRPr="0095219C">
        <w:rPr>
          <w:rFonts w:ascii="Palatino Linotype" w:hAnsi="Palatino Linotype"/>
        </w:rPr>
        <w:t xml:space="preserve"> fracciones I y II, 176, 178, 179, 181</w:t>
      </w:r>
      <w:r w:rsidR="00C7117B" w:rsidRPr="0095219C">
        <w:rPr>
          <w:rFonts w:ascii="Palatino Linotype" w:hAnsi="Palatino Linotype"/>
        </w:rPr>
        <w:t>,</w:t>
      </w:r>
      <w:r w:rsidRPr="0095219C">
        <w:rPr>
          <w:rFonts w:ascii="Palatino Linotype" w:hAnsi="Palatino Linotype"/>
        </w:rPr>
        <w:t xml:space="preserve"> párrafo tercero y 185 de la Ley de Transparencia y Acceso a la Información Pública del Estado de México y Municipios</w:t>
      </w:r>
      <w:r w:rsidR="00BF2462" w:rsidRPr="0095219C">
        <w:rPr>
          <w:rFonts w:ascii="Palatino Linotype" w:hAnsi="Palatino Linotype" w:cs="Arial"/>
        </w:rPr>
        <w:t>;</w:t>
      </w:r>
      <w:r w:rsidRPr="0095219C">
        <w:rPr>
          <w:rFonts w:ascii="Palatino Linotype" w:hAnsi="Palatino Linotype" w:cs="Arial"/>
        </w:rPr>
        <w:t xml:space="preserve"> </w:t>
      </w:r>
      <w:r w:rsidR="00BF2462" w:rsidRPr="0095219C">
        <w:rPr>
          <w:rFonts w:ascii="Palatino Linotype" w:hAnsi="Palatino Linotype" w:cs="Arial"/>
        </w:rPr>
        <w:t xml:space="preserve">y </w:t>
      </w:r>
      <w:r w:rsidRPr="0095219C">
        <w:rPr>
          <w:rFonts w:ascii="Palatino Linotype" w:hAnsi="Palatino Linotype" w:cs="Arial"/>
        </w:rPr>
        <w:t>9, fracciones I y XXIV y 11 del Reglamento Interior del Instituto de Transparencia, Acceso a la Información Pública y Protección de Datos Personales del Estado de México y Municipios; toda vez que se trata</w:t>
      </w:r>
      <w:r w:rsidR="00C7117B" w:rsidRPr="0095219C">
        <w:rPr>
          <w:rFonts w:ascii="Palatino Linotype" w:hAnsi="Palatino Linotype" w:cs="Arial"/>
        </w:rPr>
        <w:t>n</w:t>
      </w:r>
      <w:r w:rsidRPr="0095219C">
        <w:rPr>
          <w:rFonts w:ascii="Palatino Linotype" w:hAnsi="Palatino Linotype" w:cs="Arial"/>
        </w:rPr>
        <w:t xml:space="preserve"> de recurso</w:t>
      </w:r>
      <w:r w:rsidR="00C7117B" w:rsidRPr="0095219C">
        <w:rPr>
          <w:rFonts w:ascii="Palatino Linotype" w:hAnsi="Palatino Linotype" w:cs="Arial"/>
        </w:rPr>
        <w:t>s</w:t>
      </w:r>
      <w:r w:rsidRPr="0095219C">
        <w:rPr>
          <w:rFonts w:ascii="Palatino Linotype" w:hAnsi="Palatino Linotype" w:cs="Arial"/>
        </w:rPr>
        <w:t xml:space="preserve"> de revisión interpuesto</w:t>
      </w:r>
      <w:r w:rsidR="00C7117B" w:rsidRPr="0095219C">
        <w:rPr>
          <w:rFonts w:ascii="Palatino Linotype" w:hAnsi="Palatino Linotype" w:cs="Arial"/>
        </w:rPr>
        <w:t>s</w:t>
      </w:r>
      <w:r w:rsidRPr="0095219C">
        <w:rPr>
          <w:rFonts w:ascii="Palatino Linotype" w:hAnsi="Palatino Linotype" w:cs="Arial"/>
        </w:rPr>
        <w:t xml:space="preserve"> por un</w:t>
      </w:r>
      <w:r w:rsidR="005A1D25" w:rsidRPr="0095219C">
        <w:rPr>
          <w:rFonts w:ascii="Palatino Linotype" w:hAnsi="Palatino Linotype" w:cs="Arial"/>
        </w:rPr>
        <w:t xml:space="preserve"> C</w:t>
      </w:r>
      <w:r w:rsidRPr="0095219C">
        <w:rPr>
          <w:rFonts w:ascii="Palatino Linotype" w:hAnsi="Palatino Linotype" w:cs="Arial"/>
        </w:rPr>
        <w:t>iudadan</w:t>
      </w:r>
      <w:r w:rsidR="00C7117B" w:rsidRPr="0095219C">
        <w:rPr>
          <w:rFonts w:ascii="Palatino Linotype" w:hAnsi="Palatino Linotype" w:cs="Arial"/>
        </w:rPr>
        <w:t>o</w:t>
      </w:r>
      <w:r w:rsidRPr="0095219C">
        <w:rPr>
          <w:rFonts w:ascii="Palatino Linotype" w:hAnsi="Palatino Linotype" w:cs="Arial"/>
        </w:rPr>
        <w:t xml:space="preserve"> en términos de la Ley de la materia.</w:t>
      </w:r>
    </w:p>
    <w:p w14:paraId="2D4DAAC1" w14:textId="77777777" w:rsidR="00D06012" w:rsidRPr="0095219C" w:rsidRDefault="00D06012" w:rsidP="00EC3A5E">
      <w:pPr>
        <w:spacing w:line="360" w:lineRule="auto"/>
        <w:jc w:val="both"/>
        <w:rPr>
          <w:rFonts w:ascii="Palatino Linotype" w:hAnsi="Palatino Linotype" w:cs="Arial"/>
          <w:b/>
          <w:sz w:val="28"/>
        </w:rPr>
      </w:pPr>
    </w:p>
    <w:p w14:paraId="179C8063" w14:textId="77777777" w:rsidR="00D06012" w:rsidRPr="0095219C" w:rsidRDefault="00D06012" w:rsidP="00EC3A5E">
      <w:pPr>
        <w:spacing w:line="360" w:lineRule="auto"/>
        <w:jc w:val="both"/>
        <w:rPr>
          <w:rFonts w:ascii="Palatino Linotype" w:hAnsi="Palatino Linotype" w:cs="Arial"/>
          <w:b/>
          <w:snapToGrid w:val="0"/>
        </w:rPr>
      </w:pPr>
      <w:r w:rsidRPr="0095219C">
        <w:rPr>
          <w:rFonts w:ascii="Palatino Linotype" w:hAnsi="Palatino Linotype" w:cs="Arial"/>
          <w:b/>
          <w:sz w:val="28"/>
        </w:rPr>
        <w:t>SEGUNDO</w:t>
      </w:r>
      <w:r w:rsidRPr="0095219C">
        <w:rPr>
          <w:rFonts w:ascii="Palatino Linotype" w:hAnsi="Palatino Linotype" w:cs="Arial"/>
          <w:b/>
          <w:lang w:val="es-MX"/>
        </w:rPr>
        <w:t xml:space="preserve">. </w:t>
      </w:r>
      <w:r w:rsidRPr="0095219C">
        <w:rPr>
          <w:rFonts w:ascii="Palatino Linotype" w:hAnsi="Palatino Linotype" w:cs="Arial"/>
          <w:b/>
        </w:rPr>
        <w:t xml:space="preserve">Interés. </w:t>
      </w:r>
      <w:r w:rsidR="00C7117B" w:rsidRPr="0095219C">
        <w:rPr>
          <w:rFonts w:ascii="Palatino Linotype" w:hAnsi="Palatino Linotype" w:cs="Arial"/>
          <w:bCs/>
        </w:rPr>
        <w:t>Los</w:t>
      </w:r>
      <w:r w:rsidR="00C40566" w:rsidRPr="0095219C">
        <w:rPr>
          <w:rFonts w:ascii="Palatino Linotype" w:hAnsi="Palatino Linotype" w:cs="Arial"/>
          <w:bCs/>
        </w:rPr>
        <w:t xml:space="preserve"> </w:t>
      </w:r>
      <w:r w:rsidR="007B5710" w:rsidRPr="0095219C">
        <w:rPr>
          <w:rFonts w:ascii="Palatino Linotype" w:hAnsi="Palatino Linotype" w:cs="Arial"/>
          <w:bCs/>
        </w:rPr>
        <w:t>r</w:t>
      </w:r>
      <w:r w:rsidR="00C40566" w:rsidRPr="0095219C">
        <w:rPr>
          <w:rFonts w:ascii="Palatino Linotype" w:hAnsi="Palatino Linotype" w:cs="Arial"/>
          <w:bCs/>
        </w:rPr>
        <w:t>ecurso</w:t>
      </w:r>
      <w:r w:rsidR="00C7117B" w:rsidRPr="0095219C">
        <w:rPr>
          <w:rFonts w:ascii="Palatino Linotype" w:hAnsi="Palatino Linotype" w:cs="Arial"/>
          <w:bCs/>
        </w:rPr>
        <w:t>s</w:t>
      </w:r>
      <w:r w:rsidR="00C40566" w:rsidRPr="0095219C">
        <w:rPr>
          <w:rFonts w:ascii="Palatino Linotype" w:hAnsi="Palatino Linotype" w:cs="Arial"/>
          <w:bCs/>
        </w:rPr>
        <w:t xml:space="preserve"> de </w:t>
      </w:r>
      <w:r w:rsidR="007B5710" w:rsidRPr="0095219C">
        <w:rPr>
          <w:rFonts w:ascii="Palatino Linotype" w:hAnsi="Palatino Linotype" w:cs="Arial"/>
          <w:bCs/>
        </w:rPr>
        <w:t>r</w:t>
      </w:r>
      <w:r w:rsidR="00C40566" w:rsidRPr="0095219C">
        <w:rPr>
          <w:rFonts w:ascii="Palatino Linotype" w:hAnsi="Palatino Linotype" w:cs="Arial"/>
          <w:bCs/>
        </w:rPr>
        <w:t>evisión fue</w:t>
      </w:r>
      <w:r w:rsidR="00C7117B" w:rsidRPr="0095219C">
        <w:rPr>
          <w:rFonts w:ascii="Palatino Linotype" w:hAnsi="Palatino Linotype" w:cs="Arial"/>
          <w:bCs/>
        </w:rPr>
        <w:t>ron</w:t>
      </w:r>
      <w:r w:rsidR="00C40566" w:rsidRPr="0095219C">
        <w:rPr>
          <w:rFonts w:ascii="Palatino Linotype" w:hAnsi="Palatino Linotype" w:cs="Arial"/>
          <w:bCs/>
        </w:rPr>
        <w:t xml:space="preserve"> interpuesto</w:t>
      </w:r>
      <w:r w:rsidR="00C7117B" w:rsidRPr="0095219C">
        <w:rPr>
          <w:rFonts w:ascii="Palatino Linotype" w:hAnsi="Palatino Linotype" w:cs="Arial"/>
          <w:bCs/>
        </w:rPr>
        <w:t>s</w:t>
      </w:r>
      <w:r w:rsidR="00C40566" w:rsidRPr="0095219C">
        <w:rPr>
          <w:rFonts w:ascii="Palatino Linotype" w:hAnsi="Palatino Linotype" w:cs="Arial"/>
          <w:bCs/>
        </w:rPr>
        <w:t xml:space="preserve"> por parte legítima, en atención a que </w:t>
      </w:r>
      <w:r w:rsidR="00653182" w:rsidRPr="0095219C">
        <w:rPr>
          <w:rFonts w:ascii="Palatino Linotype" w:hAnsi="Palatino Linotype" w:cs="Arial"/>
          <w:bCs/>
        </w:rPr>
        <w:t>se</w:t>
      </w:r>
      <w:r w:rsidR="00C40566" w:rsidRPr="0095219C">
        <w:rPr>
          <w:rFonts w:ascii="Palatino Linotype" w:hAnsi="Palatino Linotype" w:cs="Arial"/>
          <w:bCs/>
        </w:rPr>
        <w:t xml:space="preserve"> present</w:t>
      </w:r>
      <w:r w:rsidR="00C7117B" w:rsidRPr="0095219C">
        <w:rPr>
          <w:rFonts w:ascii="Palatino Linotype" w:hAnsi="Palatino Linotype" w:cs="Arial"/>
          <w:bCs/>
        </w:rPr>
        <w:t>aron</w:t>
      </w:r>
      <w:r w:rsidR="00C40566" w:rsidRPr="0095219C">
        <w:rPr>
          <w:rFonts w:ascii="Palatino Linotype" w:hAnsi="Palatino Linotype" w:cs="Arial"/>
          <w:bCs/>
        </w:rPr>
        <w:t xml:space="preserve"> por </w:t>
      </w:r>
      <w:r w:rsidR="00C7117B" w:rsidRPr="0095219C">
        <w:rPr>
          <w:rFonts w:ascii="Palatino Linotype" w:hAnsi="Palatino Linotype" w:cs="Arial"/>
          <w:b/>
          <w:bCs/>
        </w:rPr>
        <w:t>EL</w:t>
      </w:r>
      <w:r w:rsidR="00CC5DA2" w:rsidRPr="0095219C">
        <w:rPr>
          <w:rFonts w:ascii="Palatino Linotype" w:hAnsi="Palatino Linotype" w:cs="Arial"/>
          <w:b/>
          <w:bCs/>
        </w:rPr>
        <w:t xml:space="preserve"> RECURRENTE</w:t>
      </w:r>
      <w:r w:rsidR="00C40566" w:rsidRPr="0095219C">
        <w:rPr>
          <w:rFonts w:ascii="Palatino Linotype" w:hAnsi="Palatino Linotype" w:cs="Arial"/>
          <w:b/>
          <w:bCs/>
        </w:rPr>
        <w:t>,</w:t>
      </w:r>
      <w:r w:rsidR="00C40566" w:rsidRPr="0095219C">
        <w:rPr>
          <w:rFonts w:ascii="Palatino Linotype" w:hAnsi="Palatino Linotype" w:cs="Arial"/>
          <w:bCs/>
        </w:rPr>
        <w:t xml:space="preserve"> quien </w:t>
      </w:r>
      <w:r w:rsidR="00653182" w:rsidRPr="0095219C">
        <w:rPr>
          <w:rFonts w:ascii="Palatino Linotype" w:hAnsi="Palatino Linotype" w:cs="Arial"/>
          <w:bCs/>
        </w:rPr>
        <w:t>es</w:t>
      </w:r>
      <w:r w:rsidR="00C40566" w:rsidRPr="0095219C">
        <w:rPr>
          <w:rFonts w:ascii="Palatino Linotype" w:hAnsi="Palatino Linotype" w:cs="Arial"/>
          <w:bCs/>
        </w:rPr>
        <w:t xml:space="preserve"> la misma </w:t>
      </w:r>
      <w:r w:rsidR="00081FC7" w:rsidRPr="0095219C">
        <w:rPr>
          <w:rFonts w:ascii="Palatino Linotype" w:hAnsi="Palatino Linotype" w:cs="Arial"/>
          <w:bCs/>
        </w:rPr>
        <w:t xml:space="preserve">persona </w:t>
      </w:r>
      <w:r w:rsidR="00C40566" w:rsidRPr="0095219C">
        <w:rPr>
          <w:rFonts w:ascii="Palatino Linotype" w:hAnsi="Palatino Linotype" w:cs="Arial"/>
          <w:bCs/>
        </w:rPr>
        <w:t>que formuló la</w:t>
      </w:r>
      <w:r w:rsidR="00C7117B" w:rsidRPr="0095219C">
        <w:rPr>
          <w:rFonts w:ascii="Palatino Linotype" w:hAnsi="Palatino Linotype" w:cs="Arial"/>
          <w:bCs/>
        </w:rPr>
        <w:t>s</w:t>
      </w:r>
      <w:r w:rsidR="00C40566" w:rsidRPr="0095219C">
        <w:rPr>
          <w:rFonts w:ascii="Palatino Linotype" w:hAnsi="Palatino Linotype" w:cs="Arial"/>
          <w:bCs/>
        </w:rPr>
        <w:t xml:space="preserve"> solicitud</w:t>
      </w:r>
      <w:r w:rsidR="00C7117B" w:rsidRPr="0095219C">
        <w:rPr>
          <w:rFonts w:ascii="Palatino Linotype" w:hAnsi="Palatino Linotype" w:cs="Arial"/>
          <w:bCs/>
        </w:rPr>
        <w:t>es</w:t>
      </w:r>
      <w:r w:rsidR="00C40566" w:rsidRPr="0095219C">
        <w:rPr>
          <w:rFonts w:ascii="Palatino Linotype" w:hAnsi="Palatino Linotype" w:cs="Arial"/>
          <w:bCs/>
        </w:rPr>
        <w:t xml:space="preserve"> de acceso a la información pública al </w:t>
      </w:r>
      <w:r w:rsidR="00C40566" w:rsidRPr="0095219C">
        <w:rPr>
          <w:rFonts w:ascii="Palatino Linotype" w:hAnsi="Palatino Linotype" w:cs="Arial"/>
          <w:b/>
          <w:bCs/>
        </w:rPr>
        <w:t>SUJETO OBLIGADO.</w:t>
      </w:r>
    </w:p>
    <w:p w14:paraId="69F625E0" w14:textId="77777777" w:rsidR="00D06012" w:rsidRPr="0095219C" w:rsidRDefault="00D06012" w:rsidP="00EC3A5E">
      <w:pPr>
        <w:spacing w:line="360" w:lineRule="auto"/>
        <w:jc w:val="both"/>
        <w:rPr>
          <w:rFonts w:ascii="Palatino Linotype" w:hAnsi="Palatino Linotype" w:cs="Arial"/>
          <w:b/>
          <w:sz w:val="28"/>
          <w:szCs w:val="28"/>
        </w:rPr>
      </w:pPr>
    </w:p>
    <w:p w14:paraId="2317E4A5" w14:textId="77777777" w:rsidR="009A02C4" w:rsidRPr="0095219C" w:rsidRDefault="00A26A1A" w:rsidP="00EC3A5E">
      <w:pPr>
        <w:pStyle w:val="Prrafodelista"/>
        <w:autoSpaceDE w:val="0"/>
        <w:autoSpaceDN w:val="0"/>
        <w:adjustRightInd w:val="0"/>
        <w:spacing w:line="360" w:lineRule="auto"/>
        <w:ind w:left="0" w:right="49"/>
        <w:jc w:val="both"/>
        <w:rPr>
          <w:rFonts w:ascii="Palatino Linotype" w:hAnsi="Palatino Linotype" w:cs="Arial"/>
        </w:rPr>
      </w:pPr>
      <w:r w:rsidRPr="0095219C">
        <w:rPr>
          <w:rFonts w:ascii="Palatino Linotype" w:hAnsi="Palatino Linotype" w:cs="Arial"/>
          <w:b/>
          <w:sz w:val="28"/>
          <w:szCs w:val="28"/>
        </w:rPr>
        <w:t xml:space="preserve">TERCERO. </w:t>
      </w:r>
      <w:r w:rsidR="009A02C4" w:rsidRPr="0095219C">
        <w:rPr>
          <w:rFonts w:ascii="Palatino Linotype" w:hAnsi="Palatino Linotype" w:cs="Arial"/>
          <w:b/>
        </w:rPr>
        <w:t xml:space="preserve">Oportunidad. </w:t>
      </w:r>
      <w:r w:rsidR="00C7117B" w:rsidRPr="0095219C">
        <w:rPr>
          <w:rFonts w:ascii="Palatino Linotype" w:hAnsi="Palatino Linotype" w:cs="Arial"/>
        </w:rPr>
        <w:t>Los</w:t>
      </w:r>
      <w:r w:rsidR="009A02C4" w:rsidRPr="0095219C">
        <w:rPr>
          <w:rFonts w:ascii="Palatino Linotype" w:hAnsi="Palatino Linotype" w:cs="Arial"/>
        </w:rPr>
        <w:t xml:space="preserve"> recurso</w:t>
      </w:r>
      <w:r w:rsidR="00C7117B" w:rsidRPr="0095219C">
        <w:rPr>
          <w:rFonts w:ascii="Palatino Linotype" w:hAnsi="Palatino Linotype" w:cs="Arial"/>
        </w:rPr>
        <w:t>s</w:t>
      </w:r>
      <w:r w:rsidR="009A02C4" w:rsidRPr="0095219C">
        <w:rPr>
          <w:rFonts w:ascii="Palatino Linotype" w:hAnsi="Palatino Linotype" w:cs="Arial"/>
        </w:rPr>
        <w:t xml:space="preserve"> de revisión fue</w:t>
      </w:r>
      <w:r w:rsidR="00C7117B" w:rsidRPr="0095219C">
        <w:rPr>
          <w:rFonts w:ascii="Palatino Linotype" w:hAnsi="Palatino Linotype" w:cs="Arial"/>
        </w:rPr>
        <w:t>ron</w:t>
      </w:r>
      <w:r w:rsidR="009A02C4" w:rsidRPr="0095219C">
        <w:rPr>
          <w:rFonts w:ascii="Palatino Linotype" w:hAnsi="Palatino Linotype" w:cs="Arial"/>
        </w:rPr>
        <w:t xml:space="preserve"> interpuesto</w:t>
      </w:r>
      <w:r w:rsidR="00C7117B" w:rsidRPr="0095219C">
        <w:rPr>
          <w:rFonts w:ascii="Palatino Linotype" w:hAnsi="Palatino Linotype" w:cs="Arial"/>
        </w:rPr>
        <w:t>s</w:t>
      </w:r>
      <w:r w:rsidR="009A02C4" w:rsidRPr="0095219C">
        <w:rPr>
          <w:rFonts w:ascii="Palatino Linotype" w:hAnsi="Palatino Linotype" w:cs="Arial"/>
        </w:rPr>
        <w:t xml:space="preserve"> dentro del plazo de quince días hábiles contados a partir del día siguiente al en que </w:t>
      </w:r>
      <w:r w:rsidR="00C7117B" w:rsidRPr="0095219C">
        <w:rPr>
          <w:rFonts w:ascii="Palatino Linotype" w:hAnsi="Palatino Linotype" w:cs="Arial"/>
          <w:b/>
        </w:rPr>
        <w:t>EL</w:t>
      </w:r>
      <w:r w:rsidR="00CC5DA2" w:rsidRPr="0095219C">
        <w:rPr>
          <w:rFonts w:ascii="Palatino Linotype" w:hAnsi="Palatino Linotype" w:cs="Arial"/>
          <w:b/>
        </w:rPr>
        <w:t xml:space="preserve"> RECURRENTE</w:t>
      </w:r>
      <w:r w:rsidR="009A02C4" w:rsidRPr="0095219C">
        <w:rPr>
          <w:rFonts w:ascii="Palatino Linotype" w:hAnsi="Palatino Linotype" w:cs="Arial"/>
          <w:b/>
        </w:rPr>
        <w:t xml:space="preserve"> </w:t>
      </w:r>
      <w:r w:rsidR="009A02C4" w:rsidRPr="0095219C">
        <w:rPr>
          <w:rFonts w:ascii="Palatino Linotype" w:hAnsi="Palatino Linotype" w:cs="Arial"/>
        </w:rPr>
        <w:t>tuvo conocimiento de la</w:t>
      </w:r>
      <w:r w:rsidR="00C7117B" w:rsidRPr="0095219C">
        <w:rPr>
          <w:rFonts w:ascii="Palatino Linotype" w:hAnsi="Palatino Linotype" w:cs="Arial"/>
        </w:rPr>
        <w:t>s</w:t>
      </w:r>
      <w:r w:rsidR="009A02C4" w:rsidRPr="0095219C">
        <w:rPr>
          <w:rFonts w:ascii="Palatino Linotype" w:hAnsi="Palatino Linotype" w:cs="Arial"/>
        </w:rPr>
        <w:t xml:space="preserve"> respuesta</w:t>
      </w:r>
      <w:r w:rsidR="00C7117B" w:rsidRPr="0095219C">
        <w:rPr>
          <w:rFonts w:ascii="Palatino Linotype" w:hAnsi="Palatino Linotype" w:cs="Arial"/>
        </w:rPr>
        <w:t>s</w:t>
      </w:r>
      <w:r w:rsidR="009A02C4" w:rsidRPr="0095219C">
        <w:rPr>
          <w:rFonts w:ascii="Palatino Linotype" w:hAnsi="Palatino Linotype" w:cs="Arial"/>
        </w:rPr>
        <w:t xml:space="preserve"> impugnada</w:t>
      </w:r>
      <w:r w:rsidR="00C7117B" w:rsidRPr="0095219C">
        <w:rPr>
          <w:rFonts w:ascii="Palatino Linotype" w:hAnsi="Palatino Linotype" w:cs="Arial"/>
        </w:rPr>
        <w:t>s</w:t>
      </w:r>
      <w:r w:rsidR="009A02C4" w:rsidRPr="0095219C">
        <w:rPr>
          <w:rFonts w:ascii="Palatino Linotype" w:hAnsi="Palatino Linotype" w:cs="Arial"/>
        </w:rPr>
        <w:t xml:space="preserve">, tal y como lo prevé el artículo 178 de la Ley de Transparencia y Acceso a la Información Pública del Estado de México y Municipios, que establece: </w:t>
      </w:r>
    </w:p>
    <w:p w14:paraId="66AB5D10" w14:textId="77777777" w:rsidR="00A73B31" w:rsidRPr="0095219C" w:rsidRDefault="00A73B31" w:rsidP="00EC3A5E">
      <w:pPr>
        <w:ind w:left="851" w:right="899"/>
        <w:jc w:val="both"/>
        <w:rPr>
          <w:rFonts w:ascii="Palatino Linotype" w:hAnsi="Palatino Linotype" w:cs="Arial"/>
        </w:rPr>
      </w:pPr>
    </w:p>
    <w:p w14:paraId="571E27D2" w14:textId="77777777" w:rsidR="009A02C4" w:rsidRPr="0095219C" w:rsidRDefault="009A02C4" w:rsidP="00EC3A5E">
      <w:pPr>
        <w:ind w:left="851" w:right="899"/>
        <w:jc w:val="both"/>
        <w:rPr>
          <w:rFonts w:ascii="Palatino Linotype" w:hAnsi="Palatino Linotype" w:cs="Arial"/>
          <w:i/>
          <w:sz w:val="22"/>
          <w:szCs w:val="22"/>
        </w:rPr>
      </w:pPr>
      <w:r w:rsidRPr="0095219C">
        <w:rPr>
          <w:rFonts w:ascii="Palatino Linotype" w:hAnsi="Palatino Linotype" w:cs="Arial"/>
          <w:b/>
          <w:i/>
          <w:sz w:val="22"/>
          <w:szCs w:val="22"/>
        </w:rPr>
        <w:t>“Artículo 178.</w:t>
      </w:r>
      <w:r w:rsidRPr="0095219C">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AEA8A8A" w14:textId="77777777" w:rsidR="009A02C4" w:rsidRPr="0095219C" w:rsidRDefault="009A02C4" w:rsidP="00EC3A5E">
      <w:pPr>
        <w:ind w:left="851" w:right="899"/>
        <w:jc w:val="both"/>
        <w:rPr>
          <w:rFonts w:ascii="Palatino Linotype" w:hAnsi="Palatino Linotype" w:cs="Arial"/>
          <w:i/>
          <w:sz w:val="22"/>
          <w:szCs w:val="22"/>
        </w:rPr>
      </w:pPr>
      <w:r w:rsidRPr="0095219C">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2D1B583" w14:textId="77777777" w:rsidR="009A02C4" w:rsidRPr="0095219C" w:rsidRDefault="009A02C4" w:rsidP="00EC3A5E">
      <w:pPr>
        <w:ind w:left="851" w:right="899"/>
        <w:jc w:val="both"/>
        <w:rPr>
          <w:rFonts w:ascii="Palatino Linotype" w:hAnsi="Palatino Linotype" w:cs="Arial"/>
          <w:b/>
          <w:i/>
          <w:sz w:val="22"/>
          <w:szCs w:val="22"/>
        </w:rPr>
      </w:pPr>
      <w:r w:rsidRPr="0095219C">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95219C">
        <w:rPr>
          <w:rFonts w:ascii="Palatino Linotype" w:hAnsi="Palatino Linotype" w:cs="Arial"/>
          <w:b/>
          <w:i/>
          <w:sz w:val="22"/>
          <w:szCs w:val="22"/>
        </w:rPr>
        <w:t>”</w:t>
      </w:r>
    </w:p>
    <w:p w14:paraId="522D3336" w14:textId="77777777" w:rsidR="00162182" w:rsidRPr="0095219C" w:rsidRDefault="00162182" w:rsidP="00EC3A5E">
      <w:pPr>
        <w:ind w:left="851" w:right="899"/>
        <w:jc w:val="both"/>
        <w:rPr>
          <w:rFonts w:ascii="Palatino Linotype" w:hAnsi="Palatino Linotype" w:cs="Arial"/>
          <w:i/>
          <w:sz w:val="22"/>
          <w:szCs w:val="22"/>
        </w:rPr>
      </w:pPr>
    </w:p>
    <w:p w14:paraId="2B12898B" w14:textId="77777777" w:rsidR="00DE3F4F" w:rsidRPr="0095219C" w:rsidRDefault="00E577BB" w:rsidP="00DE3F4F">
      <w:pPr>
        <w:spacing w:before="240" w:after="240" w:line="360" w:lineRule="auto"/>
        <w:jc w:val="both"/>
        <w:rPr>
          <w:rFonts w:ascii="Palatino Linotype" w:hAnsi="Palatino Linotype"/>
        </w:rPr>
      </w:pPr>
      <w:r w:rsidRPr="0095219C">
        <w:rPr>
          <w:rFonts w:ascii="Palatino Linotype" w:hAnsi="Palatino Linotype" w:cs="Arial"/>
        </w:rPr>
        <w:t xml:space="preserve">En efecto, atendiendo a que </w:t>
      </w:r>
      <w:r w:rsidRPr="0095219C">
        <w:rPr>
          <w:rFonts w:ascii="Palatino Linotype" w:hAnsi="Palatino Linotype" w:cs="Arial"/>
          <w:b/>
        </w:rPr>
        <w:t>EL SUJETO OBLIGADO</w:t>
      </w:r>
      <w:r w:rsidRPr="0095219C">
        <w:rPr>
          <w:rFonts w:ascii="Palatino Linotype" w:hAnsi="Palatino Linotype" w:cs="Arial"/>
        </w:rPr>
        <w:t xml:space="preserve"> notificó la</w:t>
      </w:r>
      <w:r w:rsidR="00C7117B" w:rsidRPr="0095219C">
        <w:rPr>
          <w:rFonts w:ascii="Palatino Linotype" w:hAnsi="Palatino Linotype" w:cs="Arial"/>
        </w:rPr>
        <w:t>s</w:t>
      </w:r>
      <w:r w:rsidRPr="0095219C">
        <w:rPr>
          <w:rFonts w:ascii="Palatino Linotype" w:hAnsi="Palatino Linotype" w:cs="Arial"/>
        </w:rPr>
        <w:t xml:space="preserve"> respuesta</w:t>
      </w:r>
      <w:r w:rsidR="00C7117B" w:rsidRPr="0095219C">
        <w:rPr>
          <w:rFonts w:ascii="Palatino Linotype" w:hAnsi="Palatino Linotype" w:cs="Arial"/>
        </w:rPr>
        <w:t>s</w:t>
      </w:r>
      <w:r w:rsidRPr="0095219C">
        <w:rPr>
          <w:rFonts w:ascii="Palatino Linotype" w:hAnsi="Palatino Linotype" w:cs="Arial"/>
        </w:rPr>
        <w:t xml:space="preserve"> a la</w:t>
      </w:r>
      <w:r w:rsidR="00C7117B" w:rsidRPr="0095219C">
        <w:rPr>
          <w:rFonts w:ascii="Palatino Linotype" w:hAnsi="Palatino Linotype" w:cs="Arial"/>
        </w:rPr>
        <w:t>s</w:t>
      </w:r>
      <w:r w:rsidRPr="0095219C">
        <w:rPr>
          <w:rFonts w:ascii="Palatino Linotype" w:hAnsi="Palatino Linotype" w:cs="Arial"/>
        </w:rPr>
        <w:t xml:space="preserve"> solicitud</w:t>
      </w:r>
      <w:r w:rsidR="00C7117B" w:rsidRPr="0095219C">
        <w:rPr>
          <w:rFonts w:ascii="Palatino Linotype" w:hAnsi="Palatino Linotype" w:cs="Arial"/>
        </w:rPr>
        <w:t>es</w:t>
      </w:r>
      <w:r w:rsidRPr="0095219C">
        <w:rPr>
          <w:rFonts w:ascii="Palatino Linotype" w:hAnsi="Palatino Linotype" w:cs="Arial"/>
        </w:rPr>
        <w:t xml:space="preserve"> de información pública el día </w:t>
      </w:r>
      <w:r w:rsidR="00C7117B" w:rsidRPr="0095219C">
        <w:rPr>
          <w:rFonts w:ascii="Palatino Linotype" w:hAnsi="Palatino Linotype" w:cs="Arial"/>
          <w:b/>
        </w:rPr>
        <w:t>veinti</w:t>
      </w:r>
      <w:r w:rsidR="005F183D" w:rsidRPr="0095219C">
        <w:rPr>
          <w:rFonts w:ascii="Palatino Linotype" w:hAnsi="Palatino Linotype" w:cs="Arial"/>
          <w:b/>
        </w:rPr>
        <w:t xml:space="preserve">siete, veintiocho </w:t>
      </w:r>
      <w:r w:rsidRPr="0095219C">
        <w:rPr>
          <w:rFonts w:ascii="Palatino Linotype" w:hAnsi="Palatino Linotype" w:cs="Arial"/>
          <w:b/>
        </w:rPr>
        <w:t xml:space="preserve">de </w:t>
      </w:r>
      <w:r w:rsidR="005F183D" w:rsidRPr="0095219C">
        <w:rPr>
          <w:rFonts w:ascii="Palatino Linotype" w:hAnsi="Palatino Linotype" w:cs="Arial"/>
          <w:b/>
        </w:rPr>
        <w:t xml:space="preserve">febrero, cuatro, cinco, seis, once, doce y quince de marzo </w:t>
      </w:r>
      <w:r w:rsidRPr="0095219C">
        <w:rPr>
          <w:rFonts w:ascii="Palatino Linotype" w:hAnsi="Palatino Linotype" w:cs="Arial"/>
          <w:b/>
        </w:rPr>
        <w:t>de dos mil dieci</w:t>
      </w:r>
      <w:r w:rsidR="00C7117B" w:rsidRPr="0095219C">
        <w:rPr>
          <w:rFonts w:ascii="Palatino Linotype" w:hAnsi="Palatino Linotype" w:cs="Arial"/>
          <w:b/>
        </w:rPr>
        <w:t>nueve</w:t>
      </w:r>
      <w:r w:rsidR="005555A0" w:rsidRPr="0095219C">
        <w:rPr>
          <w:rFonts w:ascii="Palatino Linotype" w:hAnsi="Palatino Linotype" w:cs="Arial"/>
          <w:b/>
        </w:rPr>
        <w:t xml:space="preserve">; </w:t>
      </w:r>
      <w:r w:rsidRPr="0095219C">
        <w:rPr>
          <w:rFonts w:ascii="Palatino Linotype" w:hAnsi="Palatino Linotype" w:cs="Arial"/>
        </w:rPr>
        <w:t>el plazo de quince días hábiles que el artículo 178 de la ley de la materia otorga al</w:t>
      </w:r>
      <w:r w:rsidRPr="0095219C">
        <w:rPr>
          <w:rFonts w:ascii="Palatino Linotype" w:hAnsi="Palatino Linotype" w:cs="Arial"/>
          <w:b/>
        </w:rPr>
        <w:t xml:space="preserve"> RECURRENTE</w:t>
      </w:r>
      <w:r w:rsidRPr="0095219C">
        <w:rPr>
          <w:rFonts w:ascii="Palatino Linotype" w:hAnsi="Palatino Linotype" w:cs="Arial"/>
        </w:rPr>
        <w:t xml:space="preserve"> para presentar </w:t>
      </w:r>
      <w:r w:rsidR="00C7117B" w:rsidRPr="0095219C">
        <w:rPr>
          <w:rFonts w:ascii="Palatino Linotype" w:hAnsi="Palatino Linotype" w:cs="Arial"/>
        </w:rPr>
        <w:t>los</w:t>
      </w:r>
      <w:r w:rsidRPr="0095219C">
        <w:rPr>
          <w:rFonts w:ascii="Palatino Linotype" w:hAnsi="Palatino Linotype" w:cs="Arial"/>
        </w:rPr>
        <w:t xml:space="preserve"> recurso</w:t>
      </w:r>
      <w:r w:rsidR="00C7117B" w:rsidRPr="0095219C">
        <w:rPr>
          <w:rFonts w:ascii="Palatino Linotype" w:hAnsi="Palatino Linotype" w:cs="Arial"/>
        </w:rPr>
        <w:t>s</w:t>
      </w:r>
      <w:r w:rsidRPr="0095219C">
        <w:rPr>
          <w:rFonts w:ascii="Palatino Linotype" w:hAnsi="Palatino Linotype" w:cs="Arial"/>
        </w:rPr>
        <w:t xml:space="preserve"> de revisión, transcurrió del </w:t>
      </w:r>
      <w:r w:rsidR="00DE3F4F" w:rsidRPr="0095219C">
        <w:rPr>
          <w:rFonts w:ascii="Palatino Linotype" w:hAnsi="Palatino Linotype" w:cs="Arial"/>
          <w:b/>
        </w:rPr>
        <w:t xml:space="preserve">cuatro de marzo </w:t>
      </w:r>
      <w:r w:rsidR="005555A0" w:rsidRPr="0095219C">
        <w:rPr>
          <w:rFonts w:ascii="Palatino Linotype" w:hAnsi="Palatino Linotype" w:cs="Arial"/>
          <w:b/>
        </w:rPr>
        <w:t xml:space="preserve">al </w:t>
      </w:r>
      <w:r w:rsidR="00162182" w:rsidRPr="0095219C">
        <w:rPr>
          <w:rFonts w:ascii="Palatino Linotype" w:hAnsi="Palatino Linotype" w:cs="Arial"/>
          <w:b/>
        </w:rPr>
        <w:t>veint</w:t>
      </w:r>
      <w:r w:rsidR="00DE3F4F" w:rsidRPr="0095219C">
        <w:rPr>
          <w:rFonts w:ascii="Palatino Linotype" w:hAnsi="Palatino Linotype" w:cs="Arial"/>
          <w:b/>
        </w:rPr>
        <w:t>icinco</w:t>
      </w:r>
      <w:r w:rsidR="005555A0" w:rsidRPr="0095219C">
        <w:rPr>
          <w:rFonts w:ascii="Palatino Linotype" w:hAnsi="Palatino Linotype" w:cs="Arial"/>
          <w:b/>
        </w:rPr>
        <w:t xml:space="preserve"> de </w:t>
      </w:r>
      <w:r w:rsidR="00DE3F4F" w:rsidRPr="0095219C">
        <w:rPr>
          <w:rFonts w:ascii="Palatino Linotype" w:hAnsi="Palatino Linotype" w:cs="Arial"/>
          <w:b/>
        </w:rPr>
        <w:lastRenderedPageBreak/>
        <w:t>marzo</w:t>
      </w:r>
      <w:r w:rsidRPr="0095219C">
        <w:rPr>
          <w:rFonts w:ascii="Palatino Linotype" w:hAnsi="Palatino Linotype" w:cs="Arial"/>
          <w:b/>
        </w:rPr>
        <w:t xml:space="preserve"> del </w:t>
      </w:r>
      <w:r w:rsidR="006E300B" w:rsidRPr="0095219C">
        <w:rPr>
          <w:rFonts w:ascii="Palatino Linotype" w:hAnsi="Palatino Linotype" w:cs="Arial"/>
          <w:b/>
        </w:rPr>
        <w:t>dos mil dieci</w:t>
      </w:r>
      <w:r w:rsidR="005555A0" w:rsidRPr="0095219C">
        <w:rPr>
          <w:rFonts w:ascii="Palatino Linotype" w:hAnsi="Palatino Linotype" w:cs="Arial"/>
          <w:b/>
        </w:rPr>
        <w:t>nueve</w:t>
      </w:r>
      <w:r w:rsidRPr="0095219C">
        <w:rPr>
          <w:rFonts w:ascii="Palatino Linotype" w:hAnsi="Palatino Linotype" w:cs="Arial"/>
        </w:rPr>
        <w:t xml:space="preserve">, </w:t>
      </w:r>
      <w:r w:rsidRPr="0095219C">
        <w:rPr>
          <w:rFonts w:ascii="Palatino Linotype" w:hAnsi="Palatino Linotype" w:cs="Arial"/>
          <w:lang w:val="es-ES_tradnl"/>
        </w:rPr>
        <w:t xml:space="preserve">sin contemplar en el cómputo los días </w:t>
      </w:r>
      <w:r w:rsidR="005555A0" w:rsidRPr="0095219C">
        <w:rPr>
          <w:rFonts w:ascii="Palatino Linotype" w:hAnsi="Palatino Linotype" w:cs="Arial"/>
          <w:lang w:val="es-ES_tradnl"/>
        </w:rPr>
        <w:t>dos</w:t>
      </w:r>
      <w:r w:rsidRPr="0095219C">
        <w:rPr>
          <w:rFonts w:ascii="Palatino Linotype" w:hAnsi="Palatino Linotype" w:cs="Arial"/>
          <w:lang w:val="es-ES_tradnl"/>
        </w:rPr>
        <w:t xml:space="preserve">, </w:t>
      </w:r>
      <w:r w:rsidR="005555A0" w:rsidRPr="0095219C">
        <w:rPr>
          <w:rFonts w:ascii="Palatino Linotype" w:hAnsi="Palatino Linotype" w:cs="Arial"/>
          <w:lang w:val="es-ES_tradnl"/>
        </w:rPr>
        <w:t>tres</w:t>
      </w:r>
      <w:r w:rsidR="00670ED7" w:rsidRPr="0095219C">
        <w:rPr>
          <w:rFonts w:ascii="Palatino Linotype" w:hAnsi="Palatino Linotype" w:cs="Arial"/>
          <w:lang w:val="es-ES_tradnl"/>
        </w:rPr>
        <w:t xml:space="preserve">, </w:t>
      </w:r>
      <w:r w:rsidR="005555A0" w:rsidRPr="0095219C">
        <w:rPr>
          <w:rFonts w:ascii="Palatino Linotype" w:hAnsi="Palatino Linotype" w:cs="Arial"/>
          <w:lang w:val="es-ES_tradnl"/>
        </w:rPr>
        <w:t>nueve</w:t>
      </w:r>
      <w:r w:rsidR="006E300B" w:rsidRPr="0095219C">
        <w:rPr>
          <w:rFonts w:ascii="Palatino Linotype" w:hAnsi="Palatino Linotype" w:cs="Arial"/>
          <w:lang w:val="es-ES_tradnl"/>
        </w:rPr>
        <w:t xml:space="preserve">, </w:t>
      </w:r>
      <w:r w:rsidR="005555A0" w:rsidRPr="0095219C">
        <w:rPr>
          <w:rFonts w:ascii="Palatino Linotype" w:hAnsi="Palatino Linotype" w:cs="Arial"/>
          <w:lang w:val="es-ES_tradnl"/>
        </w:rPr>
        <w:t>diez</w:t>
      </w:r>
      <w:r w:rsidR="006E300B" w:rsidRPr="0095219C">
        <w:rPr>
          <w:rFonts w:ascii="Palatino Linotype" w:hAnsi="Palatino Linotype" w:cs="Arial"/>
          <w:lang w:val="es-ES_tradnl"/>
        </w:rPr>
        <w:t xml:space="preserve">, </w:t>
      </w:r>
      <w:r w:rsidR="005555A0" w:rsidRPr="0095219C">
        <w:rPr>
          <w:rFonts w:ascii="Palatino Linotype" w:hAnsi="Palatino Linotype" w:cs="Arial"/>
          <w:lang w:val="es-ES_tradnl"/>
        </w:rPr>
        <w:t>dieciséis</w:t>
      </w:r>
      <w:r w:rsidR="00DE3F4F" w:rsidRPr="0095219C">
        <w:rPr>
          <w:rFonts w:ascii="Palatino Linotype" w:hAnsi="Palatino Linotype" w:cs="Arial"/>
          <w:lang w:val="es-ES_tradnl"/>
        </w:rPr>
        <w:t xml:space="preserve"> ,</w:t>
      </w:r>
      <w:r w:rsidR="006E5097" w:rsidRPr="0095219C">
        <w:rPr>
          <w:rFonts w:ascii="Palatino Linotype" w:hAnsi="Palatino Linotype" w:cs="Arial"/>
          <w:lang w:val="es-ES_tradnl"/>
        </w:rPr>
        <w:t xml:space="preserve"> </w:t>
      </w:r>
      <w:r w:rsidR="005555A0" w:rsidRPr="0095219C">
        <w:rPr>
          <w:rFonts w:ascii="Palatino Linotype" w:hAnsi="Palatino Linotype" w:cs="Arial"/>
          <w:lang w:val="es-ES_tradnl"/>
        </w:rPr>
        <w:t>diecisiete</w:t>
      </w:r>
      <w:r w:rsidR="00DE3F4F" w:rsidRPr="0095219C">
        <w:rPr>
          <w:rFonts w:ascii="Palatino Linotype" w:hAnsi="Palatino Linotype" w:cs="Arial"/>
          <w:lang w:val="es-ES_tradnl"/>
        </w:rPr>
        <w:t>, veintitrés y veinticuatro</w:t>
      </w:r>
      <w:r w:rsidR="006E5097" w:rsidRPr="0095219C">
        <w:rPr>
          <w:rFonts w:ascii="Palatino Linotype" w:hAnsi="Palatino Linotype" w:cs="Arial"/>
          <w:lang w:val="es-ES_tradnl"/>
        </w:rPr>
        <w:t xml:space="preserve"> de </w:t>
      </w:r>
      <w:r w:rsidR="00DE3F4F" w:rsidRPr="0095219C">
        <w:rPr>
          <w:rFonts w:ascii="Palatino Linotype" w:hAnsi="Palatino Linotype" w:cs="Arial"/>
          <w:lang w:val="es-ES_tradnl"/>
        </w:rPr>
        <w:t>marzo</w:t>
      </w:r>
      <w:r w:rsidR="006E300B" w:rsidRPr="0095219C">
        <w:rPr>
          <w:rFonts w:ascii="Palatino Linotype" w:hAnsi="Palatino Linotype" w:cs="Arial"/>
          <w:lang w:val="es-ES_tradnl"/>
        </w:rPr>
        <w:t xml:space="preserve"> de dos mil dieci</w:t>
      </w:r>
      <w:r w:rsidR="005555A0" w:rsidRPr="0095219C">
        <w:rPr>
          <w:rFonts w:ascii="Palatino Linotype" w:hAnsi="Palatino Linotype" w:cs="Arial"/>
          <w:lang w:val="es-ES_tradnl"/>
        </w:rPr>
        <w:t>nueve</w:t>
      </w:r>
      <w:r w:rsidR="006E5097" w:rsidRPr="0095219C">
        <w:rPr>
          <w:rFonts w:ascii="Palatino Linotype" w:hAnsi="Palatino Linotype" w:cs="Arial"/>
          <w:lang w:val="es-ES_tradnl"/>
        </w:rPr>
        <w:t xml:space="preserve">, </w:t>
      </w:r>
      <w:r w:rsidRPr="0095219C">
        <w:rPr>
          <w:rFonts w:ascii="Palatino Linotype" w:hAnsi="Palatino Linotype" w:cs="Arial"/>
          <w:lang w:val="es-ES_tradnl"/>
        </w:rPr>
        <w:t>por corresponder a sábados y domingos</w:t>
      </w:r>
      <w:r w:rsidRPr="0095219C">
        <w:rPr>
          <w:rFonts w:ascii="Palatino Linotype" w:hAnsi="Palatino Linotype" w:cs="Arial"/>
        </w:rPr>
        <w:t xml:space="preserve">, considerados como días inhábiles, en términos del artículo 3 fracción X de la </w:t>
      </w:r>
      <w:r w:rsidRPr="0095219C">
        <w:rPr>
          <w:rFonts w:ascii="Palatino Linotype" w:hAnsi="Palatino Linotype"/>
        </w:rPr>
        <w:t>Ley de Transparencia y Acceso a la Información Pública del Estado de México y Municipios</w:t>
      </w:r>
      <w:r w:rsidR="00074171" w:rsidRPr="0095219C">
        <w:rPr>
          <w:rFonts w:ascii="Palatino Linotype" w:hAnsi="Palatino Linotype"/>
        </w:rPr>
        <w:t xml:space="preserve">, así como el </w:t>
      </w:r>
      <w:r w:rsidR="005555A0" w:rsidRPr="0095219C">
        <w:rPr>
          <w:rFonts w:ascii="Palatino Linotype" w:hAnsi="Palatino Linotype"/>
        </w:rPr>
        <w:t>cuatro</w:t>
      </w:r>
      <w:r w:rsidR="00074171" w:rsidRPr="0095219C">
        <w:rPr>
          <w:rFonts w:ascii="Palatino Linotype" w:hAnsi="Palatino Linotype"/>
        </w:rPr>
        <w:t xml:space="preserve"> de </w:t>
      </w:r>
      <w:r w:rsidR="005555A0" w:rsidRPr="0095219C">
        <w:rPr>
          <w:rFonts w:ascii="Palatino Linotype" w:hAnsi="Palatino Linotype"/>
        </w:rPr>
        <w:t>febrero</w:t>
      </w:r>
      <w:r w:rsidR="00074171" w:rsidRPr="0095219C">
        <w:rPr>
          <w:rFonts w:ascii="Palatino Linotype" w:hAnsi="Palatino Linotype"/>
        </w:rPr>
        <w:t xml:space="preserve"> de dos mil dieci</w:t>
      </w:r>
      <w:r w:rsidR="005555A0" w:rsidRPr="0095219C">
        <w:rPr>
          <w:rFonts w:ascii="Palatino Linotype" w:hAnsi="Palatino Linotype"/>
        </w:rPr>
        <w:t>nueve</w:t>
      </w:r>
      <w:r w:rsidR="00074171" w:rsidRPr="0095219C">
        <w:rPr>
          <w:rFonts w:ascii="Palatino Linotype" w:hAnsi="Palatino Linotype"/>
        </w:rPr>
        <w:t xml:space="preserve"> considerado como suspensión de labores</w:t>
      </w:r>
      <w:r w:rsidR="00DE3F4F" w:rsidRPr="0095219C">
        <w:rPr>
          <w:rFonts w:ascii="Palatino Linotype" w:hAnsi="Palatino Linotype"/>
        </w:rPr>
        <w:t xml:space="preserve">; así como, el uno y dieciocho de marzo de dos mil diecinueve, </w:t>
      </w:r>
      <w:r w:rsidR="00DE3F4F" w:rsidRPr="0095219C">
        <w:rPr>
          <w:rFonts w:ascii="Palatino Linotype" w:hAnsi="Palatino Linotype" w:cs="Arial"/>
        </w:rPr>
        <w:t xml:space="preserve">por suspensión de labores, de conformidad con el artículo 3, fracción X de la </w:t>
      </w:r>
      <w:r w:rsidR="00DE3F4F" w:rsidRPr="0095219C">
        <w:rPr>
          <w:rFonts w:ascii="Palatino Linotype" w:hAnsi="Palatino Linotype"/>
        </w:rPr>
        <w:t>Ley de Transparencia y Acceso a la Información Pública del Estado de México y Municipios y al calendario oficial publicado en el periódico oficial “Gaceta del Gobierno” publicado el diecinueve de diciembre de dos mil dieciocho.</w:t>
      </w:r>
    </w:p>
    <w:p w14:paraId="013354B2" w14:textId="77777777" w:rsidR="00E577BB" w:rsidRPr="0095219C" w:rsidRDefault="00E577BB" w:rsidP="00E577BB">
      <w:pPr>
        <w:pStyle w:val="Prrafodelista"/>
        <w:widowControl w:val="0"/>
        <w:autoSpaceDE w:val="0"/>
        <w:autoSpaceDN w:val="0"/>
        <w:adjustRightInd w:val="0"/>
        <w:spacing w:before="120" w:after="120" w:line="360" w:lineRule="auto"/>
        <w:ind w:left="0"/>
        <w:jc w:val="both"/>
        <w:rPr>
          <w:rFonts w:ascii="Palatino Linotype" w:hAnsi="Palatino Linotype"/>
        </w:rPr>
      </w:pPr>
      <w:r w:rsidRPr="0095219C">
        <w:rPr>
          <w:rFonts w:ascii="Palatino Linotype" w:hAnsi="Palatino Linotype"/>
        </w:rPr>
        <w:t xml:space="preserve">En ese tenor, si </w:t>
      </w:r>
      <w:r w:rsidR="00162182" w:rsidRPr="0095219C">
        <w:rPr>
          <w:rFonts w:ascii="Palatino Linotype" w:hAnsi="Palatino Linotype"/>
        </w:rPr>
        <w:t>los</w:t>
      </w:r>
      <w:r w:rsidRPr="0095219C">
        <w:rPr>
          <w:rFonts w:ascii="Palatino Linotype" w:hAnsi="Palatino Linotype"/>
        </w:rPr>
        <w:t xml:space="preserve"> recurso</w:t>
      </w:r>
      <w:r w:rsidR="00162182" w:rsidRPr="0095219C">
        <w:rPr>
          <w:rFonts w:ascii="Palatino Linotype" w:hAnsi="Palatino Linotype"/>
        </w:rPr>
        <w:t>s</w:t>
      </w:r>
      <w:r w:rsidRPr="0095219C">
        <w:rPr>
          <w:rFonts w:ascii="Palatino Linotype" w:hAnsi="Palatino Linotype"/>
        </w:rPr>
        <w:t xml:space="preserve"> de revisión que nos ocupa</w:t>
      </w:r>
      <w:r w:rsidR="00162182" w:rsidRPr="0095219C">
        <w:rPr>
          <w:rFonts w:ascii="Palatino Linotype" w:hAnsi="Palatino Linotype"/>
        </w:rPr>
        <w:t>n, se interpusieron</w:t>
      </w:r>
      <w:r w:rsidRPr="0095219C">
        <w:rPr>
          <w:rFonts w:ascii="Palatino Linotype" w:hAnsi="Palatino Linotype"/>
        </w:rPr>
        <w:t xml:space="preserve"> el </w:t>
      </w:r>
      <w:r w:rsidR="00DE3F4F" w:rsidRPr="0095219C">
        <w:rPr>
          <w:rFonts w:ascii="Palatino Linotype" w:hAnsi="Palatino Linotype"/>
          <w:b/>
          <w:u w:val="single"/>
        </w:rPr>
        <w:t>nueve y veintisiete</w:t>
      </w:r>
      <w:r w:rsidRPr="0095219C">
        <w:rPr>
          <w:rFonts w:ascii="Palatino Linotype" w:hAnsi="Palatino Linotype"/>
          <w:b/>
          <w:u w:val="single"/>
        </w:rPr>
        <w:t xml:space="preserve"> de </w:t>
      </w:r>
      <w:r w:rsidR="00DE3F4F" w:rsidRPr="0095219C">
        <w:rPr>
          <w:rFonts w:ascii="Palatino Linotype" w:hAnsi="Palatino Linotype"/>
          <w:b/>
          <w:u w:val="single"/>
        </w:rPr>
        <w:t>marzo</w:t>
      </w:r>
      <w:r w:rsidRPr="0095219C">
        <w:rPr>
          <w:rFonts w:ascii="Palatino Linotype" w:hAnsi="Palatino Linotype"/>
          <w:b/>
          <w:u w:val="single"/>
        </w:rPr>
        <w:t xml:space="preserve"> de dos mil dieci</w:t>
      </w:r>
      <w:r w:rsidR="005555A0" w:rsidRPr="0095219C">
        <w:rPr>
          <w:rFonts w:ascii="Palatino Linotype" w:hAnsi="Palatino Linotype"/>
          <w:b/>
          <w:u w:val="single"/>
        </w:rPr>
        <w:t>nueve</w:t>
      </w:r>
      <w:r w:rsidR="005555A0" w:rsidRPr="0095219C">
        <w:rPr>
          <w:rFonts w:ascii="Palatino Linotype" w:hAnsi="Palatino Linotype"/>
        </w:rPr>
        <w:t>, éstos</w:t>
      </w:r>
      <w:r w:rsidRPr="0095219C">
        <w:rPr>
          <w:rFonts w:ascii="Palatino Linotype" w:hAnsi="Palatino Linotype"/>
        </w:rPr>
        <w:t xml:space="preserve"> se encuentra</w:t>
      </w:r>
      <w:r w:rsidR="005555A0" w:rsidRPr="0095219C">
        <w:rPr>
          <w:rFonts w:ascii="Palatino Linotype" w:hAnsi="Palatino Linotype"/>
        </w:rPr>
        <w:t>n</w:t>
      </w:r>
      <w:r w:rsidRPr="0095219C">
        <w:rPr>
          <w:rFonts w:ascii="Palatino Linotype" w:hAnsi="Palatino Linotype"/>
        </w:rPr>
        <w:t xml:space="preserve"> dentro de los márgenes temporales previstos en el citado precepto legal y, por tanto, su interposición </w:t>
      </w:r>
      <w:r w:rsidR="005555A0" w:rsidRPr="0095219C">
        <w:rPr>
          <w:rFonts w:ascii="Palatino Linotype" w:hAnsi="Palatino Linotype"/>
        </w:rPr>
        <w:t xml:space="preserve">se </w:t>
      </w:r>
      <w:r w:rsidRPr="0095219C">
        <w:rPr>
          <w:rFonts w:ascii="Palatino Linotype" w:hAnsi="Palatino Linotype"/>
        </w:rPr>
        <w:t>considera oportuna.</w:t>
      </w:r>
    </w:p>
    <w:p w14:paraId="2944D0CF" w14:textId="77777777" w:rsidR="00A41E97" w:rsidRPr="0095219C" w:rsidRDefault="00A41E97" w:rsidP="0022605F">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b/>
          <w:sz w:val="6"/>
        </w:rPr>
      </w:pPr>
    </w:p>
    <w:p w14:paraId="500B6C1E" w14:textId="77777777" w:rsidR="00A613DA" w:rsidRPr="0095219C" w:rsidRDefault="00AA5944" w:rsidP="00A613DA">
      <w:pPr>
        <w:spacing w:line="360" w:lineRule="auto"/>
        <w:jc w:val="both"/>
        <w:rPr>
          <w:rFonts w:ascii="Palatino Linotype" w:hAnsi="Palatino Linotype"/>
          <w:b/>
        </w:rPr>
      </w:pPr>
      <w:r w:rsidRPr="0095219C">
        <w:rPr>
          <w:rFonts w:ascii="Palatino Linotype" w:hAnsi="Palatino Linotype"/>
          <w:b/>
          <w:sz w:val="28"/>
        </w:rPr>
        <w:t xml:space="preserve">CUARTO. </w:t>
      </w:r>
      <w:proofErr w:type="spellStart"/>
      <w:r w:rsidR="00A613DA" w:rsidRPr="0095219C">
        <w:rPr>
          <w:rFonts w:ascii="Palatino Linotype" w:hAnsi="Palatino Linotype"/>
          <w:b/>
        </w:rPr>
        <w:t>Procedibilidad</w:t>
      </w:r>
      <w:proofErr w:type="spellEnd"/>
      <w:r w:rsidR="00A613DA" w:rsidRPr="0095219C">
        <w:rPr>
          <w:rFonts w:ascii="Palatino Linotype" w:hAnsi="Palatino Linotype"/>
          <w:b/>
        </w:rPr>
        <w:t xml:space="preserve">. </w:t>
      </w:r>
      <w:r w:rsidR="00A613DA" w:rsidRPr="0095219C">
        <w:rPr>
          <w:rFonts w:ascii="Palatino Linotype" w:hAnsi="Palatino Linotype" w:cs="Arial"/>
        </w:rPr>
        <w:t>Del análisis efectuado, se advierte que resulta procedente la interposición de</w:t>
      </w:r>
      <w:r w:rsidR="005555A0" w:rsidRPr="0095219C">
        <w:rPr>
          <w:rFonts w:ascii="Palatino Linotype" w:hAnsi="Palatino Linotype" w:cs="Arial"/>
        </w:rPr>
        <w:t xml:space="preserve"> </w:t>
      </w:r>
      <w:r w:rsidR="00A613DA" w:rsidRPr="0095219C">
        <w:rPr>
          <w:rFonts w:ascii="Palatino Linotype" w:hAnsi="Palatino Linotype" w:cs="Arial"/>
        </w:rPr>
        <w:t>l</w:t>
      </w:r>
      <w:r w:rsidR="005555A0" w:rsidRPr="0095219C">
        <w:rPr>
          <w:rFonts w:ascii="Palatino Linotype" w:hAnsi="Palatino Linotype" w:cs="Arial"/>
        </w:rPr>
        <w:t>os</w:t>
      </w:r>
      <w:r w:rsidR="00A613DA" w:rsidRPr="0095219C">
        <w:rPr>
          <w:rFonts w:ascii="Palatino Linotype" w:hAnsi="Palatino Linotype" w:cs="Arial"/>
        </w:rPr>
        <w:t xml:space="preserve"> recurso</w:t>
      </w:r>
      <w:r w:rsidR="005555A0" w:rsidRPr="0095219C">
        <w:rPr>
          <w:rFonts w:ascii="Palatino Linotype" w:hAnsi="Palatino Linotype" w:cs="Arial"/>
        </w:rPr>
        <w:t>s</w:t>
      </w:r>
      <w:r w:rsidR="00A613DA" w:rsidRPr="0095219C">
        <w:rPr>
          <w:rFonts w:ascii="Palatino Linotype" w:hAnsi="Palatino Linotype" w:cs="Arial"/>
        </w:rPr>
        <w:t xml:space="preserve"> y se concluye la acreditación plena de todos y cada uno de los elementos formales exigidos por el artículo 180 </w:t>
      </w:r>
      <w:r w:rsidR="00A613DA" w:rsidRPr="0095219C">
        <w:rPr>
          <w:rFonts w:ascii="Palatino Linotype" w:hAnsi="Palatino Linotype" w:cs="Arial"/>
          <w:lang w:val="es-ES_tradnl"/>
        </w:rPr>
        <w:t xml:space="preserve">de la </w:t>
      </w:r>
      <w:r w:rsidR="00A613DA" w:rsidRPr="0095219C">
        <w:rPr>
          <w:rFonts w:ascii="Palatino Linotype" w:hAnsi="Palatino Linotype"/>
        </w:rPr>
        <w:t>Ley de Transparencia y Acceso a la Información Pública del Estado de México y Municipios, en atención a que fue</w:t>
      </w:r>
      <w:r w:rsidR="005555A0" w:rsidRPr="0095219C">
        <w:rPr>
          <w:rFonts w:ascii="Palatino Linotype" w:hAnsi="Palatino Linotype"/>
        </w:rPr>
        <w:t>ron</w:t>
      </w:r>
      <w:r w:rsidR="00A613DA" w:rsidRPr="0095219C">
        <w:rPr>
          <w:rFonts w:ascii="Palatino Linotype" w:hAnsi="Palatino Linotype"/>
        </w:rPr>
        <w:t xml:space="preserve"> presentado</w:t>
      </w:r>
      <w:r w:rsidR="005555A0" w:rsidRPr="0095219C">
        <w:rPr>
          <w:rFonts w:ascii="Palatino Linotype" w:hAnsi="Palatino Linotype"/>
        </w:rPr>
        <w:t>s</w:t>
      </w:r>
      <w:r w:rsidR="00A613DA" w:rsidRPr="0095219C">
        <w:rPr>
          <w:rFonts w:ascii="Palatino Linotype" w:hAnsi="Palatino Linotype"/>
        </w:rPr>
        <w:t xml:space="preserve"> mediante el formato visible en el</w:t>
      </w:r>
      <w:r w:rsidR="00A613DA" w:rsidRPr="0095219C">
        <w:rPr>
          <w:rFonts w:ascii="Palatino Linotype" w:hAnsi="Palatino Linotype"/>
          <w:b/>
        </w:rPr>
        <w:t xml:space="preserve"> SAIMEX.</w:t>
      </w:r>
    </w:p>
    <w:p w14:paraId="613F94D9" w14:textId="77777777" w:rsidR="00A613DA" w:rsidRPr="0095219C" w:rsidRDefault="00A613DA" w:rsidP="00A613DA">
      <w:pPr>
        <w:spacing w:line="360" w:lineRule="auto"/>
        <w:jc w:val="both"/>
        <w:rPr>
          <w:rFonts w:ascii="Palatino Linotype" w:hAnsi="Palatino Linotype"/>
          <w:b/>
        </w:rPr>
      </w:pPr>
    </w:p>
    <w:p w14:paraId="5F3E382D" w14:textId="77777777" w:rsidR="002C6B18" w:rsidRPr="0095219C" w:rsidRDefault="00D3673A" w:rsidP="002C6B18">
      <w:pPr>
        <w:pStyle w:val="Prrafodelista"/>
        <w:widowControl w:val="0"/>
        <w:autoSpaceDE w:val="0"/>
        <w:autoSpaceDN w:val="0"/>
        <w:adjustRightInd w:val="0"/>
        <w:spacing w:after="120" w:line="360" w:lineRule="auto"/>
        <w:ind w:left="0"/>
        <w:jc w:val="both"/>
        <w:rPr>
          <w:rFonts w:ascii="Palatino Linotype" w:hAnsi="Palatino Linotype" w:cs="Arial"/>
        </w:rPr>
      </w:pPr>
      <w:r w:rsidRPr="0095219C">
        <w:rPr>
          <w:rFonts w:ascii="Palatino Linotype" w:hAnsi="Palatino Linotype" w:cs="Arial"/>
          <w:b/>
          <w:sz w:val="28"/>
          <w:szCs w:val="28"/>
        </w:rPr>
        <w:t>QUINTO</w:t>
      </w:r>
      <w:r w:rsidRPr="0095219C">
        <w:rPr>
          <w:rFonts w:ascii="Palatino Linotype" w:hAnsi="Palatino Linotype" w:cs="Arial"/>
          <w:b/>
        </w:rPr>
        <w:t xml:space="preserve">. </w:t>
      </w:r>
      <w:r w:rsidR="002C6B18" w:rsidRPr="0095219C">
        <w:rPr>
          <w:rFonts w:ascii="Palatino Linotype" w:hAnsi="Palatino Linotype" w:cs="Arial"/>
          <w:b/>
        </w:rPr>
        <w:t>Estudio y resolución de</w:t>
      </w:r>
      <w:r w:rsidR="00A77B7B" w:rsidRPr="0095219C">
        <w:rPr>
          <w:rFonts w:ascii="Palatino Linotype" w:hAnsi="Palatino Linotype" w:cs="Arial"/>
          <w:b/>
        </w:rPr>
        <w:t xml:space="preserve"> </w:t>
      </w:r>
      <w:r w:rsidR="002C6B18" w:rsidRPr="0095219C">
        <w:rPr>
          <w:rFonts w:ascii="Palatino Linotype" w:hAnsi="Palatino Linotype" w:cs="Arial"/>
          <w:b/>
        </w:rPr>
        <w:t>l</w:t>
      </w:r>
      <w:r w:rsidR="00A77B7B" w:rsidRPr="0095219C">
        <w:rPr>
          <w:rFonts w:ascii="Palatino Linotype" w:hAnsi="Palatino Linotype" w:cs="Arial"/>
          <w:b/>
        </w:rPr>
        <w:t>os</w:t>
      </w:r>
      <w:r w:rsidR="002C6B18" w:rsidRPr="0095219C">
        <w:rPr>
          <w:rFonts w:ascii="Palatino Linotype" w:hAnsi="Palatino Linotype" w:cs="Arial"/>
          <w:b/>
        </w:rPr>
        <w:t xml:space="preserve"> recurso</w:t>
      </w:r>
      <w:r w:rsidR="00A77B7B" w:rsidRPr="0095219C">
        <w:rPr>
          <w:rFonts w:ascii="Palatino Linotype" w:hAnsi="Palatino Linotype" w:cs="Arial"/>
          <w:b/>
        </w:rPr>
        <w:t>s</w:t>
      </w:r>
      <w:r w:rsidR="00FA59E3" w:rsidRPr="0095219C">
        <w:rPr>
          <w:rFonts w:ascii="Palatino Linotype" w:hAnsi="Palatino Linotype" w:cs="Arial"/>
        </w:rPr>
        <w:t xml:space="preserve">. </w:t>
      </w:r>
      <w:r w:rsidR="002C6B18" w:rsidRPr="0095219C">
        <w:rPr>
          <w:rFonts w:ascii="Palatino Linotype" w:hAnsi="Palatino Linotype" w:cs="Arial"/>
        </w:rPr>
        <w:t xml:space="preserve">Una vez determinada la vía sobre la </w:t>
      </w:r>
      <w:r w:rsidR="002C6B18" w:rsidRPr="0095219C">
        <w:rPr>
          <w:rFonts w:ascii="Palatino Linotype" w:hAnsi="Palatino Linotype" w:cs="Arial"/>
        </w:rPr>
        <w:lastRenderedPageBreak/>
        <w:t>que versará</w:t>
      </w:r>
      <w:r w:rsidR="00162182" w:rsidRPr="0095219C">
        <w:rPr>
          <w:rFonts w:ascii="Palatino Linotype" w:hAnsi="Palatino Linotype" w:cs="Arial"/>
        </w:rPr>
        <w:t>n</w:t>
      </w:r>
      <w:r w:rsidR="002C6B18" w:rsidRPr="0095219C">
        <w:rPr>
          <w:rFonts w:ascii="Palatino Linotype" w:hAnsi="Palatino Linotype" w:cs="Arial"/>
        </w:rPr>
        <w:t xml:space="preserve"> </w:t>
      </w:r>
      <w:r w:rsidR="00162182" w:rsidRPr="0095219C">
        <w:rPr>
          <w:rFonts w:ascii="Palatino Linotype" w:hAnsi="Palatino Linotype" w:cs="Arial"/>
        </w:rPr>
        <w:t>los</w:t>
      </w:r>
      <w:r w:rsidR="002C6B18" w:rsidRPr="0095219C">
        <w:rPr>
          <w:rFonts w:ascii="Palatino Linotype" w:hAnsi="Palatino Linotype" w:cs="Arial"/>
        </w:rPr>
        <w:t xml:space="preserve"> presente</w:t>
      </w:r>
      <w:r w:rsidR="00162182" w:rsidRPr="0095219C">
        <w:rPr>
          <w:rFonts w:ascii="Palatino Linotype" w:hAnsi="Palatino Linotype" w:cs="Arial"/>
        </w:rPr>
        <w:t>s</w:t>
      </w:r>
      <w:r w:rsidR="002C6B18" w:rsidRPr="0095219C">
        <w:rPr>
          <w:rFonts w:ascii="Palatino Linotype" w:hAnsi="Palatino Linotype" w:cs="Arial"/>
        </w:rPr>
        <w:t xml:space="preserve"> recurso</w:t>
      </w:r>
      <w:r w:rsidR="00162182" w:rsidRPr="0095219C">
        <w:rPr>
          <w:rFonts w:ascii="Palatino Linotype" w:hAnsi="Palatino Linotype" w:cs="Arial"/>
        </w:rPr>
        <w:t>s</w:t>
      </w:r>
      <w:r w:rsidR="000C01D2" w:rsidRPr="0095219C">
        <w:rPr>
          <w:rFonts w:ascii="Palatino Linotype" w:hAnsi="Palatino Linotype" w:cs="Arial"/>
        </w:rPr>
        <w:t xml:space="preserve"> de revisión, y previo</w:t>
      </w:r>
      <w:r w:rsidR="002C6B18" w:rsidRPr="0095219C">
        <w:rPr>
          <w:rFonts w:ascii="Palatino Linotype" w:hAnsi="Palatino Linotype" w:cs="Arial"/>
        </w:rPr>
        <w:t xml:space="preserve"> </w:t>
      </w:r>
      <w:r w:rsidR="000C01D2" w:rsidRPr="0095219C">
        <w:rPr>
          <w:rFonts w:ascii="Palatino Linotype" w:hAnsi="Palatino Linotype" w:cs="Arial"/>
        </w:rPr>
        <w:t>análisis</w:t>
      </w:r>
      <w:r w:rsidR="002C6B18" w:rsidRPr="0095219C">
        <w:rPr>
          <w:rFonts w:ascii="Palatino Linotype" w:hAnsi="Palatino Linotype" w:cs="Arial"/>
        </w:rPr>
        <w:t xml:space="preserve"> de</w:t>
      </w:r>
      <w:r w:rsidR="00162182" w:rsidRPr="0095219C">
        <w:rPr>
          <w:rFonts w:ascii="Palatino Linotype" w:hAnsi="Palatino Linotype" w:cs="Arial"/>
        </w:rPr>
        <w:t xml:space="preserve"> </w:t>
      </w:r>
      <w:r w:rsidR="002C6B18" w:rsidRPr="0095219C">
        <w:rPr>
          <w:rFonts w:ascii="Palatino Linotype" w:hAnsi="Palatino Linotype" w:cs="Arial"/>
        </w:rPr>
        <w:t>l</w:t>
      </w:r>
      <w:r w:rsidR="00162182" w:rsidRPr="0095219C">
        <w:rPr>
          <w:rFonts w:ascii="Palatino Linotype" w:hAnsi="Palatino Linotype" w:cs="Arial"/>
        </w:rPr>
        <w:t>os</w:t>
      </w:r>
      <w:r w:rsidR="002C6B18" w:rsidRPr="0095219C">
        <w:rPr>
          <w:rFonts w:ascii="Palatino Linotype" w:hAnsi="Palatino Linotype" w:cs="Arial"/>
        </w:rPr>
        <w:t xml:space="preserve"> expediente</w:t>
      </w:r>
      <w:r w:rsidR="00162182" w:rsidRPr="0095219C">
        <w:rPr>
          <w:rFonts w:ascii="Palatino Linotype" w:hAnsi="Palatino Linotype" w:cs="Arial"/>
        </w:rPr>
        <w:t>s</w:t>
      </w:r>
      <w:r w:rsidR="002C6B18" w:rsidRPr="0095219C">
        <w:rPr>
          <w:rFonts w:ascii="Palatino Linotype" w:hAnsi="Palatino Linotype" w:cs="Arial"/>
        </w:rPr>
        <w:t xml:space="preserve"> electrónico</w:t>
      </w:r>
      <w:r w:rsidR="00162182" w:rsidRPr="0095219C">
        <w:rPr>
          <w:rFonts w:ascii="Palatino Linotype" w:hAnsi="Palatino Linotype" w:cs="Arial"/>
        </w:rPr>
        <w:t>s</w:t>
      </w:r>
      <w:r w:rsidR="002C6B18" w:rsidRPr="0095219C">
        <w:rPr>
          <w:rFonts w:ascii="Palatino Linotype" w:hAnsi="Palatino Linotype" w:cs="Arial"/>
        </w:rPr>
        <w:t xml:space="preserve"> formado</w:t>
      </w:r>
      <w:r w:rsidR="00162182" w:rsidRPr="0095219C">
        <w:rPr>
          <w:rFonts w:ascii="Palatino Linotype" w:hAnsi="Palatino Linotype" w:cs="Arial"/>
        </w:rPr>
        <w:t>s</w:t>
      </w:r>
      <w:r w:rsidR="002C6B18" w:rsidRPr="0095219C">
        <w:rPr>
          <w:rFonts w:ascii="Palatino Linotype" w:hAnsi="Palatino Linotype" w:cs="Arial"/>
        </w:rPr>
        <w:t xml:space="preserve"> en </w:t>
      </w:r>
      <w:r w:rsidR="002C6B18" w:rsidRPr="0095219C">
        <w:rPr>
          <w:rFonts w:ascii="Palatino Linotype" w:hAnsi="Palatino Linotype" w:cs="Arial"/>
          <w:b/>
        </w:rPr>
        <w:t>EL SAIMEX</w:t>
      </w:r>
      <w:r w:rsidR="000C01D2" w:rsidRPr="0095219C">
        <w:rPr>
          <w:rFonts w:ascii="Palatino Linotype" w:hAnsi="Palatino Linotype" w:cs="Arial"/>
          <w:b/>
        </w:rPr>
        <w:t>,</w:t>
      </w:r>
      <w:r w:rsidR="002C6B18" w:rsidRPr="0095219C">
        <w:rPr>
          <w:rFonts w:ascii="Palatino Linotype" w:hAnsi="Palatino Linotype" w:cs="Arial"/>
        </w:rPr>
        <w:t xml:space="preserve"> con motivo de la</w:t>
      </w:r>
      <w:r w:rsidR="00162182" w:rsidRPr="0095219C">
        <w:rPr>
          <w:rFonts w:ascii="Palatino Linotype" w:hAnsi="Palatino Linotype" w:cs="Arial"/>
        </w:rPr>
        <w:t>s</w:t>
      </w:r>
      <w:r w:rsidR="002C6B18" w:rsidRPr="0095219C">
        <w:rPr>
          <w:rFonts w:ascii="Palatino Linotype" w:hAnsi="Palatino Linotype" w:cs="Arial"/>
        </w:rPr>
        <w:t xml:space="preserve"> solicitud</w:t>
      </w:r>
      <w:r w:rsidR="00162182" w:rsidRPr="0095219C">
        <w:rPr>
          <w:rFonts w:ascii="Palatino Linotype" w:hAnsi="Palatino Linotype" w:cs="Arial"/>
        </w:rPr>
        <w:t>es</w:t>
      </w:r>
      <w:r w:rsidR="002C6B18" w:rsidRPr="0095219C">
        <w:rPr>
          <w:rFonts w:ascii="Palatino Linotype" w:hAnsi="Palatino Linotype" w:cs="Arial"/>
        </w:rPr>
        <w:t xml:space="preserve"> de información, es conveniente analizar si la</w:t>
      </w:r>
      <w:r w:rsidR="005555A0" w:rsidRPr="0095219C">
        <w:rPr>
          <w:rFonts w:ascii="Palatino Linotype" w:hAnsi="Palatino Linotype" w:cs="Arial"/>
        </w:rPr>
        <w:t>s</w:t>
      </w:r>
      <w:r w:rsidR="002C6B18" w:rsidRPr="0095219C">
        <w:rPr>
          <w:rFonts w:ascii="Palatino Linotype" w:hAnsi="Palatino Linotype" w:cs="Arial"/>
        </w:rPr>
        <w:t xml:space="preserve"> respuesta</w:t>
      </w:r>
      <w:r w:rsidR="005555A0" w:rsidRPr="0095219C">
        <w:rPr>
          <w:rFonts w:ascii="Palatino Linotype" w:hAnsi="Palatino Linotype" w:cs="Arial"/>
        </w:rPr>
        <w:t>s</w:t>
      </w:r>
      <w:r w:rsidR="002C6B18" w:rsidRPr="0095219C">
        <w:rPr>
          <w:rFonts w:ascii="Palatino Linotype" w:hAnsi="Palatino Linotype" w:cs="Arial"/>
        </w:rPr>
        <w:t xml:space="preserve"> del </w:t>
      </w:r>
      <w:r w:rsidR="002C6B18" w:rsidRPr="0095219C">
        <w:rPr>
          <w:rFonts w:ascii="Palatino Linotype" w:hAnsi="Palatino Linotype" w:cs="Arial"/>
          <w:b/>
          <w:lang w:val="es-MX" w:eastAsia="es-MX"/>
        </w:rPr>
        <w:t>SUJETO OBLIGADO</w:t>
      </w:r>
      <w:r w:rsidR="002C6B18" w:rsidRPr="0095219C">
        <w:rPr>
          <w:rFonts w:ascii="Palatino Linotype" w:hAnsi="Palatino Linotype" w:cs="Arial"/>
        </w:rPr>
        <w:t>, cumple</w:t>
      </w:r>
      <w:r w:rsidR="005555A0" w:rsidRPr="0095219C">
        <w:rPr>
          <w:rFonts w:ascii="Palatino Linotype" w:hAnsi="Palatino Linotype" w:cs="Arial"/>
        </w:rPr>
        <w:t>n</w:t>
      </w:r>
      <w:r w:rsidR="002C6B18" w:rsidRPr="0095219C">
        <w:rPr>
          <w:rFonts w:ascii="Palatino Linotype" w:hAnsi="Palatino Linotype" w:cs="Arial"/>
        </w:rPr>
        <w:t xml:space="preserve"> con los requisitos y procedimientos del derecho de acceso a la información pública</w:t>
      </w:r>
      <w:r w:rsidR="000C01D2" w:rsidRPr="0095219C">
        <w:rPr>
          <w:rFonts w:ascii="Palatino Linotype" w:hAnsi="Palatino Linotype" w:cs="Arial"/>
        </w:rPr>
        <w:t>; por lo que</w:t>
      </w:r>
      <w:r w:rsidR="002C6B18" w:rsidRPr="0095219C">
        <w:rPr>
          <w:rFonts w:ascii="Palatino Linotype" w:hAnsi="Palatino Linotype" w:cs="Arial"/>
        </w:rPr>
        <w:t xml:space="preserve"> en primer término</w:t>
      </w:r>
      <w:r w:rsidR="000C01D2" w:rsidRPr="0095219C">
        <w:rPr>
          <w:rFonts w:ascii="Palatino Linotype" w:hAnsi="Palatino Linotype" w:cs="Arial"/>
        </w:rPr>
        <w:t>,</w:t>
      </w:r>
      <w:r w:rsidR="002C6B18" w:rsidRPr="0095219C">
        <w:rPr>
          <w:rFonts w:ascii="Palatino Linotype" w:hAnsi="Palatino Linotype" w:cs="Arial"/>
        </w:rPr>
        <w:t xml:space="preserve"> debemos recordar que la</w:t>
      </w:r>
      <w:r w:rsidR="005555A0" w:rsidRPr="0095219C">
        <w:rPr>
          <w:rFonts w:ascii="Palatino Linotype" w:hAnsi="Palatino Linotype" w:cs="Arial"/>
        </w:rPr>
        <w:t>s</w:t>
      </w:r>
      <w:r w:rsidR="002C6B18" w:rsidRPr="0095219C">
        <w:rPr>
          <w:rFonts w:ascii="Palatino Linotype" w:hAnsi="Palatino Linotype" w:cs="Arial"/>
        </w:rPr>
        <w:t xml:space="preserve"> solicitud</w:t>
      </w:r>
      <w:r w:rsidR="005555A0" w:rsidRPr="0095219C">
        <w:rPr>
          <w:rFonts w:ascii="Palatino Linotype" w:hAnsi="Palatino Linotype" w:cs="Arial"/>
        </w:rPr>
        <w:t>es</w:t>
      </w:r>
      <w:r w:rsidR="002C6B18" w:rsidRPr="0095219C">
        <w:rPr>
          <w:rFonts w:ascii="Palatino Linotype" w:hAnsi="Palatino Linotype" w:cs="Arial"/>
        </w:rPr>
        <w:t xml:space="preserve"> de información planteada</w:t>
      </w:r>
      <w:r w:rsidR="005555A0" w:rsidRPr="0095219C">
        <w:rPr>
          <w:rFonts w:ascii="Palatino Linotype" w:hAnsi="Palatino Linotype" w:cs="Arial"/>
        </w:rPr>
        <w:t>s</w:t>
      </w:r>
      <w:r w:rsidR="002C6B18" w:rsidRPr="0095219C">
        <w:rPr>
          <w:rFonts w:ascii="Palatino Linotype" w:hAnsi="Palatino Linotype" w:cs="Arial"/>
        </w:rPr>
        <w:t xml:space="preserve"> por </w:t>
      </w:r>
      <w:r w:rsidR="005555A0" w:rsidRPr="0095219C">
        <w:rPr>
          <w:rFonts w:ascii="Palatino Linotype" w:hAnsi="Palatino Linotype" w:cs="Arial"/>
          <w:b/>
        </w:rPr>
        <w:t>EL</w:t>
      </w:r>
      <w:r w:rsidR="002C6B18" w:rsidRPr="0095219C">
        <w:rPr>
          <w:rFonts w:ascii="Palatino Linotype" w:hAnsi="Palatino Linotype" w:cs="Arial"/>
          <w:b/>
        </w:rPr>
        <w:t xml:space="preserve"> RECURRENTE</w:t>
      </w:r>
      <w:r w:rsidR="005555A0" w:rsidRPr="0095219C">
        <w:rPr>
          <w:rFonts w:ascii="Palatino Linotype" w:hAnsi="Palatino Linotype" w:cs="Arial"/>
        </w:rPr>
        <w:t>, consistieron</w:t>
      </w:r>
      <w:r w:rsidR="00590821" w:rsidRPr="0095219C">
        <w:rPr>
          <w:rFonts w:ascii="Palatino Linotype" w:hAnsi="Palatino Linotype" w:cs="Arial"/>
        </w:rPr>
        <w:t xml:space="preserve"> en requerir diversa información relativa a las Salas Regionales</w:t>
      </w:r>
      <w:r w:rsidR="00B117DD" w:rsidRPr="0095219C">
        <w:rPr>
          <w:rFonts w:ascii="Palatino Linotype" w:hAnsi="Palatino Linotype" w:cs="Arial"/>
        </w:rPr>
        <w:t xml:space="preserve"> del Tribunal de Justicia A</w:t>
      </w:r>
      <w:r w:rsidR="00BC7280" w:rsidRPr="0095219C">
        <w:rPr>
          <w:rFonts w:ascii="Palatino Linotype" w:hAnsi="Palatino Linotype" w:cs="Arial"/>
        </w:rPr>
        <w:t>dministrativa sobre amparos, recursos de revisi</w:t>
      </w:r>
      <w:r w:rsidR="005D10B8" w:rsidRPr="0095219C">
        <w:rPr>
          <w:rFonts w:ascii="Palatino Linotype" w:hAnsi="Palatino Linotype" w:cs="Arial"/>
        </w:rPr>
        <w:t>ón, libro</w:t>
      </w:r>
      <w:r w:rsidR="000C01D2" w:rsidRPr="0095219C">
        <w:rPr>
          <w:rFonts w:ascii="Palatino Linotype" w:hAnsi="Palatino Linotype" w:cs="Arial"/>
        </w:rPr>
        <w:t>s</w:t>
      </w:r>
      <w:r w:rsidR="005D10B8" w:rsidRPr="0095219C">
        <w:rPr>
          <w:rFonts w:ascii="Palatino Linotype" w:hAnsi="Palatino Linotype" w:cs="Arial"/>
        </w:rPr>
        <w:t xml:space="preserve"> de registro</w:t>
      </w:r>
      <w:r w:rsidR="000C01D2" w:rsidRPr="0095219C">
        <w:rPr>
          <w:rFonts w:ascii="Palatino Linotype" w:hAnsi="Palatino Linotype" w:cs="Arial"/>
        </w:rPr>
        <w:t>s</w:t>
      </w:r>
      <w:r w:rsidR="005D10B8" w:rsidRPr="0095219C">
        <w:rPr>
          <w:rFonts w:ascii="Palatino Linotype" w:hAnsi="Palatino Linotype" w:cs="Arial"/>
        </w:rPr>
        <w:t>, actas de visitas</w:t>
      </w:r>
      <w:r w:rsidR="000C01D2" w:rsidRPr="0095219C">
        <w:rPr>
          <w:rFonts w:ascii="Palatino Linotype" w:hAnsi="Palatino Linotype" w:cs="Arial"/>
        </w:rPr>
        <w:t>,</w:t>
      </w:r>
      <w:r w:rsidR="005D10B8" w:rsidRPr="0095219C">
        <w:rPr>
          <w:rFonts w:ascii="Palatino Linotype" w:hAnsi="Palatino Linotype" w:cs="Arial"/>
        </w:rPr>
        <w:t xml:space="preserve"> entre otra información.</w:t>
      </w:r>
    </w:p>
    <w:p w14:paraId="70FDED09" w14:textId="77777777" w:rsidR="005D10B8" w:rsidRPr="0095219C" w:rsidRDefault="005D10B8" w:rsidP="002C6B18">
      <w:pPr>
        <w:pStyle w:val="Prrafodelista"/>
        <w:widowControl w:val="0"/>
        <w:autoSpaceDE w:val="0"/>
        <w:autoSpaceDN w:val="0"/>
        <w:adjustRightInd w:val="0"/>
        <w:spacing w:after="120" w:line="360" w:lineRule="auto"/>
        <w:ind w:left="0"/>
        <w:jc w:val="both"/>
        <w:rPr>
          <w:rFonts w:ascii="Palatino Linotype" w:hAnsi="Palatino Linotype" w:cs="Arial"/>
          <w:sz w:val="12"/>
        </w:rPr>
      </w:pPr>
    </w:p>
    <w:p w14:paraId="587B788A" w14:textId="77777777" w:rsidR="00FA59E3" w:rsidRPr="0095219C" w:rsidRDefault="00FA59E3" w:rsidP="00FA59E3">
      <w:pPr>
        <w:spacing w:line="360" w:lineRule="auto"/>
        <w:jc w:val="both"/>
        <w:rPr>
          <w:rFonts w:ascii="Palatino Linotype" w:hAnsi="Palatino Linotype" w:cs="Arial"/>
        </w:rPr>
      </w:pPr>
      <w:r w:rsidRPr="0095219C">
        <w:rPr>
          <w:rFonts w:ascii="Palatino Linotype" w:hAnsi="Palatino Linotype" w:cs="Arial"/>
        </w:rPr>
        <w:t xml:space="preserve">Por su parte, </w:t>
      </w:r>
      <w:r w:rsidRPr="0095219C">
        <w:rPr>
          <w:rFonts w:ascii="Palatino Linotype" w:hAnsi="Palatino Linotype" w:cs="Arial"/>
          <w:b/>
          <w:lang w:eastAsia="es-MX"/>
        </w:rPr>
        <w:t>EL SUJETO OBLIGADO</w:t>
      </w:r>
      <w:r w:rsidRPr="0095219C">
        <w:rPr>
          <w:rFonts w:ascii="Palatino Linotype" w:hAnsi="Palatino Linotype" w:cs="Arial"/>
        </w:rPr>
        <w:t xml:space="preserve"> al dar respuesta a la</w:t>
      </w:r>
      <w:r w:rsidR="005D10B8" w:rsidRPr="0095219C">
        <w:rPr>
          <w:rFonts w:ascii="Palatino Linotype" w:hAnsi="Palatino Linotype" w:cs="Arial"/>
        </w:rPr>
        <w:t>s</w:t>
      </w:r>
      <w:r w:rsidRPr="0095219C">
        <w:rPr>
          <w:rFonts w:ascii="Palatino Linotype" w:hAnsi="Palatino Linotype" w:cs="Arial"/>
        </w:rPr>
        <w:t xml:space="preserve"> solicitud</w:t>
      </w:r>
      <w:r w:rsidR="005D10B8" w:rsidRPr="0095219C">
        <w:rPr>
          <w:rFonts w:ascii="Palatino Linotype" w:hAnsi="Palatino Linotype" w:cs="Arial"/>
        </w:rPr>
        <w:t>es</w:t>
      </w:r>
      <w:r w:rsidRPr="0095219C">
        <w:rPr>
          <w:rFonts w:ascii="Palatino Linotype" w:hAnsi="Palatino Linotype" w:cs="Arial"/>
        </w:rPr>
        <w:t xml:space="preserve"> de información, </w:t>
      </w:r>
      <w:r w:rsidR="005D10B8" w:rsidRPr="0095219C">
        <w:rPr>
          <w:rFonts w:ascii="Palatino Linotype" w:hAnsi="Palatino Linotype" w:cs="Arial"/>
        </w:rPr>
        <w:t>le anexó diversa documentación</w:t>
      </w:r>
      <w:r w:rsidR="000C01D2" w:rsidRPr="0095219C">
        <w:rPr>
          <w:rFonts w:ascii="Palatino Linotype" w:hAnsi="Palatino Linotype" w:cs="Arial"/>
        </w:rPr>
        <w:t>,</w:t>
      </w:r>
      <w:r w:rsidR="005D10B8" w:rsidRPr="0095219C">
        <w:rPr>
          <w:rFonts w:ascii="Palatino Linotype" w:hAnsi="Palatino Linotype" w:cs="Arial"/>
        </w:rPr>
        <w:t xml:space="preserve"> con el objeto de dar atención a las solicitudes de acceso a la información pública por parte del </w:t>
      </w:r>
      <w:r w:rsidR="00A324AB" w:rsidRPr="0095219C">
        <w:rPr>
          <w:rFonts w:ascii="Palatino Linotype" w:hAnsi="Palatino Linotype"/>
          <w:noProof/>
          <w:lang w:val="es-MX" w:eastAsia="es-MX"/>
        </w:rPr>
        <w:t>particular.</w:t>
      </w:r>
    </w:p>
    <w:p w14:paraId="13CC3328" w14:textId="77777777" w:rsidR="00E9176D" w:rsidRPr="0095219C" w:rsidRDefault="00E9176D" w:rsidP="00FA59E3">
      <w:pPr>
        <w:spacing w:line="360" w:lineRule="auto"/>
        <w:jc w:val="both"/>
        <w:rPr>
          <w:rFonts w:ascii="Palatino Linotype" w:hAnsi="Palatino Linotype" w:cs="Arial"/>
        </w:rPr>
      </w:pPr>
    </w:p>
    <w:p w14:paraId="1BD34406" w14:textId="77777777" w:rsidR="00FA59E3" w:rsidRPr="0095219C" w:rsidRDefault="00FA59E3" w:rsidP="00FA59E3">
      <w:pPr>
        <w:spacing w:line="360" w:lineRule="auto"/>
        <w:jc w:val="both"/>
        <w:rPr>
          <w:rFonts w:ascii="Palatino Linotype" w:hAnsi="Palatino Linotype" w:cs="Arial"/>
        </w:rPr>
      </w:pPr>
      <w:r w:rsidRPr="0095219C">
        <w:rPr>
          <w:rFonts w:ascii="Palatino Linotype" w:hAnsi="Palatino Linotype" w:cs="Arial"/>
        </w:rPr>
        <w:t>Ante la</w:t>
      </w:r>
      <w:r w:rsidR="00946890" w:rsidRPr="0095219C">
        <w:rPr>
          <w:rFonts w:ascii="Palatino Linotype" w:hAnsi="Palatino Linotype" w:cs="Arial"/>
        </w:rPr>
        <w:t>s</w:t>
      </w:r>
      <w:r w:rsidRPr="0095219C">
        <w:rPr>
          <w:rFonts w:ascii="Palatino Linotype" w:hAnsi="Palatino Linotype" w:cs="Arial"/>
        </w:rPr>
        <w:t xml:space="preserve"> respuesta</w:t>
      </w:r>
      <w:r w:rsidR="00946890" w:rsidRPr="0095219C">
        <w:rPr>
          <w:rFonts w:ascii="Palatino Linotype" w:hAnsi="Palatino Linotype" w:cs="Arial"/>
        </w:rPr>
        <w:t>s</w:t>
      </w:r>
      <w:r w:rsidRPr="0095219C">
        <w:rPr>
          <w:rFonts w:ascii="Palatino Linotype" w:hAnsi="Palatino Linotype" w:cs="Arial"/>
        </w:rPr>
        <w:t xml:space="preserve"> aludida</w:t>
      </w:r>
      <w:r w:rsidR="00946890" w:rsidRPr="0095219C">
        <w:rPr>
          <w:rFonts w:ascii="Palatino Linotype" w:hAnsi="Palatino Linotype" w:cs="Arial"/>
        </w:rPr>
        <w:t>s</w:t>
      </w:r>
      <w:r w:rsidRPr="0095219C">
        <w:rPr>
          <w:rFonts w:ascii="Palatino Linotype" w:hAnsi="Palatino Linotype" w:cs="Arial"/>
        </w:rPr>
        <w:t xml:space="preserve">, </w:t>
      </w:r>
      <w:r w:rsidR="00946890" w:rsidRPr="0095219C">
        <w:rPr>
          <w:rFonts w:ascii="Palatino Linotype" w:hAnsi="Palatino Linotype" w:cs="Arial"/>
          <w:b/>
        </w:rPr>
        <w:t>EL</w:t>
      </w:r>
      <w:r w:rsidRPr="0095219C">
        <w:rPr>
          <w:rFonts w:ascii="Palatino Linotype" w:hAnsi="Palatino Linotype" w:cs="Arial"/>
          <w:b/>
        </w:rPr>
        <w:t xml:space="preserve"> RECURRENTE</w:t>
      </w:r>
      <w:r w:rsidRPr="0095219C">
        <w:rPr>
          <w:rFonts w:ascii="Palatino Linotype" w:hAnsi="Palatino Linotype" w:cs="Arial"/>
        </w:rPr>
        <w:t xml:space="preserve"> interpuso </w:t>
      </w:r>
      <w:r w:rsidR="00946890" w:rsidRPr="0095219C">
        <w:rPr>
          <w:rFonts w:ascii="Palatino Linotype" w:hAnsi="Palatino Linotype" w:cs="Arial"/>
        </w:rPr>
        <w:t>los</w:t>
      </w:r>
      <w:r w:rsidRPr="0095219C">
        <w:rPr>
          <w:rFonts w:ascii="Palatino Linotype" w:hAnsi="Palatino Linotype" w:cs="Arial"/>
        </w:rPr>
        <w:t xml:space="preserve"> recurso</w:t>
      </w:r>
      <w:r w:rsidR="00946890" w:rsidRPr="0095219C">
        <w:rPr>
          <w:rFonts w:ascii="Palatino Linotype" w:hAnsi="Palatino Linotype" w:cs="Arial"/>
        </w:rPr>
        <w:t>s</w:t>
      </w:r>
      <w:r w:rsidRPr="0095219C">
        <w:rPr>
          <w:rFonts w:ascii="Palatino Linotype" w:hAnsi="Palatino Linotype" w:cs="Arial"/>
        </w:rPr>
        <w:t xml:space="preserve"> de revisión que nos ocupa</w:t>
      </w:r>
      <w:r w:rsidR="00946890" w:rsidRPr="0095219C">
        <w:rPr>
          <w:rFonts w:ascii="Palatino Linotype" w:hAnsi="Palatino Linotype" w:cs="Arial"/>
        </w:rPr>
        <w:t>n</w:t>
      </w:r>
      <w:r w:rsidRPr="0095219C">
        <w:rPr>
          <w:rFonts w:ascii="Palatino Linotype" w:hAnsi="Palatino Linotype" w:cs="Arial"/>
        </w:rPr>
        <w:t xml:space="preserve">, en </w:t>
      </w:r>
      <w:r w:rsidR="000C01D2" w:rsidRPr="0095219C">
        <w:rPr>
          <w:rFonts w:ascii="Palatino Linotype" w:hAnsi="Palatino Linotype" w:cs="Arial"/>
        </w:rPr>
        <w:t xml:space="preserve">los </w:t>
      </w:r>
      <w:r w:rsidRPr="0095219C">
        <w:rPr>
          <w:rFonts w:ascii="Palatino Linotype" w:hAnsi="Palatino Linotype" w:cs="Arial"/>
        </w:rPr>
        <w:t xml:space="preserve">que </w:t>
      </w:r>
      <w:r w:rsidR="00A324AB" w:rsidRPr="0095219C">
        <w:rPr>
          <w:rFonts w:ascii="Palatino Linotype" w:hAnsi="Palatino Linotype" w:cs="Arial"/>
        </w:rPr>
        <w:t>señaló</w:t>
      </w:r>
      <w:r w:rsidR="000C01D2" w:rsidRPr="0095219C">
        <w:rPr>
          <w:rFonts w:ascii="Palatino Linotype" w:hAnsi="Palatino Linotype" w:cs="Arial"/>
        </w:rPr>
        <w:t>,</w:t>
      </w:r>
      <w:r w:rsidR="00A324AB" w:rsidRPr="0095219C">
        <w:rPr>
          <w:rFonts w:ascii="Palatino Linotype" w:hAnsi="Palatino Linotype" w:cs="Arial"/>
        </w:rPr>
        <w:t xml:space="preserve"> entre otras cosas</w:t>
      </w:r>
      <w:r w:rsidR="000C01D2" w:rsidRPr="0095219C">
        <w:rPr>
          <w:rFonts w:ascii="Palatino Linotype" w:hAnsi="Palatino Linotype" w:cs="Arial"/>
        </w:rPr>
        <w:t>,</w:t>
      </w:r>
      <w:r w:rsidR="00A324AB" w:rsidRPr="0095219C">
        <w:rPr>
          <w:rFonts w:ascii="Palatino Linotype" w:hAnsi="Palatino Linotype" w:cs="Arial"/>
        </w:rPr>
        <w:t xml:space="preserve"> </w:t>
      </w:r>
      <w:r w:rsidRPr="0095219C">
        <w:rPr>
          <w:rFonts w:ascii="Palatino Linotype" w:hAnsi="Palatino Linotype" w:cs="Arial"/>
        </w:rPr>
        <w:t>como acto impugnado</w:t>
      </w:r>
      <w:r w:rsidR="00052B0F" w:rsidRPr="0095219C">
        <w:rPr>
          <w:rFonts w:ascii="Palatino Linotype" w:hAnsi="Palatino Linotype" w:cs="Arial"/>
        </w:rPr>
        <w:t xml:space="preserve"> </w:t>
      </w:r>
      <w:r w:rsidR="00A324AB" w:rsidRPr="0095219C">
        <w:rPr>
          <w:rFonts w:ascii="Palatino Linotype" w:hAnsi="Palatino Linotype" w:cs="Arial"/>
        </w:rPr>
        <w:t>que le negaban la</w:t>
      </w:r>
      <w:r w:rsidR="000C01D2" w:rsidRPr="0095219C">
        <w:rPr>
          <w:rFonts w:ascii="Palatino Linotype" w:hAnsi="Palatino Linotype" w:cs="Arial"/>
        </w:rPr>
        <w:t xml:space="preserve"> información por ser incompleta;</w:t>
      </w:r>
      <w:r w:rsidR="00A324AB" w:rsidRPr="0095219C">
        <w:rPr>
          <w:rFonts w:ascii="Palatino Linotype" w:hAnsi="Palatino Linotype" w:cs="Arial"/>
        </w:rPr>
        <w:t xml:space="preserve"> que no le daban certeza jurídica de lo que le anexaron por no estar debidamente fundada y motivada; en este mismo sentido, como razones y motivos de inconformidad expresó el cambió la mo</w:t>
      </w:r>
      <w:r w:rsidR="000C01D2" w:rsidRPr="0095219C">
        <w:rPr>
          <w:rFonts w:ascii="Palatino Linotype" w:hAnsi="Palatino Linotype" w:cs="Arial"/>
        </w:rPr>
        <w:t>dalidad;</w:t>
      </w:r>
      <w:r w:rsidR="00A324AB" w:rsidRPr="0095219C">
        <w:rPr>
          <w:rFonts w:ascii="Palatino Linotype" w:hAnsi="Palatino Linotype" w:cs="Arial"/>
        </w:rPr>
        <w:t xml:space="preserve"> así como</w:t>
      </w:r>
      <w:r w:rsidR="000C01D2" w:rsidRPr="0095219C">
        <w:rPr>
          <w:rFonts w:ascii="Palatino Linotype" w:hAnsi="Palatino Linotype" w:cs="Arial"/>
        </w:rPr>
        <w:t>,</w:t>
      </w:r>
      <w:r w:rsidR="00A324AB" w:rsidRPr="0095219C">
        <w:rPr>
          <w:rFonts w:ascii="Palatino Linotype" w:hAnsi="Palatino Linotype" w:cs="Arial"/>
        </w:rPr>
        <w:t xml:space="preserve"> también que </w:t>
      </w:r>
      <w:r w:rsidR="00624FCA" w:rsidRPr="0095219C">
        <w:rPr>
          <w:rFonts w:ascii="Palatino Linotype" w:hAnsi="Palatino Linotype" w:cs="Arial"/>
        </w:rPr>
        <w:t>la información remitida carecía de certeza jurídica, al no venir con la firma de algún servidor público que</w:t>
      </w:r>
      <w:r w:rsidR="000C01D2" w:rsidRPr="0095219C">
        <w:rPr>
          <w:rFonts w:ascii="Palatino Linotype" w:hAnsi="Palatino Linotype" w:cs="Arial"/>
        </w:rPr>
        <w:t xml:space="preserve"> la avalara</w:t>
      </w:r>
      <w:r w:rsidR="00624FCA" w:rsidRPr="0095219C">
        <w:rPr>
          <w:rFonts w:ascii="Palatino Linotype" w:hAnsi="Palatino Linotype" w:cs="Arial"/>
        </w:rPr>
        <w:t>.</w:t>
      </w:r>
    </w:p>
    <w:p w14:paraId="12E56064" w14:textId="77777777" w:rsidR="00A324AB" w:rsidRPr="0095219C" w:rsidRDefault="00A324AB" w:rsidP="00FA59E3">
      <w:pPr>
        <w:spacing w:line="360" w:lineRule="auto"/>
        <w:jc w:val="both"/>
        <w:rPr>
          <w:rFonts w:ascii="Palatino Linotype" w:hAnsi="Palatino Linotype" w:cs="Arial"/>
        </w:rPr>
      </w:pPr>
    </w:p>
    <w:p w14:paraId="04AF9760" w14:textId="77777777" w:rsidR="00624FCA" w:rsidRPr="0095219C" w:rsidRDefault="00FA59E3" w:rsidP="00624FCA">
      <w:pPr>
        <w:spacing w:before="100" w:beforeAutospacing="1" w:after="100" w:afterAutospacing="1" w:line="360" w:lineRule="auto"/>
        <w:jc w:val="both"/>
        <w:rPr>
          <w:rFonts w:ascii="Palatino Linotype" w:hAnsi="Palatino Linotype"/>
        </w:rPr>
      </w:pPr>
      <w:r w:rsidRPr="0095219C">
        <w:rPr>
          <w:rFonts w:ascii="Palatino Linotype" w:eastAsia="Calibri" w:hAnsi="Palatino Linotype" w:cs="Bookman Old Style,Bold"/>
          <w:bCs/>
          <w:lang w:eastAsia="en-US"/>
        </w:rPr>
        <w:t xml:space="preserve">Fue así que, </w:t>
      </w:r>
      <w:r w:rsidRPr="0095219C">
        <w:rPr>
          <w:rFonts w:ascii="Palatino Linotype" w:eastAsia="Calibri" w:hAnsi="Palatino Linotype" w:cs="Arial"/>
          <w:b/>
          <w:bCs/>
          <w:lang w:eastAsia="es-MX"/>
        </w:rPr>
        <w:t>EL SUJETO OBLIGADO</w:t>
      </w:r>
      <w:r w:rsidRPr="0095219C">
        <w:rPr>
          <w:rFonts w:ascii="Palatino Linotype" w:eastAsia="Calibri" w:hAnsi="Palatino Linotype" w:cs="Bookman Old Style,Bold"/>
          <w:bCs/>
          <w:lang w:eastAsia="en-US"/>
        </w:rPr>
        <w:t xml:space="preserve"> al rendir su</w:t>
      </w:r>
      <w:r w:rsidR="00624FCA" w:rsidRPr="0095219C">
        <w:rPr>
          <w:rFonts w:ascii="Palatino Linotype" w:eastAsia="Calibri" w:hAnsi="Palatino Linotype" w:cs="Bookman Old Style,Bold"/>
          <w:bCs/>
          <w:lang w:eastAsia="en-US"/>
        </w:rPr>
        <w:t>s</w:t>
      </w:r>
      <w:r w:rsidRPr="0095219C">
        <w:rPr>
          <w:rFonts w:ascii="Palatino Linotype" w:eastAsia="Calibri" w:hAnsi="Palatino Linotype" w:cs="Bookman Old Style,Bold"/>
          <w:bCs/>
          <w:lang w:eastAsia="en-US"/>
        </w:rPr>
        <w:t xml:space="preserve"> Informe</w:t>
      </w:r>
      <w:r w:rsidR="00624FCA" w:rsidRPr="0095219C">
        <w:rPr>
          <w:rFonts w:ascii="Palatino Linotype" w:eastAsia="Calibri" w:hAnsi="Palatino Linotype" w:cs="Bookman Old Style,Bold"/>
          <w:bCs/>
          <w:lang w:eastAsia="en-US"/>
        </w:rPr>
        <w:t>s</w:t>
      </w:r>
      <w:r w:rsidRPr="0095219C">
        <w:rPr>
          <w:rFonts w:ascii="Palatino Linotype" w:eastAsia="Calibri" w:hAnsi="Palatino Linotype" w:cs="Bookman Old Style,Bold"/>
          <w:bCs/>
          <w:lang w:eastAsia="en-US"/>
        </w:rPr>
        <w:t xml:space="preserve"> Justificado</w:t>
      </w:r>
      <w:r w:rsidR="00624FCA" w:rsidRPr="0095219C">
        <w:rPr>
          <w:rFonts w:ascii="Palatino Linotype" w:eastAsia="Calibri" w:hAnsi="Palatino Linotype" w:cs="Bookman Old Style,Bold"/>
          <w:bCs/>
          <w:lang w:eastAsia="en-US"/>
        </w:rPr>
        <w:t>s</w:t>
      </w:r>
      <w:r w:rsidRPr="0095219C">
        <w:rPr>
          <w:rFonts w:ascii="Palatino Linotype" w:eastAsia="Calibri" w:hAnsi="Palatino Linotype" w:cs="Bookman Old Style,Bold"/>
          <w:bCs/>
          <w:lang w:eastAsia="en-US"/>
        </w:rPr>
        <w:t xml:space="preserve">, </w:t>
      </w:r>
      <w:r w:rsidR="00624FCA" w:rsidRPr="0095219C">
        <w:rPr>
          <w:rFonts w:ascii="Palatino Linotype" w:eastAsia="Calibri" w:hAnsi="Palatino Linotype" w:cs="Bookman Old Style,Bold"/>
          <w:bCs/>
          <w:lang w:eastAsia="en-US"/>
        </w:rPr>
        <w:t xml:space="preserve">ratificó las </w:t>
      </w:r>
      <w:r w:rsidR="000C01D2" w:rsidRPr="0095219C">
        <w:rPr>
          <w:rFonts w:ascii="Palatino Linotype" w:eastAsia="Calibri" w:hAnsi="Palatino Linotype" w:cs="Bookman Old Style,Bold"/>
          <w:bCs/>
          <w:lang w:eastAsia="en-US"/>
        </w:rPr>
        <w:t>respuestas;</w:t>
      </w:r>
      <w:r w:rsidR="00624FCA" w:rsidRPr="0095219C">
        <w:rPr>
          <w:rFonts w:ascii="Palatino Linotype" w:eastAsia="Calibri" w:hAnsi="Palatino Linotype" w:cs="Bookman Old Style,Bold"/>
          <w:bCs/>
          <w:lang w:eastAsia="en-US"/>
        </w:rPr>
        <w:t xml:space="preserve"> por lo que</w:t>
      </w:r>
      <w:r w:rsidR="000C01D2" w:rsidRPr="0095219C">
        <w:rPr>
          <w:rFonts w:ascii="Palatino Linotype" w:eastAsia="Calibri" w:hAnsi="Palatino Linotype" w:cs="Bookman Old Style,Bold"/>
          <w:bCs/>
          <w:lang w:eastAsia="en-US"/>
        </w:rPr>
        <w:t>, el presente estudio determinará</w:t>
      </w:r>
      <w:r w:rsidR="00624FCA" w:rsidRPr="0095219C">
        <w:rPr>
          <w:rFonts w:ascii="Palatino Linotype" w:eastAsia="Calibri" w:hAnsi="Palatino Linotype" w:cs="Bookman Old Style,Bold"/>
          <w:bCs/>
          <w:lang w:eastAsia="en-US"/>
        </w:rPr>
        <w:t xml:space="preserve"> si se cumplen con los extremos </w:t>
      </w:r>
      <w:r w:rsidR="00624FCA" w:rsidRPr="0095219C">
        <w:rPr>
          <w:rFonts w:ascii="Palatino Linotype" w:eastAsia="Calibri" w:hAnsi="Palatino Linotype" w:cs="Bookman Old Style,Bold"/>
          <w:bCs/>
          <w:lang w:eastAsia="en-US"/>
        </w:rPr>
        <w:lastRenderedPageBreak/>
        <w:t xml:space="preserve">que establece la Constitución Política de los Estados Unidos Mexicanos de garantizar el derecho constitucional </w:t>
      </w:r>
      <w:r w:rsidR="00894B21" w:rsidRPr="0095219C">
        <w:rPr>
          <w:rFonts w:ascii="Palatino Linotype" w:eastAsia="Calibri" w:hAnsi="Palatino Linotype" w:cs="Bookman Old Style,Bold"/>
          <w:bCs/>
          <w:lang w:eastAsia="en-US"/>
        </w:rPr>
        <w:t>de que gozan todas las personas;</w:t>
      </w:r>
      <w:r w:rsidR="00624FCA" w:rsidRPr="0095219C">
        <w:rPr>
          <w:rFonts w:ascii="Palatino Linotype" w:eastAsia="Calibri" w:hAnsi="Palatino Linotype" w:cs="Bookman Old Style,Bold"/>
          <w:bCs/>
          <w:lang w:eastAsia="en-US"/>
        </w:rPr>
        <w:t xml:space="preserve"> </w:t>
      </w:r>
      <w:r w:rsidR="00894B21" w:rsidRPr="0095219C">
        <w:rPr>
          <w:rFonts w:ascii="Palatino Linotype" w:eastAsia="Calibri" w:hAnsi="Palatino Linotype" w:cs="Bookman Old Style,Bold"/>
          <w:bCs/>
          <w:lang w:eastAsia="en-US"/>
        </w:rPr>
        <w:t>d</w:t>
      </w:r>
      <w:r w:rsidR="00624FCA" w:rsidRPr="0095219C">
        <w:rPr>
          <w:rFonts w:ascii="Palatino Linotype" w:hAnsi="Palatino Linotype"/>
        </w:rPr>
        <w:t xml:space="preserve">erivado de lo anterior, </w:t>
      </w:r>
      <w:r w:rsidR="00624FCA" w:rsidRPr="0095219C">
        <w:rPr>
          <w:rFonts w:ascii="Palatino Linotype" w:hAnsi="Palatino Linotype" w:cs="Arial"/>
        </w:rPr>
        <w:t>se obvia el análisis de la competencia por parte del</w:t>
      </w:r>
      <w:r w:rsidR="00624FCA" w:rsidRPr="0095219C">
        <w:rPr>
          <w:rFonts w:ascii="Palatino Linotype" w:hAnsi="Palatino Linotype" w:cs="Arial"/>
          <w:b/>
        </w:rPr>
        <w:t xml:space="preserve"> SUJETO OBLIGADO</w:t>
      </w:r>
      <w:r w:rsidR="00624FCA" w:rsidRPr="0095219C">
        <w:rPr>
          <w:rFonts w:ascii="Palatino Linotype" w:hAnsi="Palatino Linotype" w:cs="Arial"/>
        </w:rPr>
        <w:t xml:space="preserve">, </w:t>
      </w:r>
      <w:r w:rsidR="00624FCA" w:rsidRPr="0095219C">
        <w:rPr>
          <w:rFonts w:ascii="Palatino Linotype" w:hAnsi="Palatino Linotype"/>
        </w:rPr>
        <w:t xml:space="preserve">para generar, administrar o poseer la información solicitada, </w:t>
      </w:r>
      <w:r w:rsidR="00624FCA" w:rsidRPr="0095219C">
        <w:rPr>
          <w:rFonts w:ascii="Palatino Linotype" w:hAnsi="Palatino Linotype" w:cs="Arial"/>
        </w:rPr>
        <w:t xml:space="preserve">dado que éste ha asumido la misma, </w:t>
      </w:r>
      <w:r w:rsidR="00723FFB" w:rsidRPr="0095219C">
        <w:rPr>
          <w:rFonts w:ascii="Palatino Linotype" w:hAnsi="Palatino Linotype"/>
        </w:rPr>
        <w:t>esto</w:t>
      </w:r>
      <w:r w:rsidR="000C01D2" w:rsidRPr="0095219C">
        <w:rPr>
          <w:rFonts w:ascii="Palatino Linotype" w:hAnsi="Palatino Linotype"/>
        </w:rPr>
        <w:t xml:space="preserve"> porque</w:t>
      </w:r>
      <w:r w:rsidR="00624FCA" w:rsidRPr="0095219C">
        <w:rPr>
          <w:rFonts w:ascii="Palatino Linotype" w:hAnsi="Palatino Linotype"/>
        </w:rPr>
        <w:t xml:space="preserve"> mediante su</w:t>
      </w:r>
      <w:r w:rsidR="00683E3F" w:rsidRPr="0095219C">
        <w:rPr>
          <w:rFonts w:ascii="Palatino Linotype" w:hAnsi="Palatino Linotype"/>
        </w:rPr>
        <w:t>s</w:t>
      </w:r>
      <w:r w:rsidR="00624FCA" w:rsidRPr="0095219C">
        <w:rPr>
          <w:rFonts w:ascii="Palatino Linotype" w:hAnsi="Palatino Linotype"/>
        </w:rPr>
        <w:t xml:space="preserve"> respuesta</w:t>
      </w:r>
      <w:r w:rsidR="00683E3F" w:rsidRPr="0095219C">
        <w:rPr>
          <w:rFonts w:ascii="Palatino Linotype" w:hAnsi="Palatino Linotype"/>
        </w:rPr>
        <w:t>s</w:t>
      </w:r>
      <w:r w:rsidR="00624FCA" w:rsidRPr="0095219C">
        <w:rPr>
          <w:rFonts w:ascii="Palatino Linotype" w:hAnsi="Palatino Linotype"/>
        </w:rPr>
        <w:t xml:space="preserve"> remitió información solicitada por el particular; razón por la cual, aceptó poseer y administrar dicha información, en ejercicio de sus funciones de derecho público, actualizando así el supuesto jurídico, previsto en el artículo 12 de la Ley de Transparencia y Acceso a la Información Pública del Estado de México y Municipios.</w:t>
      </w:r>
    </w:p>
    <w:p w14:paraId="5F4EF672" w14:textId="77777777" w:rsidR="00624FCA" w:rsidRPr="0095219C" w:rsidRDefault="00624FCA" w:rsidP="00624FCA">
      <w:pPr>
        <w:spacing w:before="100" w:beforeAutospacing="1" w:after="100" w:afterAutospacing="1" w:line="360" w:lineRule="auto"/>
        <w:ind w:right="49"/>
        <w:jc w:val="both"/>
        <w:rPr>
          <w:rFonts w:ascii="Palatino Linotype" w:hAnsi="Palatino Linotype"/>
        </w:rPr>
      </w:pPr>
      <w:r w:rsidRPr="0095219C">
        <w:rPr>
          <w:rFonts w:ascii="Palatino Linotype" w:hAnsi="Palatino Linotype"/>
        </w:rPr>
        <w:t xml:space="preserve">Es así que, el estudio de la naturaleza jurídica de la información pública solicitada, tiene por objeto determinar si ésta la genera, posee o administra </w:t>
      </w:r>
      <w:r w:rsidRPr="0095219C">
        <w:rPr>
          <w:rFonts w:ascii="Palatino Linotype" w:hAnsi="Palatino Linotype"/>
          <w:b/>
        </w:rPr>
        <w:t>EL SUJETO OBLIGADO</w:t>
      </w:r>
      <w:r w:rsidRPr="0095219C">
        <w:rPr>
          <w:rFonts w:ascii="Palatino Linotype" w:hAnsi="Palatino Linotype"/>
        </w:rPr>
        <w:t xml:space="preserve">; sin embargo, en aquellos casos en que éste la asume, ello implica que la genera, posee o administra; por consiguiente, a nada práctico nos conduciría su estudio, ya que se insiste la información pública solicitada, fue asumida por </w:t>
      </w:r>
      <w:r w:rsidRPr="0095219C">
        <w:rPr>
          <w:rFonts w:ascii="Palatino Linotype" w:hAnsi="Palatino Linotype"/>
          <w:b/>
        </w:rPr>
        <w:t>EL SUJETO OBLIGADO</w:t>
      </w:r>
      <w:r w:rsidRPr="0095219C">
        <w:rPr>
          <w:rFonts w:ascii="Palatino Linotype" w:hAnsi="Palatino Linotype"/>
        </w:rPr>
        <w:t>.</w:t>
      </w:r>
    </w:p>
    <w:p w14:paraId="73515292" w14:textId="77777777" w:rsidR="00AB53AB" w:rsidRPr="0095219C" w:rsidRDefault="00894B21" w:rsidP="00FA59E3">
      <w:pPr>
        <w:spacing w:line="360" w:lineRule="auto"/>
        <w:jc w:val="both"/>
        <w:rPr>
          <w:rFonts w:ascii="Palatino Linotype" w:eastAsia="Calibri" w:hAnsi="Palatino Linotype" w:cs="Bookman Old Style,Bold"/>
          <w:bCs/>
          <w:lang w:eastAsia="en-US"/>
        </w:rPr>
      </w:pPr>
      <w:r w:rsidRPr="0095219C">
        <w:rPr>
          <w:rFonts w:ascii="Palatino Linotype" w:eastAsia="Calibri" w:hAnsi="Palatino Linotype" w:cs="Bookman Old Style,Bold"/>
          <w:bCs/>
          <w:lang w:eastAsia="en-US"/>
        </w:rPr>
        <w:t>Ahora bien, para contar con un análisis exhaustivo de lo requerido y la documentación que</w:t>
      </w:r>
      <w:r w:rsidR="00683E3F" w:rsidRPr="0095219C">
        <w:rPr>
          <w:rFonts w:ascii="Palatino Linotype" w:eastAsia="Calibri" w:hAnsi="Palatino Linotype" w:cs="Bookman Old Style,Bold"/>
          <w:bCs/>
          <w:lang w:eastAsia="en-US"/>
        </w:rPr>
        <w:t>,</w:t>
      </w:r>
      <w:r w:rsidRPr="0095219C">
        <w:rPr>
          <w:rFonts w:ascii="Palatino Linotype" w:eastAsia="Calibri" w:hAnsi="Palatino Linotype" w:cs="Bookman Old Style,Bold"/>
          <w:bCs/>
          <w:lang w:eastAsia="en-US"/>
        </w:rPr>
        <w:t xml:space="preserve"> en su caso</w:t>
      </w:r>
      <w:r w:rsidR="00683E3F" w:rsidRPr="0095219C">
        <w:rPr>
          <w:rFonts w:ascii="Palatino Linotype" w:eastAsia="Calibri" w:hAnsi="Palatino Linotype" w:cs="Bookman Old Style,Bold"/>
          <w:bCs/>
          <w:lang w:eastAsia="en-US"/>
        </w:rPr>
        <w:t>,</w:t>
      </w:r>
      <w:r w:rsidRPr="0095219C">
        <w:rPr>
          <w:rFonts w:ascii="Palatino Linotype" w:eastAsia="Calibri" w:hAnsi="Palatino Linotype" w:cs="Bookman Old Style,Bold"/>
          <w:bCs/>
          <w:lang w:eastAsia="en-US"/>
        </w:rPr>
        <w:t xml:space="preserve"> deba cumplir con los extremos que dispone la Ley de Transparencia en comento, es necesario ir visualizando la misma desde una forma desglosada</w:t>
      </w:r>
      <w:r w:rsidR="00683E3F" w:rsidRPr="0095219C">
        <w:rPr>
          <w:rFonts w:ascii="Palatino Linotype" w:eastAsia="Calibri" w:hAnsi="Palatino Linotype" w:cs="Bookman Old Style,Bold"/>
          <w:bCs/>
          <w:lang w:eastAsia="en-US"/>
        </w:rPr>
        <w:t>;</w:t>
      </w:r>
      <w:r w:rsidRPr="0095219C">
        <w:rPr>
          <w:rFonts w:ascii="Palatino Linotype" w:eastAsia="Calibri" w:hAnsi="Palatino Linotype" w:cs="Bookman Old Style,Bold"/>
          <w:bCs/>
          <w:lang w:eastAsia="en-US"/>
        </w:rPr>
        <w:t xml:space="preserve"> por lo tanto</w:t>
      </w:r>
      <w:r w:rsidR="00683E3F" w:rsidRPr="0095219C">
        <w:rPr>
          <w:rFonts w:ascii="Palatino Linotype" w:eastAsia="Calibri" w:hAnsi="Palatino Linotype" w:cs="Bookman Old Style,Bold"/>
          <w:bCs/>
          <w:lang w:eastAsia="en-US"/>
        </w:rPr>
        <w:t>,</w:t>
      </w:r>
      <w:r w:rsidRPr="0095219C">
        <w:rPr>
          <w:rFonts w:ascii="Palatino Linotype" w:eastAsia="Calibri" w:hAnsi="Palatino Linotype" w:cs="Bookman Old Style,Bold"/>
          <w:bCs/>
          <w:lang w:eastAsia="en-US"/>
        </w:rPr>
        <w:t xml:space="preserve"> se expone de la siguiente manera:</w:t>
      </w:r>
    </w:p>
    <w:p w14:paraId="11D99F1B" w14:textId="77777777" w:rsidR="00500472" w:rsidRPr="0095219C" w:rsidRDefault="00500472" w:rsidP="00500472">
      <w:pPr>
        <w:shd w:val="clear" w:color="auto" w:fill="FFFFFF"/>
        <w:spacing w:line="360" w:lineRule="auto"/>
        <w:jc w:val="both"/>
        <w:rPr>
          <w:rFonts w:ascii="Palatino Linotype" w:hAnsi="Palatino Linotype" w:cs="Arial"/>
        </w:rPr>
      </w:pPr>
    </w:p>
    <w:tbl>
      <w:tblPr>
        <w:tblStyle w:val="Tablaconcuadrcula"/>
        <w:tblW w:w="0" w:type="auto"/>
        <w:tblLayout w:type="fixed"/>
        <w:tblLook w:val="04A0" w:firstRow="1" w:lastRow="0" w:firstColumn="1" w:lastColumn="0" w:noHBand="0" w:noVBand="1"/>
      </w:tblPr>
      <w:tblGrid>
        <w:gridCol w:w="2263"/>
        <w:gridCol w:w="1806"/>
        <w:gridCol w:w="1688"/>
        <w:gridCol w:w="2035"/>
        <w:gridCol w:w="1319"/>
      </w:tblGrid>
      <w:tr w:rsidR="00894B21" w:rsidRPr="0095219C" w14:paraId="09B1CB43" w14:textId="77777777" w:rsidTr="00375948">
        <w:tc>
          <w:tcPr>
            <w:tcW w:w="2263" w:type="dxa"/>
            <w:shd w:val="clear" w:color="auto" w:fill="D9D9D9" w:themeFill="background1" w:themeFillShade="D9"/>
          </w:tcPr>
          <w:p w14:paraId="64B99038" w14:textId="77777777" w:rsidR="00894B21" w:rsidRPr="0095219C" w:rsidRDefault="000236B1" w:rsidP="00500472">
            <w:pPr>
              <w:spacing w:line="360" w:lineRule="auto"/>
              <w:jc w:val="both"/>
              <w:rPr>
                <w:rFonts w:ascii="Palatino Linotype" w:hAnsi="Palatino Linotype" w:cs="Arial"/>
                <w:sz w:val="18"/>
                <w:szCs w:val="18"/>
              </w:rPr>
            </w:pPr>
            <w:r w:rsidRPr="0095219C">
              <w:rPr>
                <w:rFonts w:ascii="Palatino Linotype" w:hAnsi="Palatino Linotype" w:cs="Arial"/>
                <w:sz w:val="18"/>
                <w:szCs w:val="18"/>
              </w:rPr>
              <w:t>Recurso de Revisión</w:t>
            </w:r>
          </w:p>
        </w:tc>
        <w:tc>
          <w:tcPr>
            <w:tcW w:w="1806" w:type="dxa"/>
            <w:shd w:val="clear" w:color="auto" w:fill="D9D9D9" w:themeFill="background1" w:themeFillShade="D9"/>
          </w:tcPr>
          <w:p w14:paraId="3DDEA423" w14:textId="77777777" w:rsidR="00894B21" w:rsidRPr="0095219C" w:rsidRDefault="000236B1" w:rsidP="00500472">
            <w:pPr>
              <w:spacing w:line="360" w:lineRule="auto"/>
              <w:jc w:val="both"/>
              <w:rPr>
                <w:rFonts w:ascii="Palatino Linotype" w:hAnsi="Palatino Linotype" w:cs="Arial"/>
                <w:sz w:val="18"/>
                <w:szCs w:val="18"/>
              </w:rPr>
            </w:pPr>
            <w:r w:rsidRPr="0095219C">
              <w:rPr>
                <w:rFonts w:ascii="Palatino Linotype" w:hAnsi="Palatino Linotype" w:cs="Arial"/>
                <w:sz w:val="18"/>
                <w:szCs w:val="18"/>
              </w:rPr>
              <w:t>Solicitud</w:t>
            </w:r>
          </w:p>
        </w:tc>
        <w:tc>
          <w:tcPr>
            <w:tcW w:w="1688" w:type="dxa"/>
            <w:shd w:val="clear" w:color="auto" w:fill="D9D9D9" w:themeFill="background1" w:themeFillShade="D9"/>
          </w:tcPr>
          <w:p w14:paraId="214BACDB" w14:textId="77777777" w:rsidR="00894B21" w:rsidRPr="0095219C" w:rsidRDefault="000236B1" w:rsidP="00500472">
            <w:pPr>
              <w:spacing w:line="360" w:lineRule="auto"/>
              <w:jc w:val="both"/>
              <w:rPr>
                <w:rFonts w:ascii="Palatino Linotype" w:hAnsi="Palatino Linotype" w:cs="Arial"/>
                <w:sz w:val="18"/>
                <w:szCs w:val="18"/>
              </w:rPr>
            </w:pPr>
            <w:r w:rsidRPr="0095219C">
              <w:rPr>
                <w:rFonts w:ascii="Palatino Linotype" w:hAnsi="Palatino Linotype" w:cs="Arial"/>
                <w:sz w:val="18"/>
                <w:szCs w:val="18"/>
              </w:rPr>
              <w:t>Respuesta</w:t>
            </w:r>
          </w:p>
        </w:tc>
        <w:tc>
          <w:tcPr>
            <w:tcW w:w="2035" w:type="dxa"/>
            <w:shd w:val="clear" w:color="auto" w:fill="D9D9D9" w:themeFill="background1" w:themeFillShade="D9"/>
          </w:tcPr>
          <w:p w14:paraId="6F3314BD" w14:textId="77777777" w:rsidR="00894B21" w:rsidRPr="0095219C" w:rsidRDefault="000236B1" w:rsidP="00500472">
            <w:pPr>
              <w:spacing w:line="360" w:lineRule="auto"/>
              <w:jc w:val="both"/>
              <w:rPr>
                <w:rFonts w:ascii="Palatino Linotype" w:hAnsi="Palatino Linotype" w:cs="Arial"/>
                <w:sz w:val="18"/>
                <w:szCs w:val="18"/>
              </w:rPr>
            </w:pPr>
            <w:r w:rsidRPr="0095219C">
              <w:rPr>
                <w:rFonts w:ascii="Palatino Linotype" w:hAnsi="Palatino Linotype" w:cs="Arial"/>
                <w:sz w:val="18"/>
                <w:szCs w:val="18"/>
              </w:rPr>
              <w:t>Informe Justificado y alcance al mismo</w:t>
            </w:r>
          </w:p>
        </w:tc>
        <w:tc>
          <w:tcPr>
            <w:tcW w:w="1319" w:type="dxa"/>
            <w:shd w:val="clear" w:color="auto" w:fill="D9D9D9" w:themeFill="background1" w:themeFillShade="D9"/>
          </w:tcPr>
          <w:p w14:paraId="15AF85EE" w14:textId="77777777" w:rsidR="00894B21" w:rsidRPr="0095219C" w:rsidRDefault="000236B1" w:rsidP="00500472">
            <w:pPr>
              <w:spacing w:line="360" w:lineRule="auto"/>
              <w:jc w:val="both"/>
              <w:rPr>
                <w:rFonts w:ascii="Palatino Linotype" w:hAnsi="Palatino Linotype" w:cs="Arial"/>
                <w:sz w:val="18"/>
                <w:szCs w:val="18"/>
              </w:rPr>
            </w:pPr>
            <w:r w:rsidRPr="0095219C">
              <w:rPr>
                <w:rFonts w:ascii="Palatino Linotype" w:hAnsi="Palatino Linotype" w:cs="Arial"/>
                <w:sz w:val="18"/>
                <w:szCs w:val="18"/>
              </w:rPr>
              <w:t>Cumple</w:t>
            </w:r>
          </w:p>
        </w:tc>
      </w:tr>
      <w:tr w:rsidR="000236B1" w:rsidRPr="0095219C" w14:paraId="7F4DA135" w14:textId="77777777" w:rsidTr="008A40AA">
        <w:tc>
          <w:tcPr>
            <w:tcW w:w="2263" w:type="dxa"/>
          </w:tcPr>
          <w:p w14:paraId="04CF8DFA" w14:textId="77777777" w:rsidR="000236B1" w:rsidRPr="0095219C" w:rsidRDefault="000236B1" w:rsidP="00500472">
            <w:pPr>
              <w:spacing w:line="360" w:lineRule="auto"/>
              <w:jc w:val="both"/>
              <w:rPr>
                <w:rFonts w:ascii="Palatino Linotype" w:hAnsi="Palatino Linotype" w:cs="Arial"/>
                <w:sz w:val="16"/>
                <w:szCs w:val="16"/>
              </w:rPr>
            </w:pPr>
            <w:r w:rsidRPr="0095219C">
              <w:rPr>
                <w:rFonts w:ascii="Palatino Linotype" w:hAnsi="Palatino Linotype" w:cs="Arial"/>
                <w:sz w:val="16"/>
                <w:szCs w:val="16"/>
              </w:rPr>
              <w:t>01432/INFOEM/IP/RR/2019</w:t>
            </w:r>
          </w:p>
        </w:tc>
        <w:tc>
          <w:tcPr>
            <w:tcW w:w="1806" w:type="dxa"/>
          </w:tcPr>
          <w:p w14:paraId="298671FC" w14:textId="77777777" w:rsidR="000236B1" w:rsidRPr="0095219C" w:rsidRDefault="000236B1" w:rsidP="00500472">
            <w:pPr>
              <w:spacing w:line="360" w:lineRule="auto"/>
              <w:jc w:val="both"/>
              <w:rPr>
                <w:rFonts w:ascii="Verdana" w:hAnsi="Verdana"/>
                <w:color w:val="000000"/>
                <w:sz w:val="14"/>
                <w:szCs w:val="14"/>
              </w:rPr>
            </w:pPr>
            <w:r w:rsidRPr="0095219C">
              <w:rPr>
                <w:rFonts w:ascii="Verdana" w:hAnsi="Verdana"/>
                <w:b/>
                <w:color w:val="000000"/>
                <w:sz w:val="14"/>
                <w:szCs w:val="14"/>
              </w:rPr>
              <w:t xml:space="preserve">Tercera Sección de Sala Superior del Tribunal de Justicia </w:t>
            </w:r>
            <w:r w:rsidRPr="0095219C">
              <w:rPr>
                <w:rFonts w:ascii="Verdana" w:hAnsi="Verdana"/>
                <w:b/>
                <w:color w:val="000000"/>
                <w:sz w:val="14"/>
                <w:szCs w:val="14"/>
              </w:rPr>
              <w:lastRenderedPageBreak/>
              <w:t>Administrativa del Estado de México</w:t>
            </w:r>
            <w:r w:rsidRPr="0095219C">
              <w:rPr>
                <w:rFonts w:ascii="Verdana" w:hAnsi="Verdana"/>
                <w:color w:val="000000"/>
                <w:sz w:val="14"/>
                <w:szCs w:val="14"/>
              </w:rPr>
              <w:t xml:space="preserve"> </w:t>
            </w:r>
          </w:p>
          <w:p w14:paraId="25CF92EF" w14:textId="77777777" w:rsidR="000236B1" w:rsidRPr="0095219C" w:rsidRDefault="000236B1" w:rsidP="00500472">
            <w:pPr>
              <w:spacing w:line="360" w:lineRule="auto"/>
              <w:jc w:val="both"/>
              <w:rPr>
                <w:rFonts w:ascii="Verdana" w:hAnsi="Verdana"/>
                <w:color w:val="000000"/>
                <w:sz w:val="14"/>
                <w:szCs w:val="14"/>
              </w:rPr>
            </w:pPr>
            <w:r w:rsidRPr="0095219C">
              <w:rPr>
                <w:rFonts w:ascii="Verdana" w:hAnsi="Verdana"/>
                <w:color w:val="000000"/>
                <w:sz w:val="14"/>
                <w:szCs w:val="14"/>
              </w:rPr>
              <w:t>1.- Cuantos números de amparos se han interpuesto en contra de las sentencias emitidas por la Tercera Sección de Sala Superior y el tercero Jefe De Los Cuerpos De Guardias De Seguridad Industrial, Bancaria Y Comercial Del Valle Cuautitlán-Texcoco, Del Valle De Toluca Y Vigilancia Auxiliar Y Urbana Del Estado De México de los años 2015, 2016, 2017</w:t>
            </w:r>
            <w:r w:rsidR="00683E3F" w:rsidRPr="0095219C">
              <w:rPr>
                <w:rFonts w:ascii="Verdana" w:hAnsi="Verdana"/>
                <w:color w:val="000000"/>
                <w:sz w:val="14"/>
                <w:szCs w:val="14"/>
              </w:rPr>
              <w:t xml:space="preserve"> y</w:t>
            </w:r>
            <w:r w:rsidRPr="0095219C">
              <w:rPr>
                <w:rFonts w:ascii="Verdana" w:hAnsi="Verdana"/>
                <w:color w:val="000000"/>
                <w:sz w:val="14"/>
                <w:szCs w:val="14"/>
              </w:rPr>
              <w:t xml:space="preserve"> 2018. </w:t>
            </w:r>
          </w:p>
          <w:p w14:paraId="2744B21E" w14:textId="77777777" w:rsidR="000236B1" w:rsidRPr="0095219C" w:rsidRDefault="000236B1" w:rsidP="00500472">
            <w:pPr>
              <w:spacing w:line="360" w:lineRule="auto"/>
              <w:jc w:val="both"/>
              <w:rPr>
                <w:rFonts w:ascii="Verdana" w:hAnsi="Verdana"/>
                <w:color w:val="000000"/>
                <w:sz w:val="14"/>
                <w:szCs w:val="14"/>
              </w:rPr>
            </w:pPr>
            <w:r w:rsidRPr="0095219C">
              <w:rPr>
                <w:rFonts w:ascii="Verdana" w:hAnsi="Verdana"/>
                <w:color w:val="000000"/>
                <w:sz w:val="14"/>
                <w:szCs w:val="14"/>
              </w:rPr>
              <w:t>2.-número de amparos a favor del Jefe De Los Cuerpos De Guardias De Seguridad Industrial, Bancaria Y Comercial Del Valle Cuautitlán-Texcoco, Del Valle De Toluca Y Vigilancia Auxiliar Y Urbana Del Estado De Méxi</w:t>
            </w:r>
            <w:r w:rsidR="00683E3F" w:rsidRPr="0095219C">
              <w:rPr>
                <w:rFonts w:ascii="Verdana" w:hAnsi="Verdana"/>
                <w:color w:val="000000"/>
                <w:sz w:val="14"/>
                <w:szCs w:val="14"/>
              </w:rPr>
              <w:t>co de los años 2015, 2016, 2017 y</w:t>
            </w:r>
            <w:r w:rsidRPr="0095219C">
              <w:rPr>
                <w:rFonts w:ascii="Verdana" w:hAnsi="Verdana"/>
                <w:color w:val="000000"/>
                <w:sz w:val="14"/>
                <w:szCs w:val="14"/>
              </w:rPr>
              <w:t xml:space="preserve"> 2018. </w:t>
            </w:r>
          </w:p>
          <w:p w14:paraId="1171F3D4" w14:textId="77777777" w:rsidR="000236B1" w:rsidRPr="0095219C" w:rsidRDefault="000236B1" w:rsidP="00500472">
            <w:pPr>
              <w:spacing w:line="360" w:lineRule="auto"/>
              <w:jc w:val="both"/>
              <w:rPr>
                <w:rFonts w:ascii="Verdana" w:hAnsi="Verdana"/>
                <w:color w:val="000000"/>
                <w:sz w:val="14"/>
                <w:szCs w:val="14"/>
              </w:rPr>
            </w:pPr>
            <w:r w:rsidRPr="0095219C">
              <w:rPr>
                <w:rFonts w:ascii="Verdana" w:hAnsi="Verdana"/>
                <w:color w:val="000000"/>
                <w:sz w:val="14"/>
                <w:szCs w:val="14"/>
              </w:rPr>
              <w:t>3.- número de amparos a favor del particul</w:t>
            </w:r>
            <w:r w:rsidR="00683E3F" w:rsidRPr="0095219C">
              <w:rPr>
                <w:rFonts w:ascii="Verdana" w:hAnsi="Verdana"/>
                <w:color w:val="000000"/>
                <w:sz w:val="14"/>
                <w:szCs w:val="14"/>
              </w:rPr>
              <w:t>ar de los años 2015, 2016, 2017 y</w:t>
            </w:r>
            <w:r w:rsidRPr="0095219C">
              <w:rPr>
                <w:rFonts w:ascii="Verdana" w:hAnsi="Verdana"/>
                <w:color w:val="000000"/>
                <w:sz w:val="14"/>
                <w:szCs w:val="14"/>
              </w:rPr>
              <w:t xml:space="preserve"> 2018 </w:t>
            </w:r>
          </w:p>
          <w:p w14:paraId="5BA3D811" w14:textId="77777777" w:rsidR="000236B1" w:rsidRPr="0095219C" w:rsidRDefault="000236B1" w:rsidP="00683E3F">
            <w:pPr>
              <w:spacing w:line="360" w:lineRule="auto"/>
              <w:jc w:val="both"/>
              <w:rPr>
                <w:rFonts w:ascii="Palatino Linotype" w:hAnsi="Palatino Linotype" w:cs="Arial"/>
                <w:sz w:val="18"/>
                <w:szCs w:val="18"/>
              </w:rPr>
            </w:pPr>
            <w:r w:rsidRPr="0095219C">
              <w:rPr>
                <w:rFonts w:ascii="Verdana" w:hAnsi="Verdana"/>
                <w:color w:val="000000"/>
                <w:sz w:val="14"/>
                <w:szCs w:val="14"/>
              </w:rPr>
              <w:t xml:space="preserve">4.- copia del libro de registro de juicios de amparo de la Tercera Sección de Sala Superior de los años </w:t>
            </w:r>
            <w:r w:rsidRPr="0095219C">
              <w:rPr>
                <w:rFonts w:ascii="Verdana" w:hAnsi="Verdana"/>
                <w:color w:val="000000"/>
                <w:sz w:val="14"/>
                <w:szCs w:val="14"/>
              </w:rPr>
              <w:lastRenderedPageBreak/>
              <w:t>2015, 2016, 2017</w:t>
            </w:r>
            <w:r w:rsidR="00683E3F" w:rsidRPr="0095219C">
              <w:rPr>
                <w:rFonts w:ascii="Verdana" w:hAnsi="Verdana"/>
                <w:color w:val="000000"/>
                <w:sz w:val="14"/>
                <w:szCs w:val="14"/>
              </w:rPr>
              <w:t xml:space="preserve"> y</w:t>
            </w:r>
            <w:r w:rsidRPr="0095219C">
              <w:rPr>
                <w:rFonts w:ascii="Verdana" w:hAnsi="Verdana"/>
                <w:color w:val="000000"/>
                <w:sz w:val="14"/>
                <w:szCs w:val="14"/>
              </w:rPr>
              <w:t xml:space="preserve"> 2018.</w:t>
            </w:r>
          </w:p>
        </w:tc>
        <w:tc>
          <w:tcPr>
            <w:tcW w:w="1688" w:type="dxa"/>
          </w:tcPr>
          <w:p w14:paraId="37A4EC07" w14:textId="77777777" w:rsidR="008A40AA" w:rsidRPr="0095219C" w:rsidRDefault="008A40AA" w:rsidP="00E815EB">
            <w:pPr>
              <w:spacing w:line="360" w:lineRule="auto"/>
              <w:jc w:val="both"/>
              <w:rPr>
                <w:rFonts w:ascii="Verdana" w:hAnsi="Verdana"/>
                <w:color w:val="000000"/>
                <w:sz w:val="14"/>
                <w:szCs w:val="14"/>
              </w:rPr>
            </w:pPr>
            <w:r w:rsidRPr="0095219C">
              <w:rPr>
                <w:rFonts w:ascii="Verdana" w:hAnsi="Verdana"/>
                <w:color w:val="000000"/>
                <w:sz w:val="14"/>
                <w:szCs w:val="14"/>
              </w:rPr>
              <w:lastRenderedPageBreak/>
              <w:t xml:space="preserve">Le anexó un listado de Recursos de Revisión de los años </w:t>
            </w:r>
            <w:r w:rsidRPr="0095219C">
              <w:rPr>
                <w:rFonts w:ascii="Verdana" w:hAnsi="Verdana"/>
                <w:color w:val="000000"/>
                <w:sz w:val="14"/>
                <w:szCs w:val="14"/>
              </w:rPr>
              <w:lastRenderedPageBreak/>
              <w:t>de 2015 a 2019, en el que se desprende la relación</w:t>
            </w:r>
            <w:r w:rsidR="00683E3F" w:rsidRPr="0095219C">
              <w:rPr>
                <w:rFonts w:ascii="Verdana" w:hAnsi="Verdana"/>
                <w:color w:val="000000"/>
                <w:sz w:val="14"/>
                <w:szCs w:val="14"/>
              </w:rPr>
              <w:t xml:space="preserve"> </w:t>
            </w:r>
            <w:r w:rsidRPr="0095219C">
              <w:rPr>
                <w:rFonts w:ascii="Verdana" w:hAnsi="Verdana"/>
                <w:color w:val="000000"/>
                <w:sz w:val="14"/>
                <w:szCs w:val="14"/>
              </w:rPr>
              <w:t>o números amparos en favor  del servidor público; así como del particular.</w:t>
            </w:r>
          </w:p>
          <w:p w14:paraId="4CFF98F1" w14:textId="77777777" w:rsidR="008A40AA" w:rsidRPr="0095219C" w:rsidRDefault="008A40AA" w:rsidP="00E815EB">
            <w:pPr>
              <w:spacing w:line="360" w:lineRule="auto"/>
              <w:jc w:val="both"/>
              <w:rPr>
                <w:rFonts w:ascii="Verdana" w:hAnsi="Verdana"/>
                <w:color w:val="000000"/>
                <w:sz w:val="14"/>
                <w:szCs w:val="14"/>
              </w:rPr>
            </w:pPr>
          </w:p>
          <w:p w14:paraId="049B2B93" w14:textId="77777777" w:rsidR="000236B1" w:rsidRPr="0095219C" w:rsidRDefault="00213604" w:rsidP="00E815EB">
            <w:pPr>
              <w:spacing w:line="360" w:lineRule="auto"/>
              <w:jc w:val="both"/>
              <w:rPr>
                <w:rFonts w:ascii="Verdana" w:hAnsi="Verdana"/>
                <w:color w:val="000000"/>
                <w:sz w:val="14"/>
                <w:szCs w:val="14"/>
              </w:rPr>
            </w:pPr>
            <w:r w:rsidRPr="0095219C">
              <w:rPr>
                <w:rFonts w:ascii="Verdana" w:hAnsi="Verdana"/>
                <w:color w:val="000000"/>
                <w:sz w:val="14"/>
                <w:szCs w:val="14"/>
              </w:rPr>
              <w:t>En respuesta la manifestó que le hacía entrega en  versión pública del libro de amparos</w:t>
            </w:r>
            <w:r w:rsidR="00FD7839" w:rsidRPr="0095219C">
              <w:rPr>
                <w:rFonts w:ascii="Verdana" w:hAnsi="Verdana"/>
                <w:color w:val="000000"/>
                <w:sz w:val="14"/>
                <w:szCs w:val="14"/>
              </w:rPr>
              <w:t xml:space="preserve"> </w:t>
            </w:r>
            <w:r w:rsidRPr="0095219C">
              <w:rPr>
                <w:rFonts w:ascii="Verdana" w:hAnsi="Verdana"/>
                <w:color w:val="000000"/>
                <w:sz w:val="14"/>
                <w:szCs w:val="14"/>
              </w:rPr>
              <w:t xml:space="preserve">de la Tercera Sección de Sala Superior de los años 2015, 2016, 2017 </w:t>
            </w:r>
            <w:r w:rsidR="00FD7839" w:rsidRPr="0095219C">
              <w:rPr>
                <w:rFonts w:ascii="Verdana" w:hAnsi="Verdana"/>
                <w:color w:val="000000"/>
                <w:sz w:val="14"/>
                <w:szCs w:val="14"/>
              </w:rPr>
              <w:t xml:space="preserve">y </w:t>
            </w:r>
            <w:r w:rsidRPr="0095219C">
              <w:rPr>
                <w:rFonts w:ascii="Verdana" w:hAnsi="Verdana"/>
                <w:color w:val="000000"/>
                <w:sz w:val="14"/>
                <w:szCs w:val="14"/>
              </w:rPr>
              <w:t>2018, esto es, que se lleve a</w:t>
            </w:r>
            <w:r w:rsidR="00FD7839" w:rsidRPr="0095219C">
              <w:rPr>
                <w:rFonts w:ascii="Verdana" w:hAnsi="Verdana"/>
                <w:color w:val="000000"/>
                <w:sz w:val="14"/>
                <w:szCs w:val="14"/>
              </w:rPr>
              <w:t xml:space="preserve"> </w:t>
            </w:r>
            <w:r w:rsidRPr="0095219C">
              <w:rPr>
                <w:rFonts w:ascii="Verdana" w:hAnsi="Verdana"/>
                <w:color w:val="000000"/>
                <w:sz w:val="14"/>
                <w:szCs w:val="14"/>
              </w:rPr>
              <w:t xml:space="preserve">cabo el proceso de disociación de la información </w:t>
            </w:r>
            <w:r w:rsidR="00FD7839" w:rsidRPr="0095219C">
              <w:rPr>
                <w:rFonts w:ascii="Verdana" w:hAnsi="Verdana"/>
                <w:color w:val="000000"/>
                <w:sz w:val="14"/>
                <w:szCs w:val="14"/>
              </w:rPr>
              <w:t>c</w:t>
            </w:r>
            <w:r w:rsidRPr="0095219C">
              <w:rPr>
                <w:rFonts w:ascii="Verdana" w:hAnsi="Verdana"/>
                <w:color w:val="000000"/>
                <w:sz w:val="14"/>
                <w:szCs w:val="14"/>
              </w:rPr>
              <w:t>onfidencial en términos del artículo 52 de la Ley</w:t>
            </w:r>
            <w:r w:rsidR="00FD7839" w:rsidRPr="0095219C">
              <w:rPr>
                <w:rFonts w:ascii="Verdana" w:hAnsi="Verdana"/>
                <w:color w:val="000000"/>
                <w:sz w:val="14"/>
                <w:szCs w:val="14"/>
              </w:rPr>
              <w:t xml:space="preserve"> </w:t>
            </w:r>
            <w:r w:rsidRPr="0095219C">
              <w:rPr>
                <w:rFonts w:ascii="Verdana" w:hAnsi="Verdana"/>
                <w:color w:val="000000"/>
                <w:sz w:val="14"/>
                <w:szCs w:val="14"/>
              </w:rPr>
              <w:t>de Transparencia y Acceso a la Información Pública del Estado de México y Municipios, a fin de</w:t>
            </w:r>
            <w:r w:rsidR="00FD7839" w:rsidRPr="0095219C">
              <w:rPr>
                <w:rFonts w:ascii="Verdana" w:hAnsi="Verdana"/>
                <w:color w:val="000000"/>
                <w:sz w:val="14"/>
                <w:szCs w:val="14"/>
              </w:rPr>
              <w:t xml:space="preserve"> </w:t>
            </w:r>
            <w:r w:rsidRPr="0095219C">
              <w:rPr>
                <w:rFonts w:ascii="Verdana" w:hAnsi="Verdana"/>
                <w:color w:val="000000"/>
                <w:sz w:val="14"/>
                <w:szCs w:val="14"/>
              </w:rPr>
              <w:t>proteger los datos personales contenidos en los expedientes solicitados; por lo demás, la información</w:t>
            </w:r>
            <w:r w:rsidR="00FD7839" w:rsidRPr="0095219C">
              <w:rPr>
                <w:rFonts w:ascii="Verdana" w:hAnsi="Verdana"/>
                <w:color w:val="000000"/>
                <w:sz w:val="14"/>
                <w:szCs w:val="14"/>
              </w:rPr>
              <w:t xml:space="preserve"> </w:t>
            </w:r>
            <w:r w:rsidRPr="0095219C">
              <w:rPr>
                <w:rFonts w:ascii="Verdana" w:hAnsi="Verdana"/>
                <w:color w:val="000000"/>
                <w:sz w:val="14"/>
                <w:szCs w:val="14"/>
              </w:rPr>
              <w:t xml:space="preserve">contenida en </w:t>
            </w:r>
            <w:r w:rsidR="00FD7839" w:rsidRPr="0095219C">
              <w:rPr>
                <w:rFonts w:ascii="Verdana" w:hAnsi="Verdana"/>
                <w:color w:val="000000"/>
                <w:sz w:val="14"/>
                <w:szCs w:val="14"/>
              </w:rPr>
              <w:t>ellos</w:t>
            </w:r>
            <w:r w:rsidRPr="0095219C">
              <w:rPr>
                <w:rFonts w:ascii="Verdana" w:hAnsi="Verdana"/>
                <w:color w:val="000000"/>
                <w:sz w:val="14"/>
                <w:szCs w:val="14"/>
              </w:rPr>
              <w:t>, tiene el carácter de pública.</w:t>
            </w:r>
            <w:r w:rsidRPr="0095219C">
              <w:rPr>
                <w:rFonts w:ascii="Verdana" w:hAnsi="Verdana"/>
                <w:color w:val="000000"/>
                <w:sz w:val="14"/>
                <w:szCs w:val="14"/>
              </w:rPr>
              <w:cr/>
            </w:r>
          </w:p>
          <w:p w14:paraId="4FE34798" w14:textId="77777777" w:rsidR="00213604" w:rsidRPr="0095219C" w:rsidRDefault="00213604" w:rsidP="00E815EB">
            <w:pPr>
              <w:spacing w:line="360" w:lineRule="auto"/>
              <w:jc w:val="both"/>
              <w:rPr>
                <w:rFonts w:ascii="Verdana" w:hAnsi="Verdana"/>
                <w:color w:val="000000"/>
                <w:sz w:val="14"/>
                <w:szCs w:val="14"/>
              </w:rPr>
            </w:pPr>
            <w:r w:rsidRPr="0095219C">
              <w:rPr>
                <w:rFonts w:ascii="Verdana" w:hAnsi="Verdana"/>
                <w:color w:val="000000"/>
                <w:sz w:val="14"/>
                <w:szCs w:val="14"/>
              </w:rPr>
              <w:t xml:space="preserve">Anexó para ello el Acuerdo del Comité de Transparencia de la Sexta Sesión </w:t>
            </w:r>
            <w:r w:rsidRPr="0095219C">
              <w:rPr>
                <w:rFonts w:ascii="Verdana" w:hAnsi="Verdana"/>
                <w:color w:val="000000"/>
                <w:sz w:val="14"/>
                <w:szCs w:val="14"/>
              </w:rPr>
              <w:lastRenderedPageBreak/>
              <w:t>E</w:t>
            </w:r>
            <w:r w:rsidR="00FD7839" w:rsidRPr="0095219C">
              <w:rPr>
                <w:rFonts w:ascii="Verdana" w:hAnsi="Verdana"/>
                <w:color w:val="000000"/>
                <w:sz w:val="14"/>
                <w:szCs w:val="14"/>
              </w:rPr>
              <w:t xml:space="preserve">xtraordinaria de fecha 26 </w:t>
            </w:r>
            <w:r w:rsidRPr="0095219C">
              <w:rPr>
                <w:rFonts w:ascii="Verdana" w:hAnsi="Verdana"/>
                <w:color w:val="000000"/>
                <w:sz w:val="14"/>
                <w:szCs w:val="14"/>
              </w:rPr>
              <w:t xml:space="preserve">de </w:t>
            </w:r>
            <w:r w:rsidR="00FD7839" w:rsidRPr="0095219C">
              <w:rPr>
                <w:rFonts w:ascii="Verdana" w:hAnsi="Verdana"/>
                <w:color w:val="000000"/>
                <w:sz w:val="14"/>
                <w:szCs w:val="14"/>
              </w:rPr>
              <w:t>febrero de 2019, en la que se pretendió aprobar la versión pública de la información.</w:t>
            </w:r>
          </w:p>
          <w:p w14:paraId="5D3E7DF7" w14:textId="77777777" w:rsidR="00FD7839" w:rsidRPr="0095219C" w:rsidRDefault="00FD7839" w:rsidP="00E815EB">
            <w:pPr>
              <w:spacing w:line="360" w:lineRule="auto"/>
              <w:jc w:val="both"/>
              <w:rPr>
                <w:rFonts w:ascii="Verdana" w:hAnsi="Verdana"/>
                <w:color w:val="000000"/>
                <w:sz w:val="14"/>
                <w:szCs w:val="14"/>
              </w:rPr>
            </w:pPr>
            <w:r w:rsidRPr="0095219C">
              <w:rPr>
                <w:rFonts w:ascii="Verdana" w:hAnsi="Verdana"/>
                <w:color w:val="000000"/>
                <w:sz w:val="14"/>
                <w:szCs w:val="14"/>
              </w:rPr>
              <w:t xml:space="preserve">Asimismo le adjuntó </w:t>
            </w:r>
            <w:r w:rsidR="0073791F" w:rsidRPr="0095219C">
              <w:rPr>
                <w:rFonts w:ascii="Verdana" w:hAnsi="Verdana"/>
                <w:color w:val="000000"/>
                <w:sz w:val="14"/>
                <w:szCs w:val="14"/>
              </w:rPr>
              <w:t>diez archivos electrónicos que contienen copia de los libros de amparos desde 2015 al 2019</w:t>
            </w:r>
          </w:p>
        </w:tc>
        <w:tc>
          <w:tcPr>
            <w:tcW w:w="2035" w:type="dxa"/>
          </w:tcPr>
          <w:p w14:paraId="41734E36" w14:textId="77777777" w:rsidR="000236B1" w:rsidRPr="0095219C" w:rsidRDefault="0073791F" w:rsidP="00500472">
            <w:pPr>
              <w:spacing w:line="360" w:lineRule="auto"/>
              <w:jc w:val="both"/>
              <w:rPr>
                <w:rFonts w:ascii="Verdana" w:hAnsi="Verdana"/>
                <w:color w:val="000000"/>
                <w:sz w:val="14"/>
                <w:szCs w:val="14"/>
              </w:rPr>
            </w:pPr>
            <w:r w:rsidRPr="0095219C">
              <w:rPr>
                <w:rFonts w:ascii="Verdana" w:hAnsi="Verdana"/>
                <w:color w:val="000000"/>
                <w:sz w:val="14"/>
                <w:szCs w:val="14"/>
              </w:rPr>
              <w:lastRenderedPageBreak/>
              <w:t>Ratificó su respuesta inicial</w:t>
            </w:r>
          </w:p>
          <w:p w14:paraId="7F8C5384" w14:textId="77777777" w:rsidR="0073791F" w:rsidRPr="0095219C" w:rsidRDefault="0073791F" w:rsidP="00500472">
            <w:pPr>
              <w:spacing w:line="360" w:lineRule="auto"/>
              <w:jc w:val="both"/>
              <w:rPr>
                <w:rFonts w:ascii="Verdana" w:hAnsi="Verdana"/>
                <w:color w:val="000000"/>
                <w:sz w:val="14"/>
                <w:szCs w:val="14"/>
              </w:rPr>
            </w:pPr>
          </w:p>
        </w:tc>
        <w:tc>
          <w:tcPr>
            <w:tcW w:w="1319" w:type="dxa"/>
          </w:tcPr>
          <w:p w14:paraId="456CF05B" w14:textId="77777777" w:rsidR="000236B1" w:rsidRPr="0095219C" w:rsidRDefault="008A40AA" w:rsidP="00500472">
            <w:pPr>
              <w:spacing w:line="360" w:lineRule="auto"/>
              <w:jc w:val="both"/>
              <w:rPr>
                <w:rFonts w:ascii="Verdana" w:hAnsi="Verdana"/>
                <w:color w:val="000000"/>
                <w:sz w:val="14"/>
                <w:szCs w:val="14"/>
              </w:rPr>
            </w:pPr>
            <w:r w:rsidRPr="0095219C">
              <w:rPr>
                <w:rFonts w:ascii="Verdana" w:hAnsi="Verdana"/>
                <w:color w:val="000000"/>
                <w:sz w:val="14"/>
                <w:szCs w:val="14"/>
              </w:rPr>
              <w:t>Parcialmente</w:t>
            </w:r>
          </w:p>
        </w:tc>
      </w:tr>
      <w:tr w:rsidR="000236B1" w:rsidRPr="0095219C" w14:paraId="0A5FB3AD" w14:textId="77777777" w:rsidTr="008A40AA">
        <w:tc>
          <w:tcPr>
            <w:tcW w:w="2263" w:type="dxa"/>
          </w:tcPr>
          <w:p w14:paraId="602E5966" w14:textId="77777777" w:rsidR="000236B1" w:rsidRPr="0095219C" w:rsidRDefault="000236B1" w:rsidP="00500472">
            <w:pPr>
              <w:spacing w:line="360" w:lineRule="auto"/>
              <w:jc w:val="both"/>
              <w:rPr>
                <w:rFonts w:ascii="Palatino Linotype" w:hAnsi="Palatino Linotype" w:cs="Arial"/>
                <w:sz w:val="16"/>
                <w:szCs w:val="16"/>
              </w:rPr>
            </w:pPr>
            <w:r w:rsidRPr="0095219C">
              <w:rPr>
                <w:rFonts w:ascii="Palatino Linotype" w:hAnsi="Palatino Linotype" w:cs="Arial"/>
                <w:sz w:val="16"/>
                <w:szCs w:val="16"/>
              </w:rPr>
              <w:lastRenderedPageBreak/>
              <w:t>01433/INFOEM/IP/RR/2019</w:t>
            </w:r>
          </w:p>
        </w:tc>
        <w:tc>
          <w:tcPr>
            <w:tcW w:w="1806" w:type="dxa"/>
          </w:tcPr>
          <w:p w14:paraId="6D2894AA" w14:textId="77777777" w:rsidR="000236B1" w:rsidRPr="0095219C" w:rsidRDefault="000236B1" w:rsidP="00500472">
            <w:pPr>
              <w:spacing w:line="360" w:lineRule="auto"/>
              <w:jc w:val="both"/>
              <w:rPr>
                <w:rFonts w:ascii="Verdana" w:hAnsi="Verdana"/>
                <w:color w:val="000000"/>
                <w:sz w:val="14"/>
                <w:szCs w:val="14"/>
              </w:rPr>
            </w:pPr>
            <w:r w:rsidRPr="0095219C">
              <w:rPr>
                <w:rFonts w:ascii="Verdana" w:hAnsi="Verdana"/>
                <w:color w:val="000000"/>
                <w:sz w:val="14"/>
                <w:szCs w:val="14"/>
              </w:rPr>
              <w:t xml:space="preserve">1.- números de recurso de revisión de los años 2015, 2016, 2017, 2018 y 2019 en contra el Jefe De Los Cuerpos De Guardias De Seguridad Industrial, Bancaria Y Comercial Del Valle Cuautitlán-Texcoco, Del Valle De Toluca Y Vigilancia Auxiliar Y Urbana Del Estado De México. </w:t>
            </w:r>
          </w:p>
          <w:p w14:paraId="48DC2C34" w14:textId="77777777" w:rsidR="000236B1" w:rsidRPr="0095219C" w:rsidRDefault="000236B1" w:rsidP="00500472">
            <w:pPr>
              <w:spacing w:line="360" w:lineRule="auto"/>
              <w:jc w:val="both"/>
              <w:rPr>
                <w:rFonts w:ascii="Verdana" w:hAnsi="Verdana"/>
                <w:color w:val="000000"/>
                <w:sz w:val="14"/>
                <w:szCs w:val="14"/>
              </w:rPr>
            </w:pPr>
            <w:r w:rsidRPr="0095219C">
              <w:rPr>
                <w:rFonts w:ascii="Verdana" w:hAnsi="Verdana"/>
                <w:color w:val="000000"/>
                <w:sz w:val="14"/>
                <w:szCs w:val="14"/>
              </w:rPr>
              <w:t xml:space="preserve">2.- Con base a lo anterior cuantos se resolvieron a favor del particular </w:t>
            </w:r>
          </w:p>
          <w:p w14:paraId="419896D7" w14:textId="77777777" w:rsidR="000236B1" w:rsidRPr="0095219C" w:rsidRDefault="000236B1" w:rsidP="00500472">
            <w:pPr>
              <w:spacing w:line="360" w:lineRule="auto"/>
              <w:jc w:val="both"/>
              <w:rPr>
                <w:rFonts w:ascii="Verdana" w:hAnsi="Verdana"/>
                <w:color w:val="000000"/>
                <w:sz w:val="14"/>
                <w:szCs w:val="14"/>
              </w:rPr>
            </w:pPr>
            <w:r w:rsidRPr="0095219C">
              <w:rPr>
                <w:rFonts w:ascii="Verdana" w:hAnsi="Verdana"/>
                <w:color w:val="000000"/>
                <w:sz w:val="14"/>
                <w:szCs w:val="14"/>
              </w:rPr>
              <w:t xml:space="preserve">3.- Cuantos se resolvieron a favor del Jefe De Los Cuerpos De Guardias De Seguridad Industrial, Bancaria Y Comercial Del Valle Cuautitlán-Texcoco, Del Valle De Toluca Y Vigilancia Auxiliar Y Urbana Del Estado De México. </w:t>
            </w:r>
          </w:p>
          <w:p w14:paraId="15DF88AE" w14:textId="77777777" w:rsidR="000236B1" w:rsidRPr="0095219C" w:rsidRDefault="00683E3F" w:rsidP="00500472">
            <w:pPr>
              <w:spacing w:line="360" w:lineRule="auto"/>
              <w:jc w:val="both"/>
              <w:rPr>
                <w:rFonts w:ascii="Verdana" w:hAnsi="Verdana"/>
                <w:color w:val="000000"/>
                <w:sz w:val="14"/>
                <w:szCs w:val="14"/>
              </w:rPr>
            </w:pPr>
            <w:r w:rsidRPr="0095219C">
              <w:rPr>
                <w:rFonts w:ascii="Verdana" w:hAnsi="Verdana"/>
                <w:color w:val="000000"/>
                <w:sz w:val="14"/>
                <w:szCs w:val="14"/>
              </w:rPr>
              <w:t>4.-</w:t>
            </w:r>
            <w:r w:rsidR="000236B1" w:rsidRPr="0095219C">
              <w:rPr>
                <w:rFonts w:ascii="Verdana" w:hAnsi="Verdana"/>
                <w:color w:val="000000"/>
                <w:sz w:val="14"/>
                <w:szCs w:val="14"/>
              </w:rPr>
              <w:t xml:space="preserve"> Copia del libro de registro de los recurso de revisión de los años </w:t>
            </w:r>
            <w:r w:rsidR="000236B1" w:rsidRPr="0095219C">
              <w:rPr>
                <w:rFonts w:ascii="Verdana" w:hAnsi="Verdana"/>
                <w:color w:val="000000"/>
                <w:sz w:val="14"/>
                <w:szCs w:val="14"/>
              </w:rPr>
              <w:lastRenderedPageBreak/>
              <w:t>2015, 2016, 2017, 2018 y 2019</w:t>
            </w:r>
          </w:p>
        </w:tc>
        <w:tc>
          <w:tcPr>
            <w:tcW w:w="1688" w:type="dxa"/>
          </w:tcPr>
          <w:p w14:paraId="3B8B3522" w14:textId="77777777" w:rsidR="008A40AA" w:rsidRPr="0095219C" w:rsidRDefault="008A40AA" w:rsidP="00683E3F">
            <w:pPr>
              <w:spacing w:line="360" w:lineRule="auto"/>
              <w:jc w:val="both"/>
              <w:rPr>
                <w:rFonts w:ascii="Palatino Linotype" w:hAnsi="Palatino Linotype" w:cs="Arial"/>
                <w:sz w:val="14"/>
                <w:szCs w:val="14"/>
              </w:rPr>
            </w:pPr>
            <w:r w:rsidRPr="0095219C">
              <w:rPr>
                <w:rFonts w:ascii="Palatino Linotype" w:hAnsi="Palatino Linotype" w:cs="Arial"/>
                <w:sz w:val="14"/>
                <w:szCs w:val="14"/>
              </w:rPr>
              <w:lastRenderedPageBreak/>
              <w:t xml:space="preserve">Le anexó un listado de Recursos de Revisión de los años de </w:t>
            </w:r>
            <w:r w:rsidR="00683E3F" w:rsidRPr="0095219C">
              <w:rPr>
                <w:rFonts w:ascii="Palatino Linotype" w:hAnsi="Palatino Linotype" w:cs="Arial"/>
                <w:sz w:val="14"/>
                <w:szCs w:val="14"/>
              </w:rPr>
              <w:t>dos mil quince</w:t>
            </w:r>
            <w:r w:rsidRPr="0095219C">
              <w:rPr>
                <w:rFonts w:ascii="Palatino Linotype" w:hAnsi="Palatino Linotype" w:cs="Arial"/>
                <w:sz w:val="14"/>
                <w:szCs w:val="14"/>
              </w:rPr>
              <w:t xml:space="preserve"> a </w:t>
            </w:r>
            <w:r w:rsidR="00683E3F" w:rsidRPr="0095219C">
              <w:rPr>
                <w:rFonts w:ascii="Palatino Linotype" w:hAnsi="Palatino Linotype" w:cs="Arial"/>
                <w:sz w:val="14"/>
                <w:szCs w:val="14"/>
              </w:rPr>
              <w:t>dos mil diecinueve</w:t>
            </w:r>
            <w:r w:rsidRPr="0095219C">
              <w:rPr>
                <w:rFonts w:ascii="Palatino Linotype" w:hAnsi="Palatino Linotype" w:cs="Arial"/>
                <w:sz w:val="14"/>
                <w:szCs w:val="14"/>
              </w:rPr>
              <w:t>, en el que se desprende los amparos en favor  el servidor público; así como del particular.</w:t>
            </w:r>
          </w:p>
          <w:p w14:paraId="66821C7C" w14:textId="77777777" w:rsidR="000236B1" w:rsidRPr="0095219C" w:rsidRDefault="000236B1" w:rsidP="00500472">
            <w:pPr>
              <w:spacing w:line="360" w:lineRule="auto"/>
              <w:jc w:val="both"/>
              <w:rPr>
                <w:rFonts w:ascii="Palatino Linotype" w:hAnsi="Palatino Linotype" w:cs="Arial"/>
                <w:sz w:val="18"/>
                <w:szCs w:val="18"/>
              </w:rPr>
            </w:pPr>
          </w:p>
          <w:p w14:paraId="288BB7A9" w14:textId="77777777" w:rsidR="008A40AA" w:rsidRPr="0095219C" w:rsidRDefault="008A40AA" w:rsidP="00500472">
            <w:pPr>
              <w:spacing w:line="360" w:lineRule="auto"/>
              <w:jc w:val="both"/>
              <w:rPr>
                <w:rFonts w:ascii="Palatino Linotype" w:hAnsi="Palatino Linotype" w:cs="Arial"/>
                <w:sz w:val="14"/>
                <w:szCs w:val="14"/>
              </w:rPr>
            </w:pPr>
            <w:r w:rsidRPr="0095219C">
              <w:rPr>
                <w:rFonts w:ascii="Palatino Linotype" w:hAnsi="Palatino Linotype" w:cs="Arial"/>
                <w:sz w:val="14"/>
                <w:szCs w:val="14"/>
              </w:rPr>
              <w:t>Le anexo el libro de Recursos de Revisión</w:t>
            </w:r>
            <w:r w:rsidR="00683E3F" w:rsidRPr="0095219C">
              <w:rPr>
                <w:rFonts w:ascii="Palatino Linotype" w:hAnsi="Palatino Linotype" w:cs="Arial"/>
                <w:sz w:val="14"/>
                <w:szCs w:val="14"/>
              </w:rPr>
              <w:t>,</w:t>
            </w:r>
            <w:r w:rsidR="006C27D6" w:rsidRPr="0095219C">
              <w:rPr>
                <w:rFonts w:ascii="Palatino Linotype" w:hAnsi="Palatino Linotype" w:cs="Arial"/>
                <w:sz w:val="14"/>
                <w:szCs w:val="14"/>
              </w:rPr>
              <w:t xml:space="preserve"> en versión pública de los años 2015 a 2019.</w:t>
            </w:r>
          </w:p>
          <w:p w14:paraId="1311967B" w14:textId="77777777" w:rsidR="006C27D6" w:rsidRPr="0095219C" w:rsidRDefault="006C27D6" w:rsidP="00500472">
            <w:pPr>
              <w:spacing w:line="360" w:lineRule="auto"/>
              <w:jc w:val="both"/>
              <w:rPr>
                <w:rFonts w:ascii="Palatino Linotype" w:hAnsi="Palatino Linotype" w:cs="Arial"/>
                <w:sz w:val="14"/>
                <w:szCs w:val="14"/>
              </w:rPr>
            </w:pPr>
          </w:p>
          <w:p w14:paraId="24C6961F" w14:textId="77777777" w:rsidR="006C27D6" w:rsidRPr="0095219C" w:rsidRDefault="006C27D6" w:rsidP="00500472">
            <w:pPr>
              <w:spacing w:line="360" w:lineRule="auto"/>
              <w:jc w:val="both"/>
              <w:rPr>
                <w:rFonts w:ascii="Palatino Linotype" w:hAnsi="Palatino Linotype" w:cs="Arial"/>
                <w:sz w:val="18"/>
                <w:szCs w:val="18"/>
              </w:rPr>
            </w:pPr>
          </w:p>
        </w:tc>
        <w:tc>
          <w:tcPr>
            <w:tcW w:w="2035" w:type="dxa"/>
          </w:tcPr>
          <w:p w14:paraId="7179E7E5" w14:textId="77777777" w:rsidR="006C27D6" w:rsidRPr="0095219C" w:rsidRDefault="006C27D6" w:rsidP="006C27D6">
            <w:pPr>
              <w:spacing w:line="360" w:lineRule="auto"/>
              <w:jc w:val="both"/>
              <w:rPr>
                <w:rFonts w:ascii="Palatino Linotype" w:hAnsi="Palatino Linotype" w:cs="Arial"/>
                <w:sz w:val="18"/>
                <w:szCs w:val="18"/>
              </w:rPr>
            </w:pPr>
            <w:r w:rsidRPr="0095219C">
              <w:rPr>
                <w:rFonts w:ascii="Palatino Linotype" w:hAnsi="Palatino Linotype" w:cs="Arial"/>
                <w:sz w:val="18"/>
                <w:szCs w:val="18"/>
              </w:rPr>
              <w:t>Ratificó su respuesta inicial</w:t>
            </w:r>
          </w:p>
          <w:p w14:paraId="6CC224B7" w14:textId="77777777" w:rsidR="000236B1" w:rsidRPr="0095219C" w:rsidRDefault="000236B1" w:rsidP="00500472">
            <w:pPr>
              <w:spacing w:line="360" w:lineRule="auto"/>
              <w:jc w:val="both"/>
              <w:rPr>
                <w:rFonts w:ascii="Palatino Linotype" w:hAnsi="Palatino Linotype" w:cs="Arial"/>
                <w:sz w:val="18"/>
                <w:szCs w:val="18"/>
              </w:rPr>
            </w:pPr>
          </w:p>
        </w:tc>
        <w:tc>
          <w:tcPr>
            <w:tcW w:w="1319" w:type="dxa"/>
          </w:tcPr>
          <w:p w14:paraId="6F07694D" w14:textId="77777777" w:rsidR="000236B1" w:rsidRPr="0095219C" w:rsidRDefault="006C27D6" w:rsidP="00500472">
            <w:pPr>
              <w:spacing w:line="360" w:lineRule="auto"/>
              <w:jc w:val="both"/>
              <w:rPr>
                <w:rFonts w:ascii="Palatino Linotype" w:hAnsi="Palatino Linotype" w:cs="Arial"/>
                <w:sz w:val="18"/>
                <w:szCs w:val="18"/>
              </w:rPr>
            </w:pPr>
            <w:r w:rsidRPr="0095219C">
              <w:rPr>
                <w:rFonts w:ascii="Palatino Linotype" w:hAnsi="Palatino Linotype" w:cs="Arial"/>
                <w:sz w:val="18"/>
                <w:szCs w:val="18"/>
              </w:rPr>
              <w:t>Parcialmente</w:t>
            </w:r>
          </w:p>
        </w:tc>
      </w:tr>
      <w:tr w:rsidR="000236B1" w:rsidRPr="0095219C" w14:paraId="7D95E27B" w14:textId="77777777" w:rsidTr="008A40AA">
        <w:tc>
          <w:tcPr>
            <w:tcW w:w="2263" w:type="dxa"/>
          </w:tcPr>
          <w:p w14:paraId="147C9B56" w14:textId="77777777" w:rsidR="000236B1" w:rsidRPr="0095219C" w:rsidRDefault="000236B1" w:rsidP="00500472">
            <w:pPr>
              <w:spacing w:line="360" w:lineRule="auto"/>
              <w:jc w:val="both"/>
              <w:rPr>
                <w:rFonts w:ascii="Palatino Linotype" w:hAnsi="Palatino Linotype" w:cs="Arial"/>
                <w:sz w:val="16"/>
                <w:szCs w:val="16"/>
              </w:rPr>
            </w:pPr>
            <w:r w:rsidRPr="0095219C">
              <w:rPr>
                <w:rFonts w:ascii="Palatino Linotype" w:hAnsi="Palatino Linotype" w:cs="Arial"/>
                <w:sz w:val="16"/>
                <w:szCs w:val="16"/>
              </w:rPr>
              <w:t>01442/INFOEM/IP/RR/2019</w:t>
            </w:r>
          </w:p>
        </w:tc>
        <w:tc>
          <w:tcPr>
            <w:tcW w:w="1806" w:type="dxa"/>
          </w:tcPr>
          <w:p w14:paraId="0B600185" w14:textId="77777777" w:rsidR="00EA4D15" w:rsidRPr="0095219C" w:rsidRDefault="000236B1" w:rsidP="00500472">
            <w:pPr>
              <w:spacing w:line="360" w:lineRule="auto"/>
              <w:jc w:val="both"/>
              <w:rPr>
                <w:rFonts w:ascii="Verdana" w:hAnsi="Verdana"/>
                <w:color w:val="000000"/>
                <w:sz w:val="14"/>
                <w:szCs w:val="14"/>
              </w:rPr>
            </w:pPr>
            <w:r w:rsidRPr="0095219C">
              <w:rPr>
                <w:rFonts w:ascii="Verdana" w:hAnsi="Verdana"/>
                <w:color w:val="000000"/>
                <w:sz w:val="14"/>
                <w:szCs w:val="14"/>
              </w:rPr>
              <w:t>1.- criterios que tiene la Tercera Sala Regional del Tribunal de Justicia Administrativa del Estado de México</w:t>
            </w:r>
            <w:r w:rsidR="00683E3F" w:rsidRPr="0095219C">
              <w:rPr>
                <w:rFonts w:ascii="Verdana" w:hAnsi="Verdana"/>
                <w:color w:val="000000"/>
                <w:sz w:val="14"/>
                <w:szCs w:val="14"/>
              </w:rPr>
              <w:t>,</w:t>
            </w:r>
            <w:r w:rsidRPr="0095219C">
              <w:rPr>
                <w:rFonts w:ascii="Verdana" w:hAnsi="Verdana"/>
                <w:color w:val="000000"/>
                <w:sz w:val="14"/>
                <w:szCs w:val="14"/>
              </w:rPr>
              <w:t xml:space="preserve"> </w:t>
            </w:r>
            <w:r w:rsidR="00683E3F" w:rsidRPr="0095219C">
              <w:rPr>
                <w:rFonts w:ascii="Verdana" w:hAnsi="Verdana"/>
                <w:color w:val="000000"/>
                <w:sz w:val="14"/>
                <w:szCs w:val="14"/>
              </w:rPr>
              <w:t>p</w:t>
            </w:r>
            <w:r w:rsidRPr="0095219C">
              <w:rPr>
                <w:rFonts w:ascii="Verdana" w:hAnsi="Verdana"/>
                <w:color w:val="000000"/>
                <w:sz w:val="14"/>
                <w:szCs w:val="14"/>
              </w:rPr>
              <w:t xml:space="preserve">ara determinar la competencia </w:t>
            </w:r>
            <w:r w:rsidR="00683E3F" w:rsidRPr="0095219C">
              <w:rPr>
                <w:rFonts w:ascii="Verdana" w:hAnsi="Verdana"/>
                <w:color w:val="000000"/>
                <w:sz w:val="14"/>
                <w:szCs w:val="14"/>
              </w:rPr>
              <w:t xml:space="preserve">y </w:t>
            </w:r>
            <w:r w:rsidRPr="0095219C">
              <w:rPr>
                <w:rFonts w:ascii="Verdana" w:hAnsi="Verdana"/>
                <w:color w:val="000000"/>
                <w:sz w:val="14"/>
                <w:szCs w:val="14"/>
              </w:rPr>
              <w:t xml:space="preserve">conocer asuntos del Jefe </w:t>
            </w:r>
            <w:r w:rsidR="00683E3F" w:rsidRPr="0095219C">
              <w:rPr>
                <w:rFonts w:ascii="Verdana" w:hAnsi="Verdana"/>
                <w:color w:val="000000"/>
                <w:sz w:val="14"/>
                <w:szCs w:val="14"/>
              </w:rPr>
              <w:t xml:space="preserve">de </w:t>
            </w:r>
            <w:r w:rsidRPr="0095219C">
              <w:rPr>
                <w:rFonts w:ascii="Verdana" w:hAnsi="Verdana"/>
                <w:color w:val="000000"/>
                <w:sz w:val="14"/>
                <w:szCs w:val="14"/>
              </w:rPr>
              <w:t xml:space="preserve">Los Cuerpos </w:t>
            </w:r>
            <w:r w:rsidR="00683E3F" w:rsidRPr="0095219C">
              <w:rPr>
                <w:rFonts w:ascii="Verdana" w:hAnsi="Verdana"/>
                <w:color w:val="000000"/>
                <w:sz w:val="14"/>
                <w:szCs w:val="14"/>
              </w:rPr>
              <w:t xml:space="preserve">de </w:t>
            </w:r>
            <w:r w:rsidRPr="0095219C">
              <w:rPr>
                <w:rFonts w:ascii="Verdana" w:hAnsi="Verdana"/>
                <w:color w:val="000000"/>
                <w:sz w:val="14"/>
                <w:szCs w:val="14"/>
              </w:rPr>
              <w:t xml:space="preserve">Guardias </w:t>
            </w:r>
            <w:r w:rsidR="00683E3F" w:rsidRPr="0095219C">
              <w:rPr>
                <w:rFonts w:ascii="Verdana" w:hAnsi="Verdana"/>
                <w:color w:val="000000"/>
                <w:sz w:val="14"/>
                <w:szCs w:val="14"/>
              </w:rPr>
              <w:t xml:space="preserve">de </w:t>
            </w:r>
            <w:r w:rsidRPr="0095219C">
              <w:rPr>
                <w:rFonts w:ascii="Verdana" w:hAnsi="Verdana"/>
                <w:color w:val="000000"/>
                <w:sz w:val="14"/>
                <w:szCs w:val="14"/>
              </w:rPr>
              <w:t xml:space="preserve">Seguridad Industrial, Bancaria Y Comercial </w:t>
            </w:r>
            <w:r w:rsidR="00683E3F" w:rsidRPr="0095219C">
              <w:rPr>
                <w:rFonts w:ascii="Verdana" w:hAnsi="Verdana"/>
                <w:color w:val="000000"/>
                <w:sz w:val="14"/>
                <w:szCs w:val="14"/>
              </w:rPr>
              <w:t xml:space="preserve">del </w:t>
            </w:r>
            <w:r w:rsidRPr="0095219C">
              <w:rPr>
                <w:rFonts w:ascii="Verdana" w:hAnsi="Verdana"/>
                <w:color w:val="000000"/>
                <w:sz w:val="14"/>
                <w:szCs w:val="14"/>
              </w:rPr>
              <w:t xml:space="preserve">Valle Cuautitlán-Texcoco, </w:t>
            </w:r>
            <w:r w:rsidR="00683E3F" w:rsidRPr="0095219C">
              <w:rPr>
                <w:rFonts w:ascii="Verdana" w:hAnsi="Verdana"/>
                <w:color w:val="000000"/>
                <w:sz w:val="14"/>
                <w:szCs w:val="14"/>
              </w:rPr>
              <w:t xml:space="preserve">del </w:t>
            </w:r>
            <w:r w:rsidRPr="0095219C">
              <w:rPr>
                <w:rFonts w:ascii="Verdana" w:hAnsi="Verdana"/>
                <w:color w:val="000000"/>
                <w:sz w:val="14"/>
                <w:szCs w:val="14"/>
              </w:rPr>
              <w:t xml:space="preserve">Valle De Toluca </w:t>
            </w:r>
            <w:r w:rsidR="00683E3F" w:rsidRPr="0095219C">
              <w:rPr>
                <w:rFonts w:ascii="Verdana" w:hAnsi="Verdana"/>
                <w:color w:val="000000"/>
                <w:sz w:val="14"/>
                <w:szCs w:val="14"/>
              </w:rPr>
              <w:t>y</w:t>
            </w:r>
            <w:r w:rsidRPr="0095219C">
              <w:rPr>
                <w:rFonts w:ascii="Verdana" w:hAnsi="Verdana"/>
                <w:color w:val="000000"/>
                <w:sz w:val="14"/>
                <w:szCs w:val="14"/>
              </w:rPr>
              <w:t xml:space="preserve"> Vigilancia Auxiliar </w:t>
            </w:r>
            <w:r w:rsidR="00683E3F" w:rsidRPr="0095219C">
              <w:rPr>
                <w:rFonts w:ascii="Verdana" w:hAnsi="Verdana"/>
                <w:color w:val="000000"/>
                <w:sz w:val="14"/>
                <w:szCs w:val="14"/>
              </w:rPr>
              <w:t xml:space="preserve">y </w:t>
            </w:r>
            <w:r w:rsidRPr="0095219C">
              <w:rPr>
                <w:rFonts w:ascii="Verdana" w:hAnsi="Verdana"/>
                <w:color w:val="000000"/>
                <w:sz w:val="14"/>
                <w:szCs w:val="14"/>
              </w:rPr>
              <w:t xml:space="preserve">Urbana </w:t>
            </w:r>
            <w:r w:rsidR="00683E3F" w:rsidRPr="0095219C">
              <w:rPr>
                <w:rFonts w:ascii="Verdana" w:hAnsi="Verdana"/>
                <w:color w:val="000000"/>
                <w:sz w:val="14"/>
                <w:szCs w:val="14"/>
              </w:rPr>
              <w:t xml:space="preserve">del </w:t>
            </w:r>
            <w:r w:rsidRPr="0095219C">
              <w:rPr>
                <w:rFonts w:ascii="Verdana" w:hAnsi="Verdana"/>
                <w:color w:val="000000"/>
                <w:sz w:val="14"/>
                <w:szCs w:val="14"/>
              </w:rPr>
              <w:t xml:space="preserve">Estado De México. </w:t>
            </w:r>
          </w:p>
          <w:p w14:paraId="7D270588" w14:textId="77777777" w:rsidR="00816BC8" w:rsidRPr="0095219C" w:rsidRDefault="00816BC8" w:rsidP="00500472">
            <w:pPr>
              <w:spacing w:line="360" w:lineRule="auto"/>
              <w:jc w:val="both"/>
              <w:rPr>
                <w:rFonts w:ascii="Verdana" w:hAnsi="Verdana"/>
                <w:color w:val="000000"/>
                <w:sz w:val="14"/>
                <w:szCs w:val="14"/>
              </w:rPr>
            </w:pPr>
          </w:p>
          <w:p w14:paraId="5D0C37C7" w14:textId="77777777" w:rsidR="00816BC8" w:rsidRPr="0095219C" w:rsidRDefault="00816BC8" w:rsidP="00500472">
            <w:pPr>
              <w:spacing w:line="360" w:lineRule="auto"/>
              <w:jc w:val="both"/>
              <w:rPr>
                <w:rFonts w:ascii="Verdana" w:hAnsi="Verdana"/>
                <w:color w:val="000000"/>
                <w:sz w:val="14"/>
                <w:szCs w:val="14"/>
              </w:rPr>
            </w:pPr>
          </w:p>
          <w:p w14:paraId="38C4B36C" w14:textId="77777777" w:rsidR="00816BC8" w:rsidRPr="0095219C" w:rsidRDefault="00816BC8" w:rsidP="00500472">
            <w:pPr>
              <w:spacing w:line="360" w:lineRule="auto"/>
              <w:jc w:val="both"/>
              <w:rPr>
                <w:rFonts w:ascii="Verdana" w:hAnsi="Verdana"/>
                <w:color w:val="000000"/>
                <w:sz w:val="14"/>
                <w:szCs w:val="14"/>
              </w:rPr>
            </w:pPr>
          </w:p>
          <w:p w14:paraId="6D23FFD0" w14:textId="77777777" w:rsidR="00816BC8" w:rsidRPr="0095219C" w:rsidRDefault="00816BC8" w:rsidP="00500472">
            <w:pPr>
              <w:spacing w:line="360" w:lineRule="auto"/>
              <w:jc w:val="both"/>
              <w:rPr>
                <w:rFonts w:ascii="Verdana" w:hAnsi="Verdana"/>
                <w:color w:val="000000"/>
                <w:sz w:val="14"/>
                <w:szCs w:val="14"/>
              </w:rPr>
            </w:pPr>
          </w:p>
          <w:p w14:paraId="1919B6A4" w14:textId="77777777" w:rsidR="00816BC8" w:rsidRPr="0095219C" w:rsidRDefault="00816BC8" w:rsidP="00500472">
            <w:pPr>
              <w:spacing w:line="360" w:lineRule="auto"/>
              <w:jc w:val="both"/>
              <w:rPr>
                <w:rFonts w:ascii="Verdana" w:hAnsi="Verdana"/>
                <w:color w:val="000000"/>
                <w:sz w:val="14"/>
                <w:szCs w:val="14"/>
              </w:rPr>
            </w:pPr>
          </w:p>
          <w:p w14:paraId="0A807099" w14:textId="77777777" w:rsidR="00816BC8" w:rsidRPr="0095219C" w:rsidRDefault="00816BC8" w:rsidP="00500472">
            <w:pPr>
              <w:spacing w:line="360" w:lineRule="auto"/>
              <w:jc w:val="both"/>
              <w:rPr>
                <w:rFonts w:ascii="Verdana" w:hAnsi="Verdana"/>
                <w:color w:val="000000"/>
                <w:sz w:val="14"/>
                <w:szCs w:val="14"/>
              </w:rPr>
            </w:pPr>
          </w:p>
          <w:p w14:paraId="7C6C47D7" w14:textId="77777777" w:rsidR="00816BC8" w:rsidRPr="0095219C" w:rsidRDefault="00816BC8" w:rsidP="00500472">
            <w:pPr>
              <w:spacing w:line="360" w:lineRule="auto"/>
              <w:jc w:val="both"/>
              <w:rPr>
                <w:rFonts w:ascii="Verdana" w:hAnsi="Verdana"/>
                <w:color w:val="000000"/>
                <w:sz w:val="14"/>
                <w:szCs w:val="14"/>
              </w:rPr>
            </w:pPr>
          </w:p>
          <w:p w14:paraId="610CEE07" w14:textId="77777777" w:rsidR="00816BC8" w:rsidRPr="0095219C" w:rsidRDefault="00816BC8" w:rsidP="00500472">
            <w:pPr>
              <w:spacing w:line="360" w:lineRule="auto"/>
              <w:jc w:val="both"/>
              <w:rPr>
                <w:rFonts w:ascii="Verdana" w:hAnsi="Verdana"/>
                <w:color w:val="000000"/>
                <w:sz w:val="14"/>
                <w:szCs w:val="14"/>
              </w:rPr>
            </w:pPr>
          </w:p>
          <w:p w14:paraId="4814642D" w14:textId="77777777" w:rsidR="00816BC8" w:rsidRPr="0095219C" w:rsidRDefault="00816BC8" w:rsidP="00500472">
            <w:pPr>
              <w:spacing w:line="360" w:lineRule="auto"/>
              <w:jc w:val="both"/>
              <w:rPr>
                <w:rFonts w:ascii="Verdana" w:hAnsi="Verdana"/>
                <w:color w:val="000000"/>
                <w:sz w:val="14"/>
                <w:szCs w:val="14"/>
              </w:rPr>
            </w:pPr>
          </w:p>
          <w:p w14:paraId="5153DFD3" w14:textId="77777777" w:rsidR="00816BC8" w:rsidRPr="0095219C" w:rsidRDefault="00816BC8" w:rsidP="00500472">
            <w:pPr>
              <w:spacing w:line="360" w:lineRule="auto"/>
              <w:jc w:val="both"/>
              <w:rPr>
                <w:rFonts w:ascii="Verdana" w:hAnsi="Verdana"/>
                <w:color w:val="000000"/>
                <w:sz w:val="14"/>
                <w:szCs w:val="14"/>
              </w:rPr>
            </w:pPr>
          </w:p>
          <w:p w14:paraId="19BE7473" w14:textId="77777777" w:rsidR="00816BC8" w:rsidRPr="0095219C" w:rsidRDefault="00816BC8" w:rsidP="00500472">
            <w:pPr>
              <w:spacing w:line="360" w:lineRule="auto"/>
              <w:jc w:val="both"/>
              <w:rPr>
                <w:rFonts w:ascii="Verdana" w:hAnsi="Verdana"/>
                <w:color w:val="000000"/>
                <w:sz w:val="14"/>
                <w:szCs w:val="14"/>
              </w:rPr>
            </w:pPr>
          </w:p>
          <w:p w14:paraId="3A862E9A" w14:textId="77777777" w:rsidR="00816BC8" w:rsidRPr="0095219C" w:rsidRDefault="00816BC8" w:rsidP="00500472">
            <w:pPr>
              <w:spacing w:line="360" w:lineRule="auto"/>
              <w:jc w:val="both"/>
              <w:rPr>
                <w:rFonts w:ascii="Verdana" w:hAnsi="Verdana"/>
                <w:color w:val="000000"/>
                <w:sz w:val="14"/>
                <w:szCs w:val="14"/>
              </w:rPr>
            </w:pPr>
          </w:p>
          <w:p w14:paraId="48B6A715" w14:textId="77777777" w:rsidR="00816BC8" w:rsidRPr="0095219C" w:rsidRDefault="00816BC8" w:rsidP="00500472">
            <w:pPr>
              <w:spacing w:line="360" w:lineRule="auto"/>
              <w:jc w:val="both"/>
              <w:rPr>
                <w:rFonts w:ascii="Verdana" w:hAnsi="Verdana"/>
                <w:color w:val="000000"/>
                <w:sz w:val="14"/>
                <w:szCs w:val="14"/>
              </w:rPr>
            </w:pPr>
          </w:p>
          <w:p w14:paraId="2234A201" w14:textId="77777777" w:rsidR="00EA4D15" w:rsidRPr="0095219C" w:rsidRDefault="000236B1" w:rsidP="00500472">
            <w:pPr>
              <w:spacing w:line="360" w:lineRule="auto"/>
              <w:jc w:val="both"/>
              <w:rPr>
                <w:rFonts w:ascii="Verdana" w:hAnsi="Verdana"/>
                <w:color w:val="000000"/>
                <w:sz w:val="14"/>
                <w:szCs w:val="14"/>
              </w:rPr>
            </w:pPr>
            <w:r w:rsidRPr="0095219C">
              <w:rPr>
                <w:rFonts w:ascii="Verdana" w:hAnsi="Verdana"/>
                <w:color w:val="000000"/>
                <w:sz w:val="14"/>
                <w:szCs w:val="14"/>
              </w:rPr>
              <w:t xml:space="preserve">2.- criterios que tiene la Tercera Sala Regional del Tribunal de Justicia Administrativa del Estado de México Para resolver los asuntos del Jefe De Los Cuerpos De Guardias De Seguridad Industrial, Bancaria Y </w:t>
            </w:r>
            <w:r w:rsidRPr="0095219C">
              <w:rPr>
                <w:rFonts w:ascii="Verdana" w:hAnsi="Verdana"/>
                <w:color w:val="000000"/>
                <w:sz w:val="14"/>
                <w:szCs w:val="14"/>
              </w:rPr>
              <w:lastRenderedPageBreak/>
              <w:t xml:space="preserve">Comercial Del Valle Cuautitlán-Texcoco, Del Valle De Toluca Y Vigilancia Auxiliar Y Urbana Del Estado De México en el que se reclaman pensión, indemnización, finiquito y/o cualquier otro derecho </w:t>
            </w:r>
          </w:p>
          <w:p w14:paraId="5837BDE1" w14:textId="77777777" w:rsidR="00816BC8" w:rsidRPr="0095219C" w:rsidRDefault="00816BC8" w:rsidP="00500472">
            <w:pPr>
              <w:spacing w:line="360" w:lineRule="auto"/>
              <w:jc w:val="both"/>
              <w:rPr>
                <w:rFonts w:ascii="Verdana" w:hAnsi="Verdana"/>
                <w:color w:val="000000"/>
                <w:sz w:val="14"/>
                <w:szCs w:val="14"/>
              </w:rPr>
            </w:pPr>
          </w:p>
          <w:p w14:paraId="6D7C3F72" w14:textId="77777777" w:rsidR="00816BC8" w:rsidRPr="0095219C" w:rsidRDefault="00816BC8" w:rsidP="00500472">
            <w:pPr>
              <w:spacing w:line="360" w:lineRule="auto"/>
              <w:jc w:val="both"/>
              <w:rPr>
                <w:rFonts w:ascii="Verdana" w:hAnsi="Verdana"/>
                <w:color w:val="000000"/>
                <w:sz w:val="14"/>
                <w:szCs w:val="14"/>
              </w:rPr>
            </w:pPr>
          </w:p>
          <w:p w14:paraId="529AE908" w14:textId="77777777" w:rsidR="000236B1" w:rsidRPr="0095219C" w:rsidRDefault="000236B1" w:rsidP="00500472">
            <w:pPr>
              <w:spacing w:line="360" w:lineRule="auto"/>
              <w:jc w:val="both"/>
              <w:rPr>
                <w:rFonts w:ascii="Verdana" w:hAnsi="Verdana"/>
                <w:color w:val="000000"/>
                <w:sz w:val="14"/>
                <w:szCs w:val="14"/>
              </w:rPr>
            </w:pPr>
            <w:r w:rsidRPr="0095219C">
              <w:rPr>
                <w:rFonts w:ascii="Verdana" w:hAnsi="Verdana"/>
                <w:color w:val="000000"/>
                <w:sz w:val="14"/>
                <w:szCs w:val="14"/>
              </w:rPr>
              <w:t>3.- Copias del juicio</w:t>
            </w:r>
            <w:r w:rsidR="00683E3F" w:rsidRPr="0095219C">
              <w:rPr>
                <w:rFonts w:ascii="Verdana" w:hAnsi="Verdana"/>
                <w:color w:val="000000"/>
                <w:sz w:val="14"/>
                <w:szCs w:val="14"/>
              </w:rPr>
              <w:t>,</w:t>
            </w:r>
            <w:r w:rsidRPr="0095219C">
              <w:rPr>
                <w:rFonts w:ascii="Verdana" w:hAnsi="Verdana"/>
                <w:color w:val="000000"/>
                <w:sz w:val="14"/>
                <w:szCs w:val="14"/>
              </w:rPr>
              <w:t xml:space="preserve"> en versión publica</w:t>
            </w:r>
            <w:r w:rsidR="00683E3F" w:rsidRPr="0095219C">
              <w:rPr>
                <w:rFonts w:ascii="Verdana" w:hAnsi="Verdana"/>
                <w:color w:val="000000"/>
                <w:sz w:val="14"/>
                <w:szCs w:val="14"/>
              </w:rPr>
              <w:t>,</w:t>
            </w:r>
            <w:r w:rsidRPr="0095219C">
              <w:rPr>
                <w:rFonts w:ascii="Verdana" w:hAnsi="Verdana"/>
                <w:color w:val="000000"/>
                <w:sz w:val="14"/>
                <w:szCs w:val="14"/>
              </w:rPr>
              <w:t xml:space="preserve"> de las sentencias para pensión, indemnización, finiquito y/o cualquier otro derecho de los años 2017 y 2018.</w:t>
            </w:r>
          </w:p>
        </w:tc>
        <w:tc>
          <w:tcPr>
            <w:tcW w:w="1688" w:type="dxa"/>
          </w:tcPr>
          <w:p w14:paraId="1BEAB20C" w14:textId="77777777" w:rsidR="006113B1" w:rsidRPr="0095219C" w:rsidRDefault="006113B1" w:rsidP="006113B1">
            <w:pPr>
              <w:spacing w:line="360" w:lineRule="auto"/>
              <w:jc w:val="both"/>
              <w:rPr>
                <w:rFonts w:ascii="Palatino Linotype" w:hAnsi="Palatino Linotype" w:cs="Arial"/>
                <w:sz w:val="14"/>
                <w:szCs w:val="14"/>
              </w:rPr>
            </w:pPr>
            <w:r w:rsidRPr="0095219C">
              <w:rPr>
                <w:rFonts w:ascii="Palatino Linotype" w:hAnsi="Palatino Linotype" w:cs="Arial"/>
                <w:sz w:val="14"/>
                <w:szCs w:val="14"/>
              </w:rPr>
              <w:lastRenderedPageBreak/>
              <w:t>Ahora bien en relación al punto 1 me permito</w:t>
            </w:r>
          </w:p>
          <w:p w14:paraId="15BD3D8B" w14:textId="77777777" w:rsidR="006113B1" w:rsidRPr="0095219C" w:rsidRDefault="006113B1" w:rsidP="006113B1">
            <w:pPr>
              <w:spacing w:line="360" w:lineRule="auto"/>
              <w:jc w:val="both"/>
              <w:rPr>
                <w:rFonts w:ascii="Palatino Linotype" w:hAnsi="Palatino Linotype" w:cs="Arial"/>
                <w:sz w:val="14"/>
                <w:szCs w:val="14"/>
              </w:rPr>
            </w:pPr>
            <w:r w:rsidRPr="0095219C">
              <w:rPr>
                <w:rFonts w:ascii="Palatino Linotype" w:hAnsi="Palatino Linotype" w:cs="Arial"/>
                <w:sz w:val="14"/>
                <w:szCs w:val="14"/>
              </w:rPr>
              <w:t>hacer de su conocimiento que esta Tercera Sal</w:t>
            </w:r>
            <w:r w:rsidR="00683E3F" w:rsidRPr="0095219C">
              <w:rPr>
                <w:rFonts w:ascii="Palatino Linotype" w:hAnsi="Palatino Linotype" w:cs="Arial"/>
                <w:sz w:val="14"/>
                <w:szCs w:val="14"/>
              </w:rPr>
              <w:t>a</w:t>
            </w:r>
            <w:r w:rsidRPr="0095219C">
              <w:rPr>
                <w:rFonts w:ascii="Palatino Linotype" w:hAnsi="Palatino Linotype" w:cs="Arial"/>
                <w:sz w:val="14"/>
                <w:szCs w:val="14"/>
              </w:rPr>
              <w:t xml:space="preserve"> Regional determina la competencia para conocer de los</w:t>
            </w:r>
            <w:r w:rsidR="00816BC8" w:rsidRPr="0095219C">
              <w:rPr>
                <w:rFonts w:ascii="Palatino Linotype" w:hAnsi="Palatino Linotype" w:cs="Arial"/>
                <w:sz w:val="14"/>
                <w:szCs w:val="14"/>
              </w:rPr>
              <w:t xml:space="preserve"> </w:t>
            </w:r>
            <w:r w:rsidRPr="0095219C">
              <w:rPr>
                <w:rFonts w:ascii="Palatino Linotype" w:hAnsi="Palatino Linotype" w:cs="Arial"/>
                <w:sz w:val="14"/>
                <w:szCs w:val="14"/>
              </w:rPr>
              <w:t>asuntos del Jefe de los Cuerpos de Guardias de Seguridad Industrial Bancaria y Comercial del Valle</w:t>
            </w:r>
            <w:r w:rsidR="00816BC8" w:rsidRPr="0095219C">
              <w:rPr>
                <w:rFonts w:ascii="Palatino Linotype" w:hAnsi="Palatino Linotype" w:cs="Arial"/>
                <w:sz w:val="14"/>
                <w:szCs w:val="14"/>
              </w:rPr>
              <w:t xml:space="preserve"> </w:t>
            </w:r>
            <w:r w:rsidRPr="0095219C">
              <w:rPr>
                <w:rFonts w:ascii="Palatino Linotype" w:hAnsi="Palatino Linotype" w:cs="Arial"/>
                <w:sz w:val="14"/>
                <w:szCs w:val="14"/>
              </w:rPr>
              <w:t>Cuautitlán Texco</w:t>
            </w:r>
            <w:r w:rsidR="00816BC8" w:rsidRPr="0095219C">
              <w:rPr>
                <w:rFonts w:ascii="Palatino Linotype" w:hAnsi="Palatino Linotype" w:cs="Arial"/>
                <w:sz w:val="14"/>
                <w:szCs w:val="14"/>
              </w:rPr>
              <w:t>co</w:t>
            </w:r>
            <w:r w:rsidRPr="0095219C">
              <w:rPr>
                <w:rFonts w:ascii="Palatino Linotype" w:hAnsi="Palatino Linotype" w:cs="Arial"/>
                <w:sz w:val="14"/>
                <w:szCs w:val="14"/>
              </w:rPr>
              <w:t xml:space="preserve"> del Valle de Toluca y de Vigilancia Auxiliar y Urbana del Estado de México,</w:t>
            </w:r>
          </w:p>
          <w:p w14:paraId="17EEC667" w14:textId="77777777" w:rsidR="006113B1" w:rsidRPr="0095219C" w:rsidRDefault="006113B1" w:rsidP="006113B1">
            <w:pPr>
              <w:spacing w:line="360" w:lineRule="auto"/>
              <w:jc w:val="both"/>
              <w:rPr>
                <w:rFonts w:ascii="Palatino Linotype" w:hAnsi="Palatino Linotype" w:cs="Arial"/>
                <w:sz w:val="14"/>
                <w:szCs w:val="14"/>
              </w:rPr>
            </w:pPr>
            <w:r w:rsidRPr="0095219C">
              <w:rPr>
                <w:rFonts w:ascii="Palatino Linotype" w:hAnsi="Palatino Linotype" w:cs="Arial"/>
                <w:sz w:val="14"/>
                <w:szCs w:val="14"/>
              </w:rPr>
              <w:t>observando los lineamientos establecidos en el Reglamento Interior del Tribunal de Justicia</w:t>
            </w:r>
          </w:p>
          <w:p w14:paraId="3E3E2D24" w14:textId="77777777" w:rsidR="00683E3F" w:rsidRPr="0095219C" w:rsidRDefault="006113B1" w:rsidP="006113B1">
            <w:pPr>
              <w:spacing w:line="360" w:lineRule="auto"/>
              <w:jc w:val="both"/>
              <w:rPr>
                <w:rFonts w:ascii="Palatino Linotype" w:hAnsi="Palatino Linotype" w:cs="Arial"/>
                <w:sz w:val="14"/>
                <w:szCs w:val="14"/>
              </w:rPr>
            </w:pPr>
            <w:r w:rsidRPr="0095219C">
              <w:rPr>
                <w:rFonts w:ascii="Palatino Linotype" w:hAnsi="Palatino Linotype" w:cs="Arial"/>
                <w:sz w:val="14"/>
                <w:szCs w:val="14"/>
              </w:rPr>
              <w:t xml:space="preserve">Administrativa de manera concreta el artículo 45 de citado ordenamiento legal. </w:t>
            </w:r>
          </w:p>
          <w:p w14:paraId="7256A21B" w14:textId="77777777" w:rsidR="006113B1" w:rsidRPr="0095219C" w:rsidRDefault="006113B1" w:rsidP="006113B1">
            <w:pPr>
              <w:spacing w:line="360" w:lineRule="auto"/>
              <w:jc w:val="both"/>
              <w:rPr>
                <w:rFonts w:ascii="Palatino Linotype" w:hAnsi="Palatino Linotype" w:cs="Arial"/>
                <w:sz w:val="14"/>
                <w:szCs w:val="14"/>
              </w:rPr>
            </w:pPr>
            <w:r w:rsidRPr="0095219C">
              <w:rPr>
                <w:rFonts w:ascii="Palatino Linotype" w:hAnsi="Palatino Linotype" w:cs="Arial"/>
                <w:sz w:val="14"/>
                <w:szCs w:val="14"/>
              </w:rPr>
              <w:t>Por cuanto hace a su</w:t>
            </w:r>
          </w:p>
          <w:p w14:paraId="0095D275" w14:textId="77777777" w:rsidR="006113B1" w:rsidRPr="0095219C" w:rsidRDefault="006113B1" w:rsidP="006113B1">
            <w:pPr>
              <w:spacing w:line="360" w:lineRule="auto"/>
              <w:jc w:val="both"/>
              <w:rPr>
                <w:rFonts w:ascii="Verdana" w:hAnsi="Verdana"/>
                <w:color w:val="000000"/>
                <w:sz w:val="14"/>
                <w:szCs w:val="14"/>
              </w:rPr>
            </w:pPr>
            <w:r w:rsidRPr="0095219C">
              <w:rPr>
                <w:rFonts w:ascii="Palatino Linotype" w:hAnsi="Palatino Linotype" w:cs="Arial"/>
                <w:sz w:val="14"/>
                <w:szCs w:val="14"/>
              </w:rPr>
              <w:t>solicitud marcada con el número 2</w:t>
            </w:r>
            <w:r w:rsidR="00683E3F" w:rsidRPr="0095219C">
              <w:rPr>
                <w:rFonts w:ascii="Palatino Linotype" w:hAnsi="Palatino Linotype" w:cs="Arial"/>
                <w:sz w:val="14"/>
                <w:szCs w:val="14"/>
              </w:rPr>
              <w:t>,</w:t>
            </w:r>
            <w:r w:rsidRPr="0095219C">
              <w:rPr>
                <w:rFonts w:ascii="Palatino Linotype" w:hAnsi="Palatino Linotype" w:cs="Arial"/>
                <w:sz w:val="14"/>
                <w:szCs w:val="14"/>
              </w:rPr>
              <w:t xml:space="preserve"> referente a los criterios de esta Sala Regional para resolver los asuntos</w:t>
            </w:r>
            <w:r w:rsidR="00816BC8" w:rsidRPr="0095219C">
              <w:rPr>
                <w:rFonts w:ascii="Palatino Linotype" w:hAnsi="Palatino Linotype" w:cs="Arial"/>
                <w:sz w:val="14"/>
                <w:szCs w:val="14"/>
              </w:rPr>
              <w:t xml:space="preserve"> </w:t>
            </w:r>
            <w:r w:rsidRPr="0095219C">
              <w:rPr>
                <w:rFonts w:ascii="Palatino Linotype" w:hAnsi="Palatino Linotype" w:cs="Arial"/>
                <w:sz w:val="14"/>
                <w:szCs w:val="14"/>
              </w:rPr>
              <w:t>del Jefe de los Cuerpos de Guardias de Seguridad Industrial Bancaria y Comercial del Valle Cuautitlán</w:t>
            </w:r>
            <w:r w:rsidR="00816BC8" w:rsidRPr="0095219C">
              <w:rPr>
                <w:rFonts w:ascii="Palatino Linotype" w:hAnsi="Palatino Linotype" w:cs="Arial"/>
                <w:sz w:val="14"/>
                <w:szCs w:val="14"/>
              </w:rPr>
              <w:t xml:space="preserve"> </w:t>
            </w:r>
            <w:r w:rsidRPr="0095219C">
              <w:rPr>
                <w:rFonts w:ascii="Palatino Linotype" w:hAnsi="Palatino Linotype" w:cs="Arial"/>
                <w:sz w:val="14"/>
                <w:szCs w:val="14"/>
              </w:rPr>
              <w:t>Texco</w:t>
            </w:r>
            <w:r w:rsidR="00816BC8" w:rsidRPr="0095219C">
              <w:rPr>
                <w:rFonts w:ascii="Palatino Linotype" w:hAnsi="Palatino Linotype" w:cs="Arial"/>
                <w:sz w:val="14"/>
                <w:szCs w:val="14"/>
              </w:rPr>
              <w:t>co</w:t>
            </w:r>
            <w:r w:rsidRPr="0095219C">
              <w:rPr>
                <w:rFonts w:ascii="Palatino Linotype" w:hAnsi="Palatino Linotype" w:cs="Arial"/>
                <w:sz w:val="14"/>
                <w:szCs w:val="14"/>
              </w:rPr>
              <w:t xml:space="preserve"> del Valle de Toluca y de </w:t>
            </w:r>
            <w:r w:rsidRPr="0095219C">
              <w:rPr>
                <w:rFonts w:ascii="Palatino Linotype" w:hAnsi="Palatino Linotype" w:cs="Arial"/>
                <w:sz w:val="14"/>
                <w:szCs w:val="14"/>
              </w:rPr>
              <w:lastRenderedPageBreak/>
              <w:t>Vigilancia Auxiliar y Urbana del Estado de México, los mismos atiende a la naturaleza de los actos controvertidos</w:t>
            </w:r>
          </w:p>
          <w:p w14:paraId="0EB794AB" w14:textId="77777777" w:rsidR="006113B1" w:rsidRPr="0095219C" w:rsidRDefault="006113B1" w:rsidP="006113B1">
            <w:pPr>
              <w:spacing w:line="360" w:lineRule="auto"/>
              <w:jc w:val="both"/>
              <w:rPr>
                <w:rFonts w:ascii="Verdana" w:hAnsi="Verdana"/>
                <w:color w:val="000000"/>
                <w:sz w:val="14"/>
                <w:szCs w:val="14"/>
              </w:rPr>
            </w:pPr>
          </w:p>
          <w:p w14:paraId="33CF2683" w14:textId="77777777" w:rsidR="000236B1" w:rsidRPr="0095219C" w:rsidRDefault="006C27D6" w:rsidP="006113B1">
            <w:pPr>
              <w:spacing w:line="360" w:lineRule="auto"/>
              <w:jc w:val="both"/>
              <w:rPr>
                <w:rFonts w:ascii="Verdana" w:hAnsi="Verdana"/>
                <w:color w:val="000000"/>
                <w:sz w:val="14"/>
                <w:szCs w:val="14"/>
              </w:rPr>
            </w:pPr>
            <w:r w:rsidRPr="0095219C">
              <w:rPr>
                <w:rFonts w:ascii="Verdana" w:hAnsi="Verdana"/>
                <w:color w:val="000000"/>
                <w:sz w:val="14"/>
                <w:szCs w:val="14"/>
              </w:rPr>
              <w:t>Le informó que se han dictado 130 sentencias relacionadas con lo que requirió y que</w:t>
            </w:r>
            <w:r w:rsidR="00683E3F" w:rsidRPr="0095219C">
              <w:rPr>
                <w:rFonts w:ascii="Verdana" w:hAnsi="Verdana"/>
                <w:color w:val="000000"/>
                <w:sz w:val="14"/>
                <w:szCs w:val="14"/>
              </w:rPr>
              <w:t>,</w:t>
            </w:r>
            <w:r w:rsidRPr="0095219C">
              <w:rPr>
                <w:rFonts w:ascii="Verdana" w:hAnsi="Verdana"/>
                <w:color w:val="000000"/>
                <w:sz w:val="14"/>
                <w:szCs w:val="14"/>
              </w:rPr>
              <w:t xml:space="preserve"> de acuerdo al personal con que cuenta </w:t>
            </w:r>
            <w:r w:rsidR="00300B9C" w:rsidRPr="0095219C">
              <w:rPr>
                <w:rFonts w:ascii="Verdana" w:hAnsi="Verdana"/>
                <w:color w:val="000000"/>
                <w:sz w:val="14"/>
                <w:szCs w:val="14"/>
              </w:rPr>
              <w:t>la Sala, no es posible llevar entregar la informaci</w:t>
            </w:r>
            <w:r w:rsidR="00ED7FF6" w:rsidRPr="0095219C">
              <w:rPr>
                <w:rFonts w:ascii="Verdana" w:hAnsi="Verdana"/>
                <w:color w:val="000000"/>
                <w:sz w:val="14"/>
                <w:szCs w:val="14"/>
              </w:rPr>
              <w:t xml:space="preserve">ón </w:t>
            </w:r>
            <w:r w:rsidR="006113B1" w:rsidRPr="0095219C">
              <w:rPr>
                <w:rFonts w:ascii="Verdana" w:hAnsi="Verdana"/>
                <w:color w:val="000000"/>
                <w:sz w:val="14"/>
                <w:szCs w:val="14"/>
              </w:rPr>
              <w:t xml:space="preserve">bajo la modalidad </w:t>
            </w:r>
            <w:r w:rsidR="00ED7FF6" w:rsidRPr="0095219C">
              <w:rPr>
                <w:rFonts w:ascii="Verdana" w:hAnsi="Verdana"/>
                <w:color w:val="000000"/>
                <w:sz w:val="14"/>
                <w:szCs w:val="14"/>
              </w:rPr>
              <w:t xml:space="preserve">requerida, </w:t>
            </w:r>
            <w:r w:rsidR="006113B1" w:rsidRPr="0095219C">
              <w:rPr>
                <w:rFonts w:ascii="Verdana" w:hAnsi="Verdana"/>
                <w:color w:val="000000"/>
                <w:sz w:val="14"/>
                <w:szCs w:val="14"/>
              </w:rPr>
              <w:t>por</w:t>
            </w:r>
            <w:r w:rsidR="00ED7FF6" w:rsidRPr="0095219C">
              <w:rPr>
                <w:rFonts w:ascii="Verdana" w:hAnsi="Verdana"/>
                <w:color w:val="000000"/>
                <w:sz w:val="14"/>
                <w:szCs w:val="14"/>
              </w:rPr>
              <w:t xml:space="preserve"> lo</w:t>
            </w:r>
            <w:r w:rsidR="00300B9C" w:rsidRPr="0095219C">
              <w:rPr>
                <w:rFonts w:ascii="Verdana" w:hAnsi="Verdana"/>
                <w:color w:val="000000"/>
                <w:sz w:val="14"/>
                <w:szCs w:val="14"/>
              </w:rPr>
              <w:t xml:space="preserve"> </w:t>
            </w:r>
            <w:r w:rsidR="00ED7FF6" w:rsidRPr="0095219C">
              <w:rPr>
                <w:rFonts w:ascii="Verdana" w:hAnsi="Verdana"/>
                <w:color w:val="000000"/>
                <w:sz w:val="14"/>
                <w:szCs w:val="14"/>
              </w:rPr>
              <w:t>cual le solicitó</w:t>
            </w:r>
            <w:r w:rsidR="00300B9C" w:rsidRPr="0095219C">
              <w:rPr>
                <w:rFonts w:ascii="Verdana" w:hAnsi="Verdana"/>
                <w:color w:val="000000"/>
                <w:sz w:val="14"/>
                <w:szCs w:val="14"/>
              </w:rPr>
              <w:t xml:space="preserve"> asistir a las oficinas del Servidor Público Habilitado Competente a efecto de poner </w:t>
            </w:r>
            <w:r w:rsidR="006113B1" w:rsidRPr="0095219C">
              <w:rPr>
                <w:rFonts w:ascii="Verdana" w:hAnsi="Verdana"/>
                <w:color w:val="000000"/>
                <w:sz w:val="14"/>
                <w:szCs w:val="14"/>
              </w:rPr>
              <w:t>en</w:t>
            </w:r>
            <w:r w:rsidR="00300B9C" w:rsidRPr="0095219C">
              <w:rPr>
                <w:rFonts w:ascii="Verdana" w:hAnsi="Verdana"/>
                <w:color w:val="000000"/>
                <w:sz w:val="14"/>
                <w:szCs w:val="14"/>
              </w:rPr>
              <w:t xml:space="preserve"> consulta directa la información y una vez esto, </w:t>
            </w:r>
            <w:r w:rsidR="006113B1" w:rsidRPr="0095219C">
              <w:rPr>
                <w:rFonts w:ascii="Verdana" w:hAnsi="Verdana"/>
                <w:color w:val="000000"/>
                <w:sz w:val="14"/>
                <w:szCs w:val="14"/>
              </w:rPr>
              <w:t>se le proporcionara</w:t>
            </w:r>
            <w:r w:rsidR="00300B9C" w:rsidRPr="0095219C">
              <w:rPr>
                <w:rFonts w:ascii="Verdana" w:hAnsi="Verdana"/>
                <w:color w:val="000000"/>
                <w:sz w:val="14"/>
                <w:szCs w:val="14"/>
              </w:rPr>
              <w:t xml:space="preserve"> en versión pública lo de sus interés.</w:t>
            </w:r>
          </w:p>
          <w:p w14:paraId="2D052C05" w14:textId="77777777" w:rsidR="006113B1" w:rsidRPr="0095219C" w:rsidRDefault="006113B1" w:rsidP="006113B1">
            <w:pPr>
              <w:spacing w:line="360" w:lineRule="auto"/>
              <w:jc w:val="both"/>
              <w:rPr>
                <w:rFonts w:ascii="Palatino Linotype" w:hAnsi="Palatino Linotype" w:cs="Arial"/>
                <w:sz w:val="14"/>
                <w:szCs w:val="14"/>
              </w:rPr>
            </w:pPr>
            <w:r w:rsidRPr="0095219C">
              <w:rPr>
                <w:rFonts w:ascii="Palatino Linotype" w:hAnsi="Palatino Linotype" w:cs="Arial"/>
                <w:sz w:val="14"/>
                <w:szCs w:val="14"/>
              </w:rPr>
              <w:t xml:space="preserve">Le adjuntó dos relaciones,  una que contiene </w:t>
            </w:r>
            <w:r w:rsidR="00683E3F" w:rsidRPr="0095219C">
              <w:rPr>
                <w:rFonts w:ascii="Palatino Linotype" w:hAnsi="Palatino Linotype" w:cs="Arial"/>
                <w:sz w:val="14"/>
                <w:szCs w:val="14"/>
              </w:rPr>
              <w:t>doscientos cuarenta y dos</w:t>
            </w:r>
            <w:r w:rsidRPr="0095219C">
              <w:rPr>
                <w:rFonts w:ascii="Palatino Linotype" w:hAnsi="Palatino Linotype" w:cs="Arial"/>
                <w:sz w:val="14"/>
                <w:szCs w:val="14"/>
              </w:rPr>
              <w:t xml:space="preserve"> Juicios de 2017 y 98 de 2018, en los que se aprecian el sentido de los mismos.</w:t>
            </w:r>
          </w:p>
          <w:p w14:paraId="3A769565" w14:textId="77777777" w:rsidR="006113B1" w:rsidRPr="0095219C" w:rsidRDefault="006113B1" w:rsidP="006113B1">
            <w:pPr>
              <w:spacing w:line="360" w:lineRule="auto"/>
              <w:jc w:val="both"/>
              <w:rPr>
                <w:rFonts w:ascii="Palatino Linotype" w:hAnsi="Palatino Linotype" w:cs="Arial"/>
                <w:sz w:val="14"/>
                <w:szCs w:val="14"/>
              </w:rPr>
            </w:pPr>
          </w:p>
          <w:p w14:paraId="724E1027" w14:textId="77777777" w:rsidR="006113B1" w:rsidRPr="0095219C" w:rsidRDefault="006113B1" w:rsidP="006113B1">
            <w:pPr>
              <w:spacing w:line="360" w:lineRule="auto"/>
              <w:jc w:val="both"/>
              <w:rPr>
                <w:rFonts w:ascii="Palatino Linotype" w:hAnsi="Palatino Linotype" w:cs="Arial"/>
                <w:sz w:val="14"/>
                <w:szCs w:val="14"/>
              </w:rPr>
            </w:pPr>
            <w:r w:rsidRPr="0095219C">
              <w:rPr>
                <w:rFonts w:ascii="Palatino Linotype" w:hAnsi="Palatino Linotype" w:cs="Arial"/>
                <w:sz w:val="14"/>
                <w:szCs w:val="14"/>
              </w:rPr>
              <w:t>Ahora bien en relación al punto 1</w:t>
            </w:r>
            <w:r w:rsidR="00683E3F" w:rsidRPr="0095219C">
              <w:rPr>
                <w:rFonts w:ascii="Palatino Linotype" w:hAnsi="Palatino Linotype" w:cs="Arial"/>
                <w:sz w:val="14"/>
                <w:szCs w:val="14"/>
              </w:rPr>
              <w:t>,</w:t>
            </w:r>
            <w:r w:rsidRPr="0095219C">
              <w:rPr>
                <w:rFonts w:ascii="Palatino Linotype" w:hAnsi="Palatino Linotype" w:cs="Arial"/>
                <w:sz w:val="14"/>
                <w:szCs w:val="14"/>
              </w:rPr>
              <w:t xml:space="preserve"> me permito</w:t>
            </w:r>
          </w:p>
          <w:p w14:paraId="37CEA333" w14:textId="77777777" w:rsidR="006113B1" w:rsidRPr="0095219C" w:rsidRDefault="006113B1" w:rsidP="006113B1">
            <w:pPr>
              <w:spacing w:line="360" w:lineRule="auto"/>
              <w:jc w:val="both"/>
              <w:rPr>
                <w:rFonts w:ascii="Palatino Linotype" w:hAnsi="Palatino Linotype" w:cs="Arial"/>
                <w:sz w:val="14"/>
                <w:szCs w:val="14"/>
              </w:rPr>
            </w:pPr>
            <w:r w:rsidRPr="0095219C">
              <w:rPr>
                <w:rFonts w:ascii="Palatino Linotype" w:hAnsi="Palatino Linotype" w:cs="Arial"/>
                <w:sz w:val="14"/>
                <w:szCs w:val="14"/>
              </w:rPr>
              <w:lastRenderedPageBreak/>
              <w:t>hacer de su conocimiento que esta Tercera Sal Regional determina la competencia para conocer de los</w:t>
            </w:r>
          </w:p>
          <w:p w14:paraId="0D57BF43" w14:textId="77777777" w:rsidR="006113B1" w:rsidRPr="0095219C" w:rsidRDefault="006113B1" w:rsidP="006113B1">
            <w:pPr>
              <w:spacing w:line="360" w:lineRule="auto"/>
              <w:jc w:val="both"/>
              <w:rPr>
                <w:rFonts w:ascii="Palatino Linotype" w:hAnsi="Palatino Linotype" w:cs="Arial"/>
                <w:sz w:val="14"/>
                <w:szCs w:val="14"/>
              </w:rPr>
            </w:pPr>
            <w:r w:rsidRPr="0095219C">
              <w:rPr>
                <w:rFonts w:ascii="Palatino Linotype" w:hAnsi="Palatino Linotype" w:cs="Arial"/>
                <w:sz w:val="14"/>
                <w:szCs w:val="14"/>
              </w:rPr>
              <w:t>asuntos del Jefe de los Cuerpos de Guardias de Seguridad Industrial Bancaria y Comercial del Valle</w:t>
            </w:r>
          </w:p>
          <w:p w14:paraId="7A5117BF" w14:textId="77777777" w:rsidR="006113B1" w:rsidRPr="0095219C" w:rsidRDefault="006113B1" w:rsidP="006113B1">
            <w:pPr>
              <w:spacing w:line="360" w:lineRule="auto"/>
              <w:jc w:val="both"/>
              <w:rPr>
                <w:rFonts w:ascii="Palatino Linotype" w:hAnsi="Palatino Linotype" w:cs="Arial"/>
                <w:sz w:val="14"/>
                <w:szCs w:val="14"/>
              </w:rPr>
            </w:pPr>
            <w:r w:rsidRPr="0095219C">
              <w:rPr>
                <w:rFonts w:ascii="Palatino Linotype" w:hAnsi="Palatino Linotype" w:cs="Arial"/>
                <w:sz w:val="14"/>
                <w:szCs w:val="14"/>
              </w:rPr>
              <w:t xml:space="preserve">Cuautitlán </w:t>
            </w:r>
            <w:r w:rsidR="006C6A6C" w:rsidRPr="0095219C">
              <w:rPr>
                <w:rFonts w:ascii="Palatino Linotype" w:hAnsi="Palatino Linotype" w:cs="Arial"/>
                <w:sz w:val="14"/>
                <w:szCs w:val="14"/>
              </w:rPr>
              <w:t>Texcoco</w:t>
            </w:r>
            <w:r w:rsidRPr="0095219C">
              <w:rPr>
                <w:rFonts w:ascii="Palatino Linotype" w:hAnsi="Palatino Linotype" w:cs="Arial"/>
                <w:sz w:val="14"/>
                <w:szCs w:val="14"/>
              </w:rPr>
              <w:t xml:space="preserve"> del Valle de Toluca y de Vigilancia Auxiliar y Urbana del Estado de México,</w:t>
            </w:r>
          </w:p>
          <w:p w14:paraId="1408F340" w14:textId="77777777" w:rsidR="006113B1" w:rsidRPr="0095219C" w:rsidRDefault="006113B1" w:rsidP="006113B1">
            <w:pPr>
              <w:spacing w:line="360" w:lineRule="auto"/>
              <w:jc w:val="both"/>
              <w:rPr>
                <w:rFonts w:ascii="Palatino Linotype" w:hAnsi="Palatino Linotype" w:cs="Arial"/>
                <w:sz w:val="14"/>
                <w:szCs w:val="14"/>
              </w:rPr>
            </w:pPr>
            <w:r w:rsidRPr="0095219C">
              <w:rPr>
                <w:rFonts w:ascii="Palatino Linotype" w:hAnsi="Palatino Linotype" w:cs="Arial"/>
                <w:sz w:val="14"/>
                <w:szCs w:val="14"/>
              </w:rPr>
              <w:t>observando los lineamientos establecidos en el Reglamento Interior del Tribunal de Justicia</w:t>
            </w:r>
          </w:p>
          <w:p w14:paraId="36689147" w14:textId="77777777" w:rsidR="006113B1" w:rsidRPr="0095219C" w:rsidRDefault="006113B1" w:rsidP="006113B1">
            <w:pPr>
              <w:spacing w:line="360" w:lineRule="auto"/>
              <w:jc w:val="both"/>
              <w:rPr>
                <w:rFonts w:ascii="Palatino Linotype" w:hAnsi="Palatino Linotype" w:cs="Arial"/>
                <w:sz w:val="14"/>
                <w:szCs w:val="14"/>
              </w:rPr>
            </w:pPr>
            <w:r w:rsidRPr="0095219C">
              <w:rPr>
                <w:rFonts w:ascii="Palatino Linotype" w:hAnsi="Palatino Linotype" w:cs="Arial"/>
                <w:sz w:val="14"/>
                <w:szCs w:val="14"/>
              </w:rPr>
              <w:t>Administrativa de manera concreta el artículo 45 de citado ordenamiento legal. Por cuanto hace a su</w:t>
            </w:r>
          </w:p>
          <w:p w14:paraId="649A1F04" w14:textId="77777777" w:rsidR="006113B1" w:rsidRPr="0095219C" w:rsidRDefault="006113B1" w:rsidP="006113B1">
            <w:pPr>
              <w:spacing w:line="360" w:lineRule="auto"/>
              <w:jc w:val="both"/>
              <w:rPr>
                <w:rFonts w:ascii="Palatino Linotype" w:hAnsi="Palatino Linotype" w:cs="Arial"/>
                <w:sz w:val="14"/>
                <w:szCs w:val="14"/>
              </w:rPr>
            </w:pPr>
            <w:r w:rsidRPr="0095219C">
              <w:rPr>
                <w:rFonts w:ascii="Palatino Linotype" w:hAnsi="Palatino Linotype" w:cs="Arial"/>
                <w:sz w:val="14"/>
                <w:szCs w:val="14"/>
              </w:rPr>
              <w:t>solicitud marcada con el número 2 referente a los criterios de esta Sala Regional para resolver los asuntos</w:t>
            </w:r>
          </w:p>
          <w:p w14:paraId="07A4CE93" w14:textId="77777777" w:rsidR="006113B1" w:rsidRPr="0095219C" w:rsidRDefault="006113B1" w:rsidP="006113B1">
            <w:pPr>
              <w:spacing w:line="360" w:lineRule="auto"/>
              <w:jc w:val="both"/>
              <w:rPr>
                <w:rFonts w:ascii="Palatino Linotype" w:hAnsi="Palatino Linotype" w:cs="Arial"/>
                <w:sz w:val="14"/>
                <w:szCs w:val="14"/>
              </w:rPr>
            </w:pPr>
            <w:r w:rsidRPr="0095219C">
              <w:rPr>
                <w:rFonts w:ascii="Palatino Linotype" w:hAnsi="Palatino Linotype" w:cs="Arial"/>
                <w:sz w:val="14"/>
                <w:szCs w:val="14"/>
              </w:rPr>
              <w:t>del Jefe de los Cuerpos de Guardias de Seguridad Industrial Bancaria y Comercial del Valle Cuautitlán</w:t>
            </w:r>
          </w:p>
          <w:p w14:paraId="58958304" w14:textId="77777777" w:rsidR="006113B1" w:rsidRPr="0095219C" w:rsidRDefault="006113B1" w:rsidP="006113B1">
            <w:pPr>
              <w:spacing w:line="360" w:lineRule="auto"/>
              <w:jc w:val="both"/>
              <w:rPr>
                <w:rFonts w:ascii="Palatino Linotype" w:hAnsi="Palatino Linotype" w:cs="Arial"/>
                <w:sz w:val="18"/>
                <w:szCs w:val="18"/>
              </w:rPr>
            </w:pPr>
            <w:proofErr w:type="spellStart"/>
            <w:r w:rsidRPr="0095219C">
              <w:rPr>
                <w:rFonts w:ascii="Palatino Linotype" w:hAnsi="Palatino Linotype" w:cs="Arial"/>
                <w:sz w:val="14"/>
                <w:szCs w:val="14"/>
              </w:rPr>
              <w:t>Texcooc</w:t>
            </w:r>
            <w:proofErr w:type="spellEnd"/>
            <w:r w:rsidRPr="0095219C">
              <w:rPr>
                <w:rFonts w:ascii="Palatino Linotype" w:hAnsi="Palatino Linotype" w:cs="Arial"/>
                <w:sz w:val="14"/>
                <w:szCs w:val="14"/>
              </w:rPr>
              <w:t xml:space="preserve"> del Valle de Toluca y de Vigilancia Auxiliar y Urbana del Estado de México, los </w:t>
            </w:r>
            <w:r w:rsidRPr="0095219C">
              <w:rPr>
                <w:rFonts w:ascii="Palatino Linotype" w:hAnsi="Palatino Linotype" w:cs="Arial"/>
                <w:sz w:val="14"/>
                <w:szCs w:val="14"/>
              </w:rPr>
              <w:lastRenderedPageBreak/>
              <w:t>mismos atiende a la naturaleza de los actos controvertidos</w:t>
            </w:r>
          </w:p>
        </w:tc>
        <w:tc>
          <w:tcPr>
            <w:tcW w:w="2035" w:type="dxa"/>
          </w:tcPr>
          <w:p w14:paraId="7AD01155" w14:textId="77777777" w:rsidR="000236B1" w:rsidRPr="0095219C" w:rsidRDefault="004864A0" w:rsidP="00683E3F">
            <w:pPr>
              <w:spacing w:line="360" w:lineRule="auto"/>
              <w:jc w:val="both"/>
              <w:rPr>
                <w:rFonts w:ascii="Palatino Linotype" w:hAnsi="Palatino Linotype" w:cs="Arial"/>
                <w:sz w:val="18"/>
                <w:szCs w:val="18"/>
              </w:rPr>
            </w:pPr>
            <w:r w:rsidRPr="0095219C">
              <w:rPr>
                <w:rFonts w:ascii="Palatino Linotype" w:hAnsi="Palatino Linotype" w:cs="Arial"/>
                <w:sz w:val="18"/>
                <w:szCs w:val="18"/>
              </w:rPr>
              <w:lastRenderedPageBreak/>
              <w:t>Ratifico su respuesta en el sentido de que derivado de las cargas de trabajo</w:t>
            </w:r>
            <w:r w:rsidR="00683E3F" w:rsidRPr="0095219C">
              <w:rPr>
                <w:rFonts w:ascii="Palatino Linotype" w:hAnsi="Palatino Linotype" w:cs="Arial"/>
                <w:sz w:val="18"/>
                <w:szCs w:val="18"/>
              </w:rPr>
              <w:t>;</w:t>
            </w:r>
            <w:r w:rsidRPr="0095219C">
              <w:rPr>
                <w:rFonts w:ascii="Palatino Linotype" w:hAnsi="Palatino Linotype" w:cs="Arial"/>
                <w:sz w:val="18"/>
                <w:szCs w:val="18"/>
              </w:rPr>
              <w:t xml:space="preserve"> así como</w:t>
            </w:r>
            <w:r w:rsidR="00683E3F" w:rsidRPr="0095219C">
              <w:rPr>
                <w:rFonts w:ascii="Palatino Linotype" w:hAnsi="Palatino Linotype" w:cs="Arial"/>
                <w:sz w:val="18"/>
                <w:szCs w:val="18"/>
              </w:rPr>
              <w:t>,</w:t>
            </w:r>
            <w:r w:rsidRPr="0095219C">
              <w:rPr>
                <w:rFonts w:ascii="Palatino Linotype" w:hAnsi="Palatino Linotype" w:cs="Arial"/>
                <w:sz w:val="18"/>
                <w:szCs w:val="18"/>
              </w:rPr>
              <w:t xml:space="preserve"> el personal con que cuenta</w:t>
            </w:r>
            <w:r w:rsidR="00683E3F" w:rsidRPr="0095219C">
              <w:rPr>
                <w:rFonts w:ascii="Palatino Linotype" w:hAnsi="Palatino Linotype" w:cs="Arial"/>
                <w:sz w:val="18"/>
                <w:szCs w:val="18"/>
              </w:rPr>
              <w:t>,</w:t>
            </w:r>
            <w:r w:rsidRPr="0095219C">
              <w:rPr>
                <w:rFonts w:ascii="Palatino Linotype" w:hAnsi="Palatino Linotype" w:cs="Arial"/>
                <w:sz w:val="18"/>
                <w:szCs w:val="18"/>
              </w:rPr>
              <w:t xml:space="preserve"> no es posible entregar la información en la modalidad requerida</w:t>
            </w:r>
            <w:r w:rsidR="00683E3F" w:rsidRPr="0095219C">
              <w:rPr>
                <w:rFonts w:ascii="Palatino Linotype" w:hAnsi="Palatino Linotype" w:cs="Arial"/>
                <w:sz w:val="18"/>
                <w:szCs w:val="18"/>
              </w:rPr>
              <w:t>;</w:t>
            </w:r>
            <w:r w:rsidRPr="0095219C">
              <w:rPr>
                <w:rFonts w:ascii="Palatino Linotype" w:hAnsi="Palatino Linotype" w:cs="Arial"/>
                <w:sz w:val="18"/>
                <w:szCs w:val="18"/>
              </w:rPr>
              <w:t xml:space="preserve"> por lo que</w:t>
            </w:r>
            <w:r w:rsidR="00683E3F" w:rsidRPr="0095219C">
              <w:rPr>
                <w:rFonts w:ascii="Palatino Linotype" w:hAnsi="Palatino Linotype" w:cs="Arial"/>
                <w:sz w:val="18"/>
                <w:szCs w:val="18"/>
              </w:rPr>
              <w:t>,</w:t>
            </w:r>
            <w:r w:rsidRPr="0095219C">
              <w:rPr>
                <w:rFonts w:ascii="Palatino Linotype" w:hAnsi="Palatino Linotype" w:cs="Arial"/>
                <w:sz w:val="18"/>
                <w:szCs w:val="18"/>
              </w:rPr>
              <w:t xml:space="preserve"> cambian la modalidad a consulta directa</w:t>
            </w:r>
            <w:r w:rsidR="00683E3F" w:rsidRPr="0095219C">
              <w:rPr>
                <w:rFonts w:ascii="Palatino Linotype" w:hAnsi="Palatino Linotype" w:cs="Arial"/>
                <w:sz w:val="18"/>
                <w:szCs w:val="18"/>
              </w:rPr>
              <w:t>.</w:t>
            </w:r>
          </w:p>
        </w:tc>
        <w:tc>
          <w:tcPr>
            <w:tcW w:w="1319" w:type="dxa"/>
          </w:tcPr>
          <w:p w14:paraId="1B35E4C4" w14:textId="77777777" w:rsidR="000236B1" w:rsidRPr="0095219C" w:rsidRDefault="000F66B9" w:rsidP="00500472">
            <w:pPr>
              <w:spacing w:line="360" w:lineRule="auto"/>
              <w:jc w:val="both"/>
              <w:rPr>
                <w:rFonts w:ascii="Palatino Linotype" w:hAnsi="Palatino Linotype" w:cs="Arial"/>
                <w:sz w:val="18"/>
                <w:szCs w:val="18"/>
              </w:rPr>
            </w:pPr>
            <w:r w:rsidRPr="0095219C">
              <w:rPr>
                <w:rFonts w:ascii="Palatino Linotype" w:hAnsi="Palatino Linotype" w:cs="Arial"/>
                <w:sz w:val="18"/>
                <w:szCs w:val="18"/>
              </w:rPr>
              <w:t>Parcialmente</w:t>
            </w:r>
          </w:p>
        </w:tc>
      </w:tr>
      <w:tr w:rsidR="00C53931" w:rsidRPr="0095219C" w14:paraId="56227C1A" w14:textId="77777777" w:rsidTr="008A40AA">
        <w:tc>
          <w:tcPr>
            <w:tcW w:w="2263" w:type="dxa"/>
          </w:tcPr>
          <w:p w14:paraId="7A1E7A1F" w14:textId="77777777" w:rsidR="00C53931" w:rsidRPr="0095219C" w:rsidRDefault="00C53931" w:rsidP="00500472">
            <w:pPr>
              <w:spacing w:line="360" w:lineRule="auto"/>
              <w:jc w:val="both"/>
              <w:rPr>
                <w:rFonts w:ascii="Palatino Linotype" w:hAnsi="Palatino Linotype" w:cs="Arial"/>
                <w:sz w:val="16"/>
                <w:szCs w:val="16"/>
              </w:rPr>
            </w:pPr>
            <w:r w:rsidRPr="0095219C">
              <w:rPr>
                <w:rFonts w:ascii="Palatino Linotype" w:hAnsi="Palatino Linotype" w:cs="Arial"/>
                <w:sz w:val="16"/>
                <w:szCs w:val="16"/>
              </w:rPr>
              <w:lastRenderedPageBreak/>
              <w:t>01443/INFOEM/IP/RR/2019</w:t>
            </w:r>
          </w:p>
        </w:tc>
        <w:tc>
          <w:tcPr>
            <w:tcW w:w="1806" w:type="dxa"/>
          </w:tcPr>
          <w:p w14:paraId="7E3FF7C3" w14:textId="77777777" w:rsidR="00C53931" w:rsidRPr="0095219C" w:rsidRDefault="00C53931" w:rsidP="00500472">
            <w:pPr>
              <w:spacing w:line="360" w:lineRule="auto"/>
              <w:jc w:val="both"/>
              <w:rPr>
                <w:rFonts w:ascii="Verdana" w:hAnsi="Verdana"/>
                <w:color w:val="000000"/>
                <w:sz w:val="14"/>
                <w:szCs w:val="14"/>
              </w:rPr>
            </w:pPr>
            <w:r w:rsidRPr="0095219C">
              <w:rPr>
                <w:rFonts w:ascii="Verdana" w:hAnsi="Verdana"/>
                <w:color w:val="000000"/>
                <w:sz w:val="14"/>
                <w:szCs w:val="14"/>
              </w:rPr>
              <w:t>1.- Cu</w:t>
            </w:r>
            <w:r w:rsidR="00683E3F" w:rsidRPr="0095219C">
              <w:rPr>
                <w:rFonts w:ascii="Verdana" w:hAnsi="Verdana"/>
                <w:color w:val="000000"/>
                <w:sz w:val="14"/>
                <w:szCs w:val="14"/>
              </w:rPr>
              <w:t>á</w:t>
            </w:r>
            <w:r w:rsidRPr="0095219C">
              <w:rPr>
                <w:rFonts w:ascii="Verdana" w:hAnsi="Verdana"/>
                <w:color w:val="000000"/>
                <w:sz w:val="14"/>
                <w:szCs w:val="14"/>
              </w:rPr>
              <w:t xml:space="preserve">ntos números de amparos se han interpuesto en contra de la Sala Regional y el tercero Jefe De Los Cuerpos De Guardias De Seguridad Industrial, Bancaria Y Comercial Del Valle Cuautitlán-Texcoco, Del Valle De Toluca Y Vigilancia Auxiliar Y Urbana Del Estado De México de los años 2015, 2016, 2017, 2018. </w:t>
            </w:r>
          </w:p>
          <w:p w14:paraId="7710E175" w14:textId="77777777" w:rsidR="00C53931" w:rsidRPr="0095219C" w:rsidRDefault="00C53931" w:rsidP="00500472">
            <w:pPr>
              <w:spacing w:line="360" w:lineRule="auto"/>
              <w:jc w:val="both"/>
              <w:rPr>
                <w:rFonts w:ascii="Verdana" w:hAnsi="Verdana"/>
                <w:color w:val="000000"/>
                <w:sz w:val="14"/>
                <w:szCs w:val="14"/>
              </w:rPr>
            </w:pPr>
            <w:r w:rsidRPr="0095219C">
              <w:rPr>
                <w:rFonts w:ascii="Verdana" w:hAnsi="Verdana"/>
                <w:color w:val="000000"/>
                <w:sz w:val="14"/>
                <w:szCs w:val="14"/>
              </w:rPr>
              <w:t xml:space="preserve">2.-a que juicios se presentó amparo en contra de la Sala Regional y el tercero Jefe De Los Cuerpos De Guardias De Seguridad Industrial, Bancaria Y Comercial Del Valle Cuautitlán-Texcoco, Del Valle De Toluca Y Vigilancia Auxiliar Y Urbana Del Estado De México de los años 2015, 2016, 2017, 2018. </w:t>
            </w:r>
          </w:p>
          <w:p w14:paraId="5DA63BD0" w14:textId="77777777" w:rsidR="00C53931" w:rsidRPr="0095219C" w:rsidRDefault="00C53931" w:rsidP="00C53931">
            <w:pPr>
              <w:spacing w:line="360" w:lineRule="auto"/>
              <w:jc w:val="both"/>
              <w:rPr>
                <w:rFonts w:ascii="Verdana" w:hAnsi="Verdana"/>
                <w:color w:val="000000"/>
                <w:sz w:val="14"/>
                <w:szCs w:val="14"/>
              </w:rPr>
            </w:pPr>
            <w:r w:rsidRPr="0095219C">
              <w:rPr>
                <w:rFonts w:ascii="Verdana" w:hAnsi="Verdana"/>
                <w:color w:val="000000"/>
                <w:sz w:val="14"/>
                <w:szCs w:val="14"/>
              </w:rPr>
              <w:t xml:space="preserve">3.-a que juicios se otorgó o negó amparo en contra de la Sala Regional y el tercero Jefe De Los Cuerpos De Guardias De Seguridad Industrial, Bancaria Y Comercial Del Valle Cuautitlán-Texcoco, Del Valle De </w:t>
            </w:r>
            <w:r w:rsidRPr="0095219C">
              <w:rPr>
                <w:rFonts w:ascii="Verdana" w:hAnsi="Verdana"/>
                <w:color w:val="000000"/>
                <w:sz w:val="14"/>
                <w:szCs w:val="14"/>
              </w:rPr>
              <w:lastRenderedPageBreak/>
              <w:t xml:space="preserve">Toluca Y Vigilancia Auxiliar Y Urbana Del Estado De México de los años 2015, 2016, 2017, 2018. </w:t>
            </w:r>
          </w:p>
          <w:p w14:paraId="4D519392" w14:textId="77777777" w:rsidR="00C53931" w:rsidRPr="0095219C" w:rsidRDefault="00C53931" w:rsidP="00C53931">
            <w:pPr>
              <w:spacing w:line="360" w:lineRule="auto"/>
              <w:jc w:val="both"/>
              <w:rPr>
                <w:rFonts w:ascii="Verdana" w:hAnsi="Verdana"/>
                <w:color w:val="000000"/>
                <w:sz w:val="14"/>
                <w:szCs w:val="14"/>
              </w:rPr>
            </w:pPr>
            <w:r w:rsidRPr="0095219C">
              <w:rPr>
                <w:rFonts w:ascii="Verdana" w:hAnsi="Verdana"/>
                <w:color w:val="000000"/>
                <w:sz w:val="14"/>
                <w:szCs w:val="14"/>
              </w:rPr>
              <w:t>4.- copia del libro de registro de juicios de amparo de la tercera Sala Regional de los años 2015, 2016, 2017, 2018.</w:t>
            </w:r>
          </w:p>
        </w:tc>
        <w:tc>
          <w:tcPr>
            <w:tcW w:w="1688" w:type="dxa"/>
          </w:tcPr>
          <w:p w14:paraId="4D972F4A" w14:textId="77777777" w:rsidR="004864A0" w:rsidRPr="0095219C" w:rsidRDefault="00AB4ADD" w:rsidP="004864A0">
            <w:pPr>
              <w:spacing w:line="360" w:lineRule="auto"/>
              <w:jc w:val="both"/>
              <w:rPr>
                <w:rFonts w:ascii="Palatino Linotype" w:hAnsi="Palatino Linotype" w:cs="Arial"/>
                <w:sz w:val="14"/>
                <w:szCs w:val="14"/>
              </w:rPr>
            </w:pPr>
            <w:r w:rsidRPr="0095219C">
              <w:rPr>
                <w:rFonts w:ascii="Palatino Linotype" w:hAnsi="Palatino Linotype" w:cs="Arial"/>
                <w:sz w:val="14"/>
                <w:szCs w:val="14"/>
              </w:rPr>
              <w:lastRenderedPageBreak/>
              <w:t>En relación al punto</w:t>
            </w:r>
            <w:r w:rsidR="004864A0" w:rsidRPr="0095219C">
              <w:rPr>
                <w:rFonts w:ascii="Palatino Linotype" w:hAnsi="Palatino Linotype" w:cs="Arial"/>
                <w:sz w:val="14"/>
                <w:szCs w:val="14"/>
              </w:rPr>
              <w:t xml:space="preserve"> 1, me permito</w:t>
            </w:r>
            <w:r w:rsidRPr="0095219C">
              <w:rPr>
                <w:rFonts w:ascii="Palatino Linotype" w:hAnsi="Palatino Linotype" w:cs="Arial"/>
                <w:sz w:val="14"/>
                <w:szCs w:val="14"/>
              </w:rPr>
              <w:t xml:space="preserve"> </w:t>
            </w:r>
            <w:r w:rsidR="004864A0" w:rsidRPr="0095219C">
              <w:rPr>
                <w:rFonts w:ascii="Palatino Linotype" w:hAnsi="Palatino Linotype" w:cs="Arial"/>
                <w:sz w:val="14"/>
                <w:szCs w:val="14"/>
              </w:rPr>
              <w:t xml:space="preserve">informar que fueron </w:t>
            </w:r>
            <w:r w:rsidR="004864A0" w:rsidRPr="0095219C">
              <w:rPr>
                <w:rFonts w:ascii="Palatino Linotype" w:hAnsi="Palatino Linotype" w:cs="Arial"/>
                <w:b/>
                <w:sz w:val="14"/>
                <w:szCs w:val="14"/>
                <w:u w:val="single"/>
              </w:rPr>
              <w:t>ciento trece</w:t>
            </w:r>
            <w:r w:rsidR="004864A0" w:rsidRPr="0095219C">
              <w:rPr>
                <w:rFonts w:ascii="Palatino Linotype" w:hAnsi="Palatino Linotype" w:cs="Arial"/>
                <w:sz w:val="14"/>
                <w:szCs w:val="14"/>
              </w:rPr>
              <w:t xml:space="preserve"> juicio de amparo que se han </w:t>
            </w:r>
            <w:r w:rsidRPr="0095219C">
              <w:rPr>
                <w:rFonts w:ascii="Palatino Linotype" w:hAnsi="Palatino Linotype" w:cs="Arial"/>
                <w:sz w:val="14"/>
                <w:szCs w:val="14"/>
              </w:rPr>
              <w:t>promovió</w:t>
            </w:r>
            <w:r w:rsidR="004864A0" w:rsidRPr="0095219C">
              <w:rPr>
                <w:rFonts w:ascii="Palatino Linotype" w:hAnsi="Palatino Linotype" w:cs="Arial"/>
                <w:sz w:val="14"/>
                <w:szCs w:val="14"/>
              </w:rPr>
              <w:t xml:space="preserve"> en esta Sal Regional en contra</w:t>
            </w:r>
          </w:p>
          <w:p w14:paraId="3BFE0F43" w14:textId="77777777" w:rsidR="004864A0" w:rsidRPr="0095219C" w:rsidRDefault="004864A0" w:rsidP="004864A0">
            <w:pPr>
              <w:spacing w:line="360" w:lineRule="auto"/>
              <w:jc w:val="both"/>
              <w:rPr>
                <w:rFonts w:ascii="Palatino Linotype" w:hAnsi="Palatino Linotype" w:cs="Arial"/>
                <w:sz w:val="14"/>
                <w:szCs w:val="14"/>
              </w:rPr>
            </w:pPr>
            <w:r w:rsidRPr="0095219C">
              <w:rPr>
                <w:rFonts w:ascii="Palatino Linotype" w:hAnsi="Palatino Linotype" w:cs="Arial"/>
                <w:sz w:val="14"/>
                <w:szCs w:val="14"/>
              </w:rPr>
              <w:t xml:space="preserve">de la misma y como tercero interesado al Jefe de los Cuerpos de </w:t>
            </w:r>
            <w:r w:rsidR="00AB4ADD" w:rsidRPr="0095219C">
              <w:rPr>
                <w:rFonts w:ascii="Palatino Linotype" w:hAnsi="Palatino Linotype" w:cs="Arial"/>
                <w:sz w:val="14"/>
                <w:szCs w:val="14"/>
              </w:rPr>
              <w:t>Guardias</w:t>
            </w:r>
            <w:r w:rsidRPr="0095219C">
              <w:rPr>
                <w:rFonts w:ascii="Palatino Linotype" w:hAnsi="Palatino Linotype" w:cs="Arial"/>
                <w:sz w:val="14"/>
                <w:szCs w:val="14"/>
              </w:rPr>
              <w:t xml:space="preserve"> de Seguridad Industrial,</w:t>
            </w:r>
            <w:r w:rsidR="00AB4ADD" w:rsidRPr="0095219C">
              <w:rPr>
                <w:rFonts w:ascii="Palatino Linotype" w:hAnsi="Palatino Linotype" w:cs="Arial"/>
                <w:sz w:val="14"/>
                <w:szCs w:val="14"/>
              </w:rPr>
              <w:t xml:space="preserve">    </w:t>
            </w:r>
            <w:r w:rsidRPr="0095219C">
              <w:rPr>
                <w:rFonts w:ascii="Palatino Linotype" w:hAnsi="Palatino Linotype" w:cs="Arial"/>
                <w:sz w:val="14"/>
                <w:szCs w:val="14"/>
              </w:rPr>
              <w:t xml:space="preserve">Bancaria y Comercial del Valle </w:t>
            </w:r>
            <w:r w:rsidR="00AB4ADD" w:rsidRPr="0095219C">
              <w:rPr>
                <w:rFonts w:ascii="Palatino Linotype" w:hAnsi="Palatino Linotype" w:cs="Arial"/>
                <w:sz w:val="14"/>
                <w:szCs w:val="14"/>
              </w:rPr>
              <w:t>Cuautitlán- Texcoco</w:t>
            </w:r>
            <w:r w:rsidRPr="0095219C">
              <w:rPr>
                <w:rFonts w:ascii="Palatino Linotype" w:hAnsi="Palatino Linotype" w:cs="Arial"/>
                <w:sz w:val="14"/>
                <w:szCs w:val="14"/>
              </w:rPr>
              <w:t xml:space="preserve"> del Valle de Toluca y de Vigilancia </w:t>
            </w:r>
            <w:r w:rsidR="00AB4ADD" w:rsidRPr="0095219C">
              <w:rPr>
                <w:rFonts w:ascii="Palatino Linotype" w:hAnsi="Palatino Linotype" w:cs="Arial"/>
                <w:sz w:val="14"/>
                <w:szCs w:val="14"/>
              </w:rPr>
              <w:t>Auxiliar</w:t>
            </w:r>
            <w:r w:rsidRPr="0095219C">
              <w:rPr>
                <w:rFonts w:ascii="Palatino Linotype" w:hAnsi="Palatino Linotype" w:cs="Arial"/>
                <w:sz w:val="14"/>
                <w:szCs w:val="14"/>
              </w:rPr>
              <w:t xml:space="preserve"> y Urbana</w:t>
            </w:r>
            <w:r w:rsidR="00AB4ADD" w:rsidRPr="0095219C">
              <w:rPr>
                <w:rFonts w:ascii="Palatino Linotype" w:hAnsi="Palatino Linotype" w:cs="Arial"/>
                <w:sz w:val="14"/>
                <w:szCs w:val="14"/>
              </w:rPr>
              <w:t xml:space="preserve"> </w:t>
            </w:r>
            <w:r w:rsidRPr="0095219C">
              <w:rPr>
                <w:rFonts w:ascii="Palatino Linotype" w:hAnsi="Palatino Linotype" w:cs="Arial"/>
                <w:sz w:val="14"/>
                <w:szCs w:val="14"/>
              </w:rPr>
              <w:t>Vigilancia Auxiliar y Urbana del Estado de México</w:t>
            </w:r>
          </w:p>
          <w:p w14:paraId="1C9C4DF7" w14:textId="77777777" w:rsidR="00AB4ADD" w:rsidRPr="0095219C" w:rsidRDefault="00AB4ADD" w:rsidP="00AB4ADD">
            <w:pPr>
              <w:spacing w:line="360" w:lineRule="auto"/>
              <w:jc w:val="both"/>
              <w:rPr>
                <w:rFonts w:ascii="Palatino Linotype" w:hAnsi="Palatino Linotype" w:cs="Arial"/>
                <w:sz w:val="14"/>
                <w:szCs w:val="14"/>
              </w:rPr>
            </w:pPr>
            <w:r w:rsidRPr="0095219C">
              <w:rPr>
                <w:rFonts w:ascii="Palatino Linotype" w:hAnsi="Palatino Linotype" w:cs="Arial"/>
                <w:sz w:val="14"/>
                <w:szCs w:val="14"/>
              </w:rPr>
              <w:t xml:space="preserve">Para el año dos mil quince, no se promovió juicio de amparo alguno. Para el año dos mil dieciséis, se promovieron un total de dos amparos en el cual en uno se otorgó y en otro se negó Para el año dos mil diecisiete, se promovieron un total de treinta </w:t>
            </w:r>
            <w:proofErr w:type="spellStart"/>
            <w:r w:rsidRPr="0095219C">
              <w:rPr>
                <w:rFonts w:ascii="Palatino Linotype" w:hAnsi="Palatino Linotype" w:cs="Arial"/>
                <w:sz w:val="14"/>
                <w:szCs w:val="14"/>
              </w:rPr>
              <w:t>ycuatro</w:t>
            </w:r>
            <w:proofErr w:type="spellEnd"/>
            <w:r w:rsidRPr="0095219C">
              <w:rPr>
                <w:rFonts w:ascii="Palatino Linotype" w:hAnsi="Palatino Linotype" w:cs="Arial"/>
                <w:sz w:val="14"/>
                <w:szCs w:val="14"/>
              </w:rPr>
              <w:t xml:space="preserve"> juicio de amparo, en los cuales se otorgaron trece amparos y se negaron veintiuno. Para el año dos mil dieciocho, se promovieron un total </w:t>
            </w:r>
            <w:r w:rsidRPr="0095219C">
              <w:rPr>
                <w:rFonts w:ascii="Palatino Linotype" w:hAnsi="Palatino Linotype" w:cs="Arial"/>
                <w:sz w:val="14"/>
                <w:szCs w:val="14"/>
              </w:rPr>
              <w:lastRenderedPageBreak/>
              <w:t>de setenta y seis juicio de amparo, en los cuales se otorgaron</w:t>
            </w:r>
          </w:p>
          <w:p w14:paraId="3367C14A" w14:textId="77777777" w:rsidR="00AB4ADD" w:rsidRPr="0095219C" w:rsidRDefault="004E446A" w:rsidP="00AB4ADD">
            <w:pPr>
              <w:spacing w:line="360" w:lineRule="auto"/>
              <w:jc w:val="both"/>
              <w:rPr>
                <w:rFonts w:ascii="Palatino Linotype" w:hAnsi="Palatino Linotype" w:cs="Arial"/>
                <w:sz w:val="14"/>
                <w:szCs w:val="14"/>
              </w:rPr>
            </w:pPr>
            <w:r w:rsidRPr="0095219C">
              <w:rPr>
                <w:rFonts w:ascii="Palatino Linotype" w:hAnsi="Palatino Linotype" w:cs="Arial"/>
                <w:sz w:val="14"/>
                <w:szCs w:val="14"/>
              </w:rPr>
              <w:t>Cuarenta</w:t>
            </w:r>
            <w:r w:rsidR="00AB4ADD" w:rsidRPr="0095219C">
              <w:rPr>
                <w:rFonts w:ascii="Palatino Linotype" w:hAnsi="Palatino Linotype" w:cs="Arial"/>
                <w:sz w:val="14"/>
                <w:szCs w:val="14"/>
              </w:rPr>
              <w:t xml:space="preserve"> y cuatro y se negaron treinta y dos.</w:t>
            </w:r>
          </w:p>
          <w:p w14:paraId="2E6F1571" w14:textId="77777777" w:rsidR="00C53931" w:rsidRPr="0095219C" w:rsidRDefault="004864A0" w:rsidP="00500472">
            <w:pPr>
              <w:spacing w:line="360" w:lineRule="auto"/>
              <w:jc w:val="both"/>
              <w:rPr>
                <w:rFonts w:ascii="Palatino Linotype" w:hAnsi="Palatino Linotype" w:cs="Arial"/>
                <w:sz w:val="14"/>
                <w:szCs w:val="14"/>
              </w:rPr>
            </w:pPr>
            <w:r w:rsidRPr="0095219C">
              <w:rPr>
                <w:rFonts w:ascii="Palatino Linotype" w:hAnsi="Palatino Linotype" w:cs="Arial"/>
                <w:sz w:val="14"/>
                <w:szCs w:val="14"/>
              </w:rPr>
              <w:t>Le adjunto en respuesta un listado de juicios y el sentido de las mismas de 2016 a 2018</w:t>
            </w:r>
          </w:p>
          <w:p w14:paraId="7696568E" w14:textId="77777777" w:rsidR="00AB4ADD" w:rsidRPr="0095219C" w:rsidRDefault="00AB4ADD" w:rsidP="00500472">
            <w:pPr>
              <w:spacing w:line="360" w:lineRule="auto"/>
              <w:jc w:val="both"/>
              <w:rPr>
                <w:rFonts w:ascii="Palatino Linotype" w:hAnsi="Palatino Linotype" w:cs="Arial"/>
                <w:sz w:val="14"/>
                <w:szCs w:val="14"/>
              </w:rPr>
            </w:pPr>
            <w:r w:rsidRPr="0095219C">
              <w:rPr>
                <w:rFonts w:ascii="Palatino Linotype" w:hAnsi="Palatino Linotype" w:cs="Arial"/>
                <w:sz w:val="14"/>
                <w:szCs w:val="14"/>
              </w:rPr>
              <w:t xml:space="preserve">En relación al libro de registro de juicios de amparo le señaló que no estaba en posibilidad de entregar la información ya que al realizar la versión y digitalización </w:t>
            </w:r>
            <w:r w:rsidR="00B41A87" w:rsidRPr="0095219C">
              <w:rPr>
                <w:rFonts w:ascii="Palatino Linotype" w:hAnsi="Palatino Linotype" w:cs="Arial"/>
                <w:sz w:val="14"/>
                <w:szCs w:val="14"/>
              </w:rPr>
              <w:t xml:space="preserve">del mismo, perdía la nitidez  </w:t>
            </w:r>
          </w:p>
          <w:p w14:paraId="008382DF" w14:textId="77777777" w:rsidR="006D1690" w:rsidRPr="0095219C" w:rsidRDefault="006D1690" w:rsidP="00500472">
            <w:pPr>
              <w:spacing w:line="360" w:lineRule="auto"/>
              <w:jc w:val="both"/>
              <w:rPr>
                <w:rFonts w:ascii="Palatino Linotype" w:hAnsi="Palatino Linotype" w:cs="Arial"/>
                <w:sz w:val="14"/>
                <w:szCs w:val="14"/>
              </w:rPr>
            </w:pPr>
          </w:p>
        </w:tc>
        <w:tc>
          <w:tcPr>
            <w:tcW w:w="2035" w:type="dxa"/>
          </w:tcPr>
          <w:p w14:paraId="50404D19" w14:textId="77777777" w:rsidR="00C53931" w:rsidRPr="0095219C" w:rsidRDefault="00B41A87" w:rsidP="00B41A87">
            <w:pPr>
              <w:spacing w:line="360" w:lineRule="auto"/>
              <w:jc w:val="both"/>
              <w:rPr>
                <w:rFonts w:ascii="Palatino Linotype" w:hAnsi="Palatino Linotype" w:cs="Arial"/>
                <w:sz w:val="18"/>
                <w:szCs w:val="18"/>
              </w:rPr>
            </w:pPr>
            <w:r w:rsidRPr="0095219C">
              <w:rPr>
                <w:rFonts w:ascii="Palatino Linotype" w:hAnsi="Palatino Linotype" w:cs="Arial"/>
                <w:sz w:val="18"/>
                <w:szCs w:val="18"/>
              </w:rPr>
              <w:lastRenderedPageBreak/>
              <w:t xml:space="preserve">Primero confirma la respuesta en el sentido de no poder entregar la información en razón de que al escanear los libros de registros no son legibles, aunado a lo anterior mediante Audiencia para mejor proveer con personal de la ponencia es que se verifico la </w:t>
            </w:r>
            <w:r w:rsidR="004C5E84" w:rsidRPr="0095219C">
              <w:rPr>
                <w:rFonts w:ascii="Palatino Linotype" w:hAnsi="Palatino Linotype" w:cs="Arial"/>
                <w:sz w:val="18"/>
                <w:szCs w:val="18"/>
              </w:rPr>
              <w:t>imposibilidad</w:t>
            </w:r>
            <w:r w:rsidRPr="0095219C">
              <w:rPr>
                <w:rFonts w:ascii="Palatino Linotype" w:hAnsi="Palatino Linotype" w:cs="Arial"/>
                <w:sz w:val="18"/>
                <w:szCs w:val="18"/>
              </w:rPr>
              <w:t xml:space="preserve"> técnica para </w:t>
            </w:r>
            <w:r w:rsidR="004C5E84" w:rsidRPr="0095219C">
              <w:rPr>
                <w:rFonts w:ascii="Palatino Linotype" w:hAnsi="Palatino Linotype" w:cs="Arial"/>
                <w:sz w:val="18"/>
                <w:szCs w:val="18"/>
              </w:rPr>
              <w:t>entregar</w:t>
            </w:r>
            <w:r w:rsidRPr="0095219C">
              <w:rPr>
                <w:rFonts w:ascii="Palatino Linotype" w:hAnsi="Palatino Linotype" w:cs="Arial"/>
                <w:sz w:val="18"/>
                <w:szCs w:val="18"/>
              </w:rPr>
              <w:t xml:space="preserve"> la información vía SAIMEX. por lo</w:t>
            </w:r>
            <w:r w:rsidR="004C5E84" w:rsidRPr="0095219C">
              <w:rPr>
                <w:rFonts w:ascii="Palatino Linotype" w:hAnsi="Palatino Linotype" w:cs="Arial"/>
                <w:sz w:val="18"/>
                <w:szCs w:val="18"/>
              </w:rPr>
              <w:t xml:space="preserve"> se manifestó sobre el cambio de modalidad de consulta directa</w:t>
            </w:r>
          </w:p>
        </w:tc>
        <w:tc>
          <w:tcPr>
            <w:tcW w:w="1319" w:type="dxa"/>
          </w:tcPr>
          <w:p w14:paraId="4DDA98BD" w14:textId="77777777" w:rsidR="00C53931" w:rsidRPr="0095219C" w:rsidRDefault="000F66B9" w:rsidP="00500472">
            <w:pPr>
              <w:spacing w:line="360" w:lineRule="auto"/>
              <w:jc w:val="both"/>
              <w:rPr>
                <w:rFonts w:ascii="Palatino Linotype" w:hAnsi="Palatino Linotype" w:cs="Arial"/>
                <w:sz w:val="18"/>
                <w:szCs w:val="18"/>
              </w:rPr>
            </w:pPr>
            <w:r w:rsidRPr="0095219C">
              <w:rPr>
                <w:rFonts w:ascii="Palatino Linotype" w:hAnsi="Palatino Linotype" w:cs="Arial"/>
                <w:sz w:val="18"/>
                <w:szCs w:val="18"/>
              </w:rPr>
              <w:t>Parcialmente</w:t>
            </w:r>
          </w:p>
        </w:tc>
      </w:tr>
      <w:tr w:rsidR="00C53931" w:rsidRPr="0095219C" w14:paraId="7F42A8C9" w14:textId="77777777" w:rsidTr="008A40AA">
        <w:tc>
          <w:tcPr>
            <w:tcW w:w="2263" w:type="dxa"/>
          </w:tcPr>
          <w:p w14:paraId="03FFCB70" w14:textId="77777777" w:rsidR="00C53931" w:rsidRPr="0095219C" w:rsidRDefault="00C53931" w:rsidP="00500472">
            <w:pPr>
              <w:spacing w:line="360" w:lineRule="auto"/>
              <w:jc w:val="both"/>
              <w:rPr>
                <w:rFonts w:ascii="Palatino Linotype" w:hAnsi="Palatino Linotype" w:cs="Arial"/>
                <w:sz w:val="16"/>
                <w:szCs w:val="16"/>
              </w:rPr>
            </w:pPr>
            <w:r w:rsidRPr="0095219C">
              <w:rPr>
                <w:rFonts w:ascii="Palatino Linotype" w:hAnsi="Palatino Linotype" w:cs="Arial"/>
                <w:sz w:val="16"/>
                <w:szCs w:val="16"/>
              </w:rPr>
              <w:t>01444/INFOEM/IP/RR/2019</w:t>
            </w:r>
          </w:p>
        </w:tc>
        <w:tc>
          <w:tcPr>
            <w:tcW w:w="1806" w:type="dxa"/>
          </w:tcPr>
          <w:p w14:paraId="072C40F0" w14:textId="77777777" w:rsidR="00C53931" w:rsidRPr="0095219C" w:rsidRDefault="00C53931" w:rsidP="00500472">
            <w:pPr>
              <w:spacing w:line="360" w:lineRule="auto"/>
              <w:jc w:val="both"/>
              <w:rPr>
                <w:rFonts w:ascii="Verdana" w:hAnsi="Verdana"/>
                <w:color w:val="000000"/>
                <w:sz w:val="14"/>
                <w:szCs w:val="14"/>
              </w:rPr>
            </w:pPr>
            <w:r w:rsidRPr="0095219C">
              <w:rPr>
                <w:rFonts w:ascii="Verdana" w:hAnsi="Verdana"/>
                <w:color w:val="000000"/>
                <w:sz w:val="14"/>
                <w:szCs w:val="14"/>
              </w:rPr>
              <w:t xml:space="preserve">1.- El número de registro que se tiene en el libro de nombramiento el Jefe De Los Cuerpos De Guardias De Seguridad Industrial, Bancaria Y Comercial Del Valle Cuautitlán-Texcoco, Del Valle De Toluca Y Vigilancia Auxiliar Y Urbana Del Estado De México. </w:t>
            </w:r>
          </w:p>
          <w:p w14:paraId="47C3E1F9" w14:textId="77777777" w:rsidR="00C53931" w:rsidRPr="0095219C" w:rsidRDefault="00C53931" w:rsidP="00500472">
            <w:pPr>
              <w:spacing w:line="360" w:lineRule="auto"/>
              <w:jc w:val="both"/>
              <w:rPr>
                <w:rFonts w:ascii="Verdana" w:hAnsi="Verdana"/>
                <w:color w:val="000000"/>
                <w:sz w:val="14"/>
                <w:szCs w:val="14"/>
              </w:rPr>
            </w:pPr>
            <w:r w:rsidRPr="0095219C">
              <w:rPr>
                <w:rFonts w:ascii="Verdana" w:hAnsi="Verdana"/>
                <w:color w:val="000000"/>
                <w:sz w:val="14"/>
                <w:szCs w:val="14"/>
              </w:rPr>
              <w:t xml:space="preserve">2.- Copia del registro que se tiene en el libro de nombramiento el Jefe De Los Cuerpos De Guardias De Seguridad Industrial, Bancaria Y Comercial Del Valle Cuautitlán-Texcoco, Del Valle De </w:t>
            </w:r>
            <w:r w:rsidRPr="0095219C">
              <w:rPr>
                <w:rFonts w:ascii="Verdana" w:hAnsi="Verdana"/>
                <w:color w:val="000000"/>
                <w:sz w:val="14"/>
                <w:szCs w:val="14"/>
              </w:rPr>
              <w:lastRenderedPageBreak/>
              <w:t xml:space="preserve">Toluca Y Vigilancia Auxiliar Y Urbana Del Estado De México. </w:t>
            </w:r>
          </w:p>
          <w:p w14:paraId="40C0DC6F" w14:textId="77777777" w:rsidR="00C53931" w:rsidRPr="0095219C" w:rsidRDefault="00C53931" w:rsidP="00500472">
            <w:pPr>
              <w:spacing w:line="360" w:lineRule="auto"/>
              <w:jc w:val="both"/>
              <w:rPr>
                <w:rFonts w:ascii="Verdana" w:hAnsi="Verdana"/>
                <w:color w:val="000000"/>
                <w:sz w:val="14"/>
                <w:szCs w:val="14"/>
              </w:rPr>
            </w:pPr>
            <w:r w:rsidRPr="0095219C">
              <w:rPr>
                <w:rFonts w:ascii="Verdana" w:hAnsi="Verdana"/>
                <w:color w:val="000000"/>
                <w:sz w:val="14"/>
                <w:szCs w:val="14"/>
              </w:rPr>
              <w:t>3.- copia del nombramiento del Jefe De Los Cuerpos De Guardias De Seguridad Industrial, Bancaria Y Comercial Del Valle Cuautitlán-Texcoco, Del Valle De Toluca Y Vigilancia Auxiliar Y Urbana Del Estado De México.</w:t>
            </w:r>
          </w:p>
        </w:tc>
        <w:tc>
          <w:tcPr>
            <w:tcW w:w="1688" w:type="dxa"/>
          </w:tcPr>
          <w:p w14:paraId="41D55309" w14:textId="77777777" w:rsidR="00C53931" w:rsidRPr="0095219C" w:rsidRDefault="004C5E84" w:rsidP="004C5E84">
            <w:pPr>
              <w:spacing w:line="360" w:lineRule="auto"/>
              <w:jc w:val="both"/>
              <w:rPr>
                <w:rFonts w:ascii="Verdana" w:hAnsi="Verdana"/>
                <w:color w:val="000000"/>
                <w:sz w:val="14"/>
                <w:szCs w:val="14"/>
              </w:rPr>
            </w:pPr>
            <w:r w:rsidRPr="0095219C">
              <w:rPr>
                <w:rFonts w:ascii="Verdana" w:hAnsi="Verdana"/>
                <w:color w:val="000000"/>
                <w:sz w:val="14"/>
                <w:szCs w:val="14"/>
              </w:rPr>
              <w:lastRenderedPageBreak/>
              <w:t xml:space="preserve">Anexó el libro de registro de nombramientos en el que se advierte el número requerido, con el que se da respuesta al segundo planteamiento. </w:t>
            </w:r>
          </w:p>
          <w:p w14:paraId="2FDF4967" w14:textId="77777777" w:rsidR="004C5E84" w:rsidRPr="0095219C" w:rsidRDefault="004C5E84" w:rsidP="004C5E84">
            <w:pPr>
              <w:spacing w:line="360" w:lineRule="auto"/>
              <w:jc w:val="both"/>
              <w:rPr>
                <w:rFonts w:ascii="Verdana" w:hAnsi="Verdana"/>
                <w:color w:val="000000"/>
                <w:sz w:val="14"/>
                <w:szCs w:val="14"/>
              </w:rPr>
            </w:pPr>
          </w:p>
          <w:p w14:paraId="240FB2AF" w14:textId="77777777" w:rsidR="004C5E84" w:rsidRPr="0095219C" w:rsidRDefault="004C5E84" w:rsidP="004C5E84">
            <w:pPr>
              <w:spacing w:line="360" w:lineRule="auto"/>
              <w:jc w:val="both"/>
              <w:rPr>
                <w:rFonts w:ascii="Verdana" w:hAnsi="Verdana"/>
                <w:color w:val="000000"/>
                <w:sz w:val="14"/>
                <w:szCs w:val="14"/>
              </w:rPr>
            </w:pPr>
          </w:p>
          <w:p w14:paraId="0946BB3E" w14:textId="77777777" w:rsidR="004C5E84" w:rsidRPr="0095219C" w:rsidRDefault="004C5E84" w:rsidP="004C5E84">
            <w:pPr>
              <w:spacing w:line="360" w:lineRule="auto"/>
              <w:jc w:val="both"/>
              <w:rPr>
                <w:rFonts w:ascii="Verdana" w:hAnsi="Verdana"/>
                <w:color w:val="000000"/>
                <w:sz w:val="14"/>
                <w:szCs w:val="14"/>
              </w:rPr>
            </w:pPr>
            <w:r w:rsidRPr="0095219C">
              <w:rPr>
                <w:rFonts w:ascii="Verdana" w:hAnsi="Verdana"/>
                <w:color w:val="000000"/>
                <w:sz w:val="14"/>
                <w:szCs w:val="14"/>
              </w:rPr>
              <w:t>De igual forma le anexó la copia del nombramiento del servidor público solicitado</w:t>
            </w:r>
          </w:p>
        </w:tc>
        <w:tc>
          <w:tcPr>
            <w:tcW w:w="2035" w:type="dxa"/>
          </w:tcPr>
          <w:p w14:paraId="798A00ED" w14:textId="77777777" w:rsidR="00C53931" w:rsidRPr="0095219C" w:rsidRDefault="004C5E84" w:rsidP="00500472">
            <w:pPr>
              <w:spacing w:line="360" w:lineRule="auto"/>
              <w:jc w:val="both"/>
              <w:rPr>
                <w:rFonts w:ascii="Palatino Linotype" w:hAnsi="Palatino Linotype" w:cs="Arial"/>
                <w:sz w:val="18"/>
                <w:szCs w:val="18"/>
              </w:rPr>
            </w:pPr>
            <w:r w:rsidRPr="0095219C">
              <w:rPr>
                <w:rFonts w:ascii="Palatino Linotype" w:hAnsi="Palatino Linotype" w:cs="Arial"/>
                <w:sz w:val="18"/>
                <w:szCs w:val="18"/>
              </w:rPr>
              <w:t>Ratifico la respuesta</w:t>
            </w:r>
          </w:p>
        </w:tc>
        <w:tc>
          <w:tcPr>
            <w:tcW w:w="1319" w:type="dxa"/>
          </w:tcPr>
          <w:p w14:paraId="3E528846" w14:textId="77777777" w:rsidR="00C53931" w:rsidRPr="0095219C" w:rsidRDefault="004C5E84" w:rsidP="00500472">
            <w:pPr>
              <w:spacing w:line="360" w:lineRule="auto"/>
              <w:jc w:val="both"/>
              <w:rPr>
                <w:rFonts w:ascii="Palatino Linotype" w:hAnsi="Palatino Linotype" w:cs="Arial"/>
                <w:sz w:val="18"/>
                <w:szCs w:val="18"/>
              </w:rPr>
            </w:pPr>
            <w:r w:rsidRPr="0095219C">
              <w:rPr>
                <w:rFonts w:ascii="Palatino Linotype" w:hAnsi="Palatino Linotype" w:cs="Arial"/>
                <w:sz w:val="18"/>
                <w:szCs w:val="18"/>
              </w:rPr>
              <w:t>Cumple</w:t>
            </w:r>
          </w:p>
        </w:tc>
      </w:tr>
      <w:tr w:rsidR="00C53931" w:rsidRPr="0095219C" w14:paraId="204F5B3E" w14:textId="77777777" w:rsidTr="008A40AA">
        <w:tc>
          <w:tcPr>
            <w:tcW w:w="2263" w:type="dxa"/>
          </w:tcPr>
          <w:p w14:paraId="3B523289" w14:textId="77777777" w:rsidR="00C53931" w:rsidRPr="0095219C" w:rsidRDefault="00C53931" w:rsidP="00500472">
            <w:pPr>
              <w:spacing w:line="360" w:lineRule="auto"/>
              <w:jc w:val="both"/>
              <w:rPr>
                <w:rFonts w:ascii="Palatino Linotype" w:hAnsi="Palatino Linotype" w:cs="Arial"/>
                <w:sz w:val="16"/>
                <w:szCs w:val="16"/>
              </w:rPr>
            </w:pPr>
            <w:r w:rsidRPr="0095219C">
              <w:rPr>
                <w:rFonts w:ascii="Palatino Linotype" w:hAnsi="Palatino Linotype" w:cs="Arial"/>
                <w:sz w:val="16"/>
                <w:szCs w:val="16"/>
              </w:rPr>
              <w:t>02113/INFOEM/IP/RR/2019</w:t>
            </w:r>
          </w:p>
          <w:p w14:paraId="5B699400" w14:textId="77777777" w:rsidR="006977E2" w:rsidRPr="0095219C" w:rsidRDefault="00683E3F" w:rsidP="00500472">
            <w:pPr>
              <w:spacing w:line="360" w:lineRule="auto"/>
              <w:jc w:val="both"/>
              <w:rPr>
                <w:rFonts w:ascii="Palatino Linotype" w:hAnsi="Palatino Linotype" w:cs="Arial"/>
                <w:sz w:val="16"/>
                <w:szCs w:val="16"/>
              </w:rPr>
            </w:pPr>
            <w:r w:rsidRPr="0095219C">
              <w:rPr>
                <w:rFonts w:ascii="Palatino Linotype" w:hAnsi="Palatino Linotype" w:cs="Arial"/>
                <w:sz w:val="16"/>
                <w:szCs w:val="16"/>
              </w:rPr>
              <w:t xml:space="preserve">                       y</w:t>
            </w:r>
          </w:p>
          <w:p w14:paraId="7C5FA2DB" w14:textId="77777777" w:rsidR="006977E2" w:rsidRPr="0095219C" w:rsidRDefault="006977E2" w:rsidP="006977E2">
            <w:pPr>
              <w:spacing w:line="360" w:lineRule="auto"/>
              <w:jc w:val="both"/>
              <w:rPr>
                <w:rFonts w:ascii="Palatino Linotype" w:hAnsi="Palatino Linotype" w:cs="Arial"/>
                <w:sz w:val="16"/>
                <w:szCs w:val="16"/>
              </w:rPr>
            </w:pPr>
            <w:r w:rsidRPr="0095219C">
              <w:rPr>
                <w:rFonts w:ascii="Palatino Linotype" w:hAnsi="Palatino Linotype" w:cs="Arial"/>
                <w:sz w:val="16"/>
                <w:szCs w:val="16"/>
              </w:rPr>
              <w:t>02117/INFOEM/IP/RR/2019</w:t>
            </w:r>
          </w:p>
          <w:p w14:paraId="7BF7AA1C" w14:textId="77777777" w:rsidR="006977E2" w:rsidRPr="0095219C" w:rsidRDefault="006977E2" w:rsidP="00500472">
            <w:pPr>
              <w:spacing w:line="360" w:lineRule="auto"/>
              <w:jc w:val="both"/>
              <w:rPr>
                <w:rFonts w:ascii="Palatino Linotype" w:hAnsi="Palatino Linotype" w:cs="Arial"/>
                <w:sz w:val="16"/>
                <w:szCs w:val="16"/>
              </w:rPr>
            </w:pPr>
          </w:p>
        </w:tc>
        <w:tc>
          <w:tcPr>
            <w:tcW w:w="1806" w:type="dxa"/>
          </w:tcPr>
          <w:p w14:paraId="6745EC6E" w14:textId="77777777" w:rsidR="00C53931" w:rsidRPr="0095219C" w:rsidRDefault="00C53931" w:rsidP="00500472">
            <w:pPr>
              <w:spacing w:line="360" w:lineRule="auto"/>
              <w:jc w:val="both"/>
              <w:rPr>
                <w:rFonts w:ascii="Verdana" w:hAnsi="Verdana"/>
                <w:color w:val="000000"/>
                <w:sz w:val="14"/>
                <w:szCs w:val="14"/>
              </w:rPr>
            </w:pPr>
            <w:r w:rsidRPr="0095219C">
              <w:rPr>
                <w:rFonts w:ascii="Verdana" w:hAnsi="Verdana"/>
                <w:color w:val="000000"/>
                <w:sz w:val="14"/>
                <w:szCs w:val="14"/>
              </w:rPr>
              <w:t xml:space="preserve">1.- copias de las actas de visitas de los años de los años 2015, 2016, 2017, 2018 </w:t>
            </w:r>
          </w:p>
          <w:p w14:paraId="008C2656" w14:textId="77777777" w:rsidR="00C53931" w:rsidRPr="0095219C" w:rsidRDefault="00C53931" w:rsidP="00500472">
            <w:pPr>
              <w:spacing w:line="360" w:lineRule="auto"/>
              <w:jc w:val="both"/>
              <w:rPr>
                <w:rFonts w:ascii="Verdana" w:hAnsi="Verdana"/>
                <w:color w:val="000000"/>
                <w:sz w:val="14"/>
                <w:szCs w:val="14"/>
              </w:rPr>
            </w:pPr>
            <w:r w:rsidRPr="0095219C">
              <w:rPr>
                <w:rFonts w:ascii="Verdana" w:hAnsi="Verdana"/>
                <w:color w:val="000000"/>
                <w:sz w:val="14"/>
                <w:szCs w:val="14"/>
              </w:rPr>
              <w:t>2.- copia del libro de registro ejecución de los recurso</w:t>
            </w:r>
            <w:r w:rsidR="004E446A" w:rsidRPr="0095219C">
              <w:rPr>
                <w:rFonts w:ascii="Verdana" w:hAnsi="Verdana"/>
                <w:color w:val="000000"/>
                <w:sz w:val="14"/>
                <w:szCs w:val="14"/>
              </w:rPr>
              <w:t>s</w:t>
            </w:r>
            <w:r w:rsidRPr="0095219C">
              <w:rPr>
                <w:rFonts w:ascii="Verdana" w:hAnsi="Verdana"/>
                <w:color w:val="000000"/>
                <w:sz w:val="14"/>
                <w:szCs w:val="14"/>
              </w:rPr>
              <w:t xml:space="preserve"> de revisión de la Tercera Sección de Sala Superior de los años 2015, 2016, 2017, 2018.</w:t>
            </w:r>
          </w:p>
        </w:tc>
        <w:tc>
          <w:tcPr>
            <w:tcW w:w="1688" w:type="dxa"/>
          </w:tcPr>
          <w:p w14:paraId="1BA753B6" w14:textId="77777777" w:rsidR="00C53931" w:rsidRPr="0095219C" w:rsidRDefault="00E276AB" w:rsidP="000066EA">
            <w:pPr>
              <w:spacing w:line="276" w:lineRule="auto"/>
              <w:jc w:val="both"/>
              <w:rPr>
                <w:rFonts w:ascii="Verdana" w:hAnsi="Verdana"/>
                <w:color w:val="000000"/>
                <w:sz w:val="14"/>
                <w:szCs w:val="14"/>
              </w:rPr>
            </w:pPr>
            <w:r w:rsidRPr="0095219C">
              <w:rPr>
                <w:rFonts w:ascii="Verdana" w:hAnsi="Verdana"/>
                <w:color w:val="000000"/>
                <w:sz w:val="14"/>
                <w:szCs w:val="14"/>
              </w:rPr>
              <w:t>Le anexó las actas de las visitas de verificación de los años 2015, 2016 y de la primera realizada de 2017, así como una de 2018, ello porque ya no se realizaron visitas de verificación en ese año.</w:t>
            </w:r>
          </w:p>
          <w:p w14:paraId="7D4335DF" w14:textId="77777777" w:rsidR="00E276AB" w:rsidRPr="0095219C" w:rsidRDefault="00E276AB" w:rsidP="000066EA">
            <w:pPr>
              <w:spacing w:line="276" w:lineRule="auto"/>
              <w:jc w:val="both"/>
              <w:rPr>
                <w:rFonts w:ascii="Verdana" w:hAnsi="Verdana"/>
                <w:color w:val="000000"/>
                <w:sz w:val="14"/>
                <w:szCs w:val="14"/>
              </w:rPr>
            </w:pPr>
            <w:r w:rsidRPr="0095219C">
              <w:rPr>
                <w:rFonts w:ascii="Verdana" w:hAnsi="Verdana"/>
                <w:color w:val="000000"/>
                <w:sz w:val="14"/>
                <w:szCs w:val="14"/>
              </w:rPr>
              <w:t xml:space="preserve">Por otra parte anexó el acuerdo del Comité de Trasparencia respecto </w:t>
            </w:r>
            <w:r w:rsidR="00804D93" w:rsidRPr="0095219C">
              <w:rPr>
                <w:rFonts w:ascii="Verdana" w:hAnsi="Verdana"/>
                <w:color w:val="000000"/>
                <w:sz w:val="14"/>
                <w:szCs w:val="14"/>
              </w:rPr>
              <w:t>de la inexistencia de las actas de verificación 2018 en virtud de haberse realizado de manera virtual</w:t>
            </w:r>
            <w:r w:rsidRPr="0095219C">
              <w:rPr>
                <w:rFonts w:ascii="Verdana" w:hAnsi="Verdana"/>
                <w:color w:val="000000"/>
                <w:sz w:val="14"/>
                <w:szCs w:val="14"/>
              </w:rPr>
              <w:t>.</w:t>
            </w:r>
          </w:p>
          <w:p w14:paraId="16769FAB" w14:textId="77777777" w:rsidR="00E276AB" w:rsidRPr="0095219C" w:rsidRDefault="00E276AB" w:rsidP="000066EA">
            <w:pPr>
              <w:spacing w:line="276" w:lineRule="auto"/>
              <w:jc w:val="both"/>
              <w:rPr>
                <w:rFonts w:ascii="Verdana" w:hAnsi="Verdana"/>
                <w:color w:val="000000"/>
                <w:sz w:val="14"/>
                <w:szCs w:val="14"/>
              </w:rPr>
            </w:pPr>
          </w:p>
          <w:p w14:paraId="5FD8115A" w14:textId="77777777" w:rsidR="000066EA" w:rsidRPr="0095219C" w:rsidRDefault="000066EA" w:rsidP="000066EA">
            <w:pPr>
              <w:spacing w:line="276" w:lineRule="auto"/>
              <w:jc w:val="both"/>
              <w:rPr>
                <w:rFonts w:ascii="Verdana" w:hAnsi="Verdana"/>
                <w:color w:val="000000"/>
                <w:sz w:val="14"/>
                <w:szCs w:val="14"/>
              </w:rPr>
            </w:pPr>
            <w:r w:rsidRPr="0095219C">
              <w:rPr>
                <w:rFonts w:ascii="Verdana" w:hAnsi="Verdana"/>
                <w:color w:val="000000"/>
                <w:sz w:val="14"/>
                <w:szCs w:val="14"/>
              </w:rPr>
              <w:t xml:space="preserve">En relación al Libro de ejecución de sentencias le manifestó que no obra en los archivos del </w:t>
            </w:r>
            <w:r w:rsidRPr="0095219C">
              <w:rPr>
                <w:rFonts w:ascii="Verdana" w:hAnsi="Verdana"/>
                <w:b/>
                <w:color w:val="000000"/>
                <w:sz w:val="14"/>
                <w:szCs w:val="14"/>
              </w:rPr>
              <w:t>SUJETO OBLIGADO,</w:t>
            </w:r>
            <w:r w:rsidRPr="0095219C">
              <w:rPr>
                <w:rFonts w:ascii="Verdana" w:hAnsi="Verdana"/>
                <w:color w:val="000000"/>
                <w:sz w:val="14"/>
                <w:szCs w:val="14"/>
              </w:rPr>
              <w:t xml:space="preserve"> en virtud de no existir la misma</w:t>
            </w:r>
          </w:p>
        </w:tc>
        <w:tc>
          <w:tcPr>
            <w:tcW w:w="2035" w:type="dxa"/>
          </w:tcPr>
          <w:p w14:paraId="7F1E864E" w14:textId="77777777" w:rsidR="00C53931" w:rsidRPr="0095219C" w:rsidRDefault="000066EA" w:rsidP="00500472">
            <w:pPr>
              <w:spacing w:line="360" w:lineRule="auto"/>
              <w:jc w:val="both"/>
              <w:rPr>
                <w:rFonts w:ascii="Verdana" w:hAnsi="Verdana"/>
                <w:color w:val="000000"/>
                <w:sz w:val="14"/>
                <w:szCs w:val="14"/>
              </w:rPr>
            </w:pPr>
            <w:r w:rsidRPr="0095219C">
              <w:rPr>
                <w:rFonts w:ascii="Verdana" w:hAnsi="Verdana"/>
                <w:color w:val="000000"/>
                <w:sz w:val="14"/>
                <w:szCs w:val="14"/>
              </w:rPr>
              <w:t>Confirma la respuesta en el sentido de la imposibilidad de entregar el Libro de registro de ejecución de los recursos en virtud de no existir el documento de referencia</w:t>
            </w:r>
          </w:p>
          <w:p w14:paraId="51134BA8" w14:textId="77777777" w:rsidR="000066EA" w:rsidRPr="0095219C" w:rsidRDefault="000066EA" w:rsidP="00500472">
            <w:pPr>
              <w:spacing w:line="360" w:lineRule="auto"/>
              <w:jc w:val="both"/>
              <w:rPr>
                <w:rFonts w:ascii="Verdana" w:hAnsi="Verdana"/>
                <w:color w:val="000000"/>
                <w:sz w:val="14"/>
                <w:szCs w:val="14"/>
              </w:rPr>
            </w:pPr>
          </w:p>
          <w:p w14:paraId="6C4A4678" w14:textId="77777777" w:rsidR="000066EA" w:rsidRPr="0095219C" w:rsidRDefault="000066EA" w:rsidP="00E815EB">
            <w:pPr>
              <w:spacing w:line="360" w:lineRule="auto"/>
              <w:jc w:val="both"/>
              <w:rPr>
                <w:rFonts w:ascii="Verdana" w:hAnsi="Verdana"/>
                <w:color w:val="000000"/>
                <w:sz w:val="14"/>
                <w:szCs w:val="14"/>
              </w:rPr>
            </w:pPr>
            <w:r w:rsidRPr="0095219C">
              <w:rPr>
                <w:rFonts w:ascii="Verdana" w:hAnsi="Verdana"/>
                <w:color w:val="000000"/>
                <w:sz w:val="14"/>
                <w:szCs w:val="14"/>
              </w:rPr>
              <w:t>Mediante alcance al Informe Justificado le manifestó que si bien no existe el libro requerido, bajo un principio de máxima publicidad lo que refiere es el Libro de Control de Cumplimiento de sentencia y ante la imposibilidad de proporcionar en la modalidad requerida porque el documento en cuestión se encuentra empastado y su reproducción no es posible y pone a su consideraci</w:t>
            </w:r>
            <w:r w:rsidR="00E815EB" w:rsidRPr="0095219C">
              <w:rPr>
                <w:rFonts w:ascii="Verdana" w:hAnsi="Verdana"/>
                <w:color w:val="000000"/>
                <w:sz w:val="14"/>
                <w:szCs w:val="14"/>
              </w:rPr>
              <w:t>ón en consulta directa.</w:t>
            </w:r>
          </w:p>
        </w:tc>
        <w:tc>
          <w:tcPr>
            <w:tcW w:w="1319" w:type="dxa"/>
          </w:tcPr>
          <w:p w14:paraId="787E4CA5" w14:textId="77777777" w:rsidR="00C53931" w:rsidRPr="0095219C" w:rsidRDefault="000066EA" w:rsidP="00500472">
            <w:pPr>
              <w:spacing w:line="360" w:lineRule="auto"/>
              <w:jc w:val="both"/>
              <w:rPr>
                <w:rFonts w:ascii="Palatino Linotype" w:hAnsi="Palatino Linotype" w:cs="Arial"/>
                <w:sz w:val="18"/>
                <w:szCs w:val="18"/>
              </w:rPr>
            </w:pPr>
            <w:r w:rsidRPr="0095219C">
              <w:rPr>
                <w:rFonts w:ascii="Palatino Linotype" w:hAnsi="Palatino Linotype" w:cs="Arial"/>
                <w:sz w:val="18"/>
                <w:szCs w:val="18"/>
              </w:rPr>
              <w:t>Parcialmente</w:t>
            </w:r>
          </w:p>
        </w:tc>
      </w:tr>
    </w:tbl>
    <w:p w14:paraId="1F6C1265" w14:textId="77777777" w:rsidR="00894B21" w:rsidRPr="0095219C" w:rsidRDefault="00894B21" w:rsidP="00500472">
      <w:pPr>
        <w:shd w:val="clear" w:color="auto" w:fill="FFFFFF"/>
        <w:spacing w:line="360" w:lineRule="auto"/>
        <w:jc w:val="both"/>
        <w:rPr>
          <w:rFonts w:ascii="Palatino Linotype" w:hAnsi="Palatino Linotype" w:cs="Arial"/>
        </w:rPr>
      </w:pPr>
    </w:p>
    <w:p w14:paraId="100A815D" w14:textId="77777777" w:rsidR="00894B21" w:rsidRPr="0095219C" w:rsidRDefault="00E815EB" w:rsidP="00500472">
      <w:pPr>
        <w:shd w:val="clear" w:color="auto" w:fill="FFFFFF"/>
        <w:spacing w:line="360" w:lineRule="auto"/>
        <w:jc w:val="both"/>
        <w:rPr>
          <w:rFonts w:ascii="Palatino Linotype" w:hAnsi="Palatino Linotype" w:cs="Arial"/>
        </w:rPr>
      </w:pPr>
      <w:r w:rsidRPr="0095219C">
        <w:rPr>
          <w:rFonts w:ascii="Palatino Linotype" w:hAnsi="Palatino Linotype" w:cs="Arial"/>
        </w:rPr>
        <w:lastRenderedPageBreak/>
        <w:t>Ahora bien, y con el objeto de dar certidu</w:t>
      </w:r>
      <w:r w:rsidR="00723FFB" w:rsidRPr="0095219C">
        <w:rPr>
          <w:rFonts w:ascii="Palatino Linotype" w:hAnsi="Palatino Linotype" w:cs="Arial"/>
        </w:rPr>
        <w:t>mbre al particular, se estudiará</w:t>
      </w:r>
      <w:r w:rsidRPr="0095219C">
        <w:rPr>
          <w:rFonts w:ascii="Palatino Linotype" w:hAnsi="Palatino Linotype" w:cs="Arial"/>
        </w:rPr>
        <w:t xml:space="preserve">n de forma separada los recursos que si bien son de la Tercera Sección de Sala Superior del Tribunal de Justicia Administrativa del Estado de México, requirió diversa información por lo que en relación al recurso de revisión </w:t>
      </w:r>
      <w:r w:rsidRPr="0095219C">
        <w:rPr>
          <w:rFonts w:ascii="Palatino Linotype" w:hAnsi="Palatino Linotype" w:cs="Arial"/>
          <w:b/>
        </w:rPr>
        <w:t>01432/INFOEM/IP/RR/2019</w:t>
      </w:r>
      <w:r w:rsidRPr="0095219C">
        <w:rPr>
          <w:rFonts w:ascii="Palatino Linotype" w:hAnsi="Palatino Linotype" w:cs="Arial"/>
        </w:rPr>
        <w:t xml:space="preserve">, </w:t>
      </w:r>
      <w:r w:rsidRPr="0095219C">
        <w:rPr>
          <w:rFonts w:ascii="Palatino Linotype" w:hAnsi="Palatino Linotype" w:cs="Arial"/>
          <w:b/>
        </w:rPr>
        <w:t>EL SUJETO OBLIGADO</w:t>
      </w:r>
      <w:r w:rsidRPr="0095219C">
        <w:rPr>
          <w:rFonts w:ascii="Palatino Linotype" w:hAnsi="Palatino Linotype" w:cs="Arial"/>
        </w:rPr>
        <w:t xml:space="preserve"> le remitió la información peticionada; toda vez, que le entreg</w:t>
      </w:r>
      <w:r w:rsidR="00723FFB" w:rsidRPr="0095219C">
        <w:rPr>
          <w:rFonts w:ascii="Palatino Linotype" w:hAnsi="Palatino Linotype" w:cs="Arial"/>
        </w:rPr>
        <w:t>ó</w:t>
      </w:r>
      <w:r w:rsidRPr="0095219C">
        <w:rPr>
          <w:rFonts w:ascii="Palatino Linotype" w:hAnsi="Palatino Linotype" w:cs="Arial"/>
        </w:rPr>
        <w:t xml:space="preserve"> los números de amparo en contra de las sentencias emitidas por la Tercera Sección de Sala Superior y el tercero Jefe </w:t>
      </w:r>
      <w:r w:rsidR="004E446A" w:rsidRPr="0095219C">
        <w:rPr>
          <w:rFonts w:ascii="Palatino Linotype" w:hAnsi="Palatino Linotype" w:cs="Arial"/>
        </w:rPr>
        <w:t xml:space="preserve">de los </w:t>
      </w:r>
      <w:r w:rsidRPr="0095219C">
        <w:rPr>
          <w:rFonts w:ascii="Palatino Linotype" w:hAnsi="Palatino Linotype" w:cs="Arial"/>
        </w:rPr>
        <w:t xml:space="preserve">Cuerpos </w:t>
      </w:r>
      <w:r w:rsidR="004E446A" w:rsidRPr="0095219C">
        <w:rPr>
          <w:rFonts w:ascii="Palatino Linotype" w:hAnsi="Palatino Linotype" w:cs="Arial"/>
        </w:rPr>
        <w:t xml:space="preserve">de </w:t>
      </w:r>
      <w:r w:rsidRPr="0095219C">
        <w:rPr>
          <w:rFonts w:ascii="Palatino Linotype" w:hAnsi="Palatino Linotype" w:cs="Arial"/>
        </w:rPr>
        <w:t xml:space="preserve">Guardias </w:t>
      </w:r>
      <w:r w:rsidR="004E446A" w:rsidRPr="0095219C">
        <w:rPr>
          <w:rFonts w:ascii="Palatino Linotype" w:hAnsi="Palatino Linotype" w:cs="Arial"/>
        </w:rPr>
        <w:t xml:space="preserve">de </w:t>
      </w:r>
      <w:r w:rsidRPr="0095219C">
        <w:rPr>
          <w:rFonts w:ascii="Palatino Linotype" w:hAnsi="Palatino Linotype" w:cs="Arial"/>
        </w:rPr>
        <w:t xml:space="preserve">Seguridad Industrial, Bancaria y Comercial </w:t>
      </w:r>
      <w:r w:rsidR="00E53FA4" w:rsidRPr="0095219C">
        <w:rPr>
          <w:rFonts w:ascii="Palatino Linotype" w:hAnsi="Palatino Linotype" w:cs="Arial"/>
        </w:rPr>
        <w:t xml:space="preserve">del </w:t>
      </w:r>
      <w:r w:rsidRPr="0095219C">
        <w:rPr>
          <w:rFonts w:ascii="Palatino Linotype" w:hAnsi="Palatino Linotype" w:cs="Arial"/>
        </w:rPr>
        <w:t xml:space="preserve">Valle Cuautitlán-Texcoco, </w:t>
      </w:r>
      <w:r w:rsidR="004E446A" w:rsidRPr="0095219C">
        <w:rPr>
          <w:rFonts w:ascii="Palatino Linotype" w:hAnsi="Palatino Linotype" w:cs="Arial"/>
        </w:rPr>
        <w:t xml:space="preserve">del </w:t>
      </w:r>
      <w:r w:rsidRPr="0095219C">
        <w:rPr>
          <w:rFonts w:ascii="Palatino Linotype" w:hAnsi="Palatino Linotype" w:cs="Arial"/>
        </w:rPr>
        <w:t xml:space="preserve">Valle </w:t>
      </w:r>
      <w:r w:rsidR="004E446A" w:rsidRPr="0095219C">
        <w:rPr>
          <w:rFonts w:ascii="Palatino Linotype" w:hAnsi="Palatino Linotype" w:cs="Arial"/>
        </w:rPr>
        <w:t xml:space="preserve">de </w:t>
      </w:r>
      <w:r w:rsidRPr="0095219C">
        <w:rPr>
          <w:rFonts w:ascii="Palatino Linotype" w:hAnsi="Palatino Linotype" w:cs="Arial"/>
        </w:rPr>
        <w:t xml:space="preserve">Toluca </w:t>
      </w:r>
      <w:r w:rsidR="004E446A" w:rsidRPr="0095219C">
        <w:rPr>
          <w:rFonts w:ascii="Palatino Linotype" w:hAnsi="Palatino Linotype" w:cs="Arial"/>
        </w:rPr>
        <w:t>y</w:t>
      </w:r>
      <w:r w:rsidRPr="0095219C">
        <w:rPr>
          <w:rFonts w:ascii="Palatino Linotype" w:hAnsi="Palatino Linotype" w:cs="Arial"/>
        </w:rPr>
        <w:t xml:space="preserve"> Vigilancia Auxiliar y Urbana </w:t>
      </w:r>
      <w:r w:rsidR="004E446A" w:rsidRPr="0095219C">
        <w:rPr>
          <w:rFonts w:ascii="Palatino Linotype" w:hAnsi="Palatino Linotype" w:cs="Arial"/>
        </w:rPr>
        <w:t xml:space="preserve">del </w:t>
      </w:r>
      <w:r w:rsidRPr="0095219C">
        <w:rPr>
          <w:rFonts w:ascii="Palatino Linotype" w:hAnsi="Palatino Linotype" w:cs="Arial"/>
        </w:rPr>
        <w:t xml:space="preserve">Estado </w:t>
      </w:r>
      <w:r w:rsidR="00E53FA4" w:rsidRPr="0095219C">
        <w:rPr>
          <w:rFonts w:ascii="Palatino Linotype" w:hAnsi="Palatino Linotype" w:cs="Arial"/>
        </w:rPr>
        <w:t xml:space="preserve">de </w:t>
      </w:r>
      <w:r w:rsidRPr="0095219C">
        <w:rPr>
          <w:rFonts w:ascii="Palatino Linotype" w:hAnsi="Palatino Linotype" w:cs="Arial"/>
        </w:rPr>
        <w:t>México de los años 2015, 2016, 2017, 2018</w:t>
      </w:r>
      <w:r w:rsidR="006C6A6C" w:rsidRPr="0095219C">
        <w:rPr>
          <w:rFonts w:ascii="Palatino Linotype" w:hAnsi="Palatino Linotype" w:cs="Arial"/>
        </w:rPr>
        <w:t>.</w:t>
      </w:r>
    </w:p>
    <w:p w14:paraId="7E118A00" w14:textId="77777777" w:rsidR="006C6A6C" w:rsidRPr="0095219C" w:rsidRDefault="006C6A6C" w:rsidP="00500472">
      <w:pPr>
        <w:shd w:val="clear" w:color="auto" w:fill="FFFFFF"/>
        <w:spacing w:line="360" w:lineRule="auto"/>
        <w:jc w:val="both"/>
        <w:rPr>
          <w:rFonts w:ascii="Palatino Linotype" w:hAnsi="Palatino Linotype" w:cs="Arial"/>
        </w:rPr>
      </w:pPr>
    </w:p>
    <w:p w14:paraId="01E80B34" w14:textId="77777777" w:rsidR="00894B21" w:rsidRPr="0095219C" w:rsidRDefault="006C6A6C" w:rsidP="00500472">
      <w:pPr>
        <w:shd w:val="clear" w:color="auto" w:fill="FFFFFF"/>
        <w:spacing w:line="360" w:lineRule="auto"/>
        <w:jc w:val="both"/>
        <w:rPr>
          <w:rFonts w:ascii="Palatino Linotype" w:hAnsi="Palatino Linotype" w:cs="Arial"/>
        </w:rPr>
      </w:pPr>
      <w:r w:rsidRPr="0095219C">
        <w:rPr>
          <w:rFonts w:ascii="Palatino Linotype" w:hAnsi="Palatino Linotype" w:cs="Arial"/>
        </w:rPr>
        <w:t xml:space="preserve">De igual, forma mediante respuesta le señaló los números de amparos a favor del </w:t>
      </w:r>
      <w:r w:rsidR="00723FFB" w:rsidRPr="0095219C">
        <w:rPr>
          <w:rFonts w:ascii="Palatino Linotype" w:hAnsi="Palatino Linotype" w:cs="Arial"/>
        </w:rPr>
        <w:t>Jefe de los Cuerpos de Guardias de Seguridad Industrial, Bancaria y Comercial del Valle Cuautitlán-Texcoco, del Valle de Toluca y Vigilancia Auxiliar y Urbana del Estado de México de los años 2015, 2016, 2017, 2018</w:t>
      </w:r>
      <w:r w:rsidRPr="0095219C">
        <w:rPr>
          <w:rFonts w:ascii="Palatino Linotype" w:hAnsi="Palatino Linotype" w:cs="Arial"/>
        </w:rPr>
        <w:t xml:space="preserve"> y del mismo modo el número en favor del particular.</w:t>
      </w:r>
    </w:p>
    <w:p w14:paraId="3E027E44" w14:textId="77777777" w:rsidR="001D03ED" w:rsidRPr="0095219C" w:rsidRDefault="006C6A6C" w:rsidP="001D03ED">
      <w:pPr>
        <w:spacing w:before="100" w:beforeAutospacing="1" w:after="100" w:afterAutospacing="1" w:line="360" w:lineRule="auto"/>
        <w:jc w:val="both"/>
        <w:rPr>
          <w:rFonts w:ascii="Palatino Linotype" w:hAnsi="Palatino Linotype" w:cs="Arial"/>
        </w:rPr>
      </w:pPr>
      <w:r w:rsidRPr="0095219C">
        <w:rPr>
          <w:rFonts w:ascii="Palatino Linotype" w:hAnsi="Palatino Linotype" w:cs="Arial"/>
        </w:rPr>
        <w:t>En relación a la copia del libro de registro de juicios de amparo de la Tercera Sección de Sala Superi</w:t>
      </w:r>
      <w:r w:rsidR="007637DC" w:rsidRPr="0095219C">
        <w:rPr>
          <w:rFonts w:ascii="Palatino Linotype" w:hAnsi="Palatino Linotype" w:cs="Arial"/>
        </w:rPr>
        <w:t>or de los años 2015, 2016, 2017 y</w:t>
      </w:r>
      <w:r w:rsidRPr="0095219C">
        <w:rPr>
          <w:rFonts w:ascii="Palatino Linotype" w:hAnsi="Palatino Linotype" w:cs="Arial"/>
        </w:rPr>
        <w:t xml:space="preserve"> 2018</w:t>
      </w:r>
      <w:r w:rsidR="007637DC" w:rsidRPr="0095219C">
        <w:rPr>
          <w:rFonts w:ascii="Palatino Linotype" w:hAnsi="Palatino Linotype" w:cs="Arial"/>
        </w:rPr>
        <w:t>, é</w:t>
      </w:r>
      <w:r w:rsidRPr="0095219C">
        <w:rPr>
          <w:rFonts w:ascii="Palatino Linotype" w:hAnsi="Palatino Linotype" w:cs="Arial"/>
        </w:rPr>
        <w:t>stos le fueron proporcionados en versión pública, aunado a que adjuntó el Acuerdo del Comité de Transparencia que aprobó la versión de los mismos; sin embargo</w:t>
      </w:r>
      <w:r w:rsidR="007637DC" w:rsidRPr="0095219C">
        <w:rPr>
          <w:rFonts w:ascii="Palatino Linotype" w:hAnsi="Palatino Linotype" w:cs="Arial"/>
        </w:rPr>
        <w:t>,</w:t>
      </w:r>
      <w:r w:rsidRPr="0095219C">
        <w:rPr>
          <w:rFonts w:ascii="Palatino Linotype" w:hAnsi="Palatino Linotype" w:cs="Arial"/>
        </w:rPr>
        <w:t xml:space="preserve"> es importante precisar que dicha acta no se encuentra debidamente fundada y motivada; por lo que, es importante señalar que no se siguió lo dispuesto en la Ley de Trasparencia y Acceso a la Información Pública del Estado de México y Mu</w:t>
      </w:r>
      <w:r w:rsidR="00372C13" w:rsidRPr="0095219C">
        <w:rPr>
          <w:rFonts w:ascii="Palatino Linotype" w:hAnsi="Palatino Linotype" w:cs="Arial"/>
        </w:rPr>
        <w:t xml:space="preserve">nicipios, </w:t>
      </w:r>
      <w:r w:rsidR="00372C13" w:rsidRPr="0095219C">
        <w:rPr>
          <w:rFonts w:ascii="Palatino Linotype" w:hAnsi="Palatino Linotype" w:cs="Arial"/>
          <w:lang w:val="es-ES_tradnl"/>
        </w:rPr>
        <w:t>es decir,</w:t>
      </w:r>
      <w:r w:rsidR="00372C13" w:rsidRPr="0095219C">
        <w:rPr>
          <w:rFonts w:ascii="Palatino Linotype" w:hAnsi="Palatino Linotype" w:cs="Arial"/>
        </w:rPr>
        <w:t xml:space="preserve"> que el Comité de Transparencia del </w:t>
      </w:r>
      <w:r w:rsidR="00372C13" w:rsidRPr="0095219C">
        <w:rPr>
          <w:rFonts w:ascii="Palatino Linotype" w:hAnsi="Palatino Linotype" w:cs="Arial"/>
          <w:b/>
        </w:rPr>
        <w:t>SUJETO OBLIGADO</w:t>
      </w:r>
      <w:r w:rsidR="00372C13" w:rsidRPr="0095219C">
        <w:rPr>
          <w:rFonts w:ascii="Palatino Linotype" w:hAnsi="Palatino Linotype" w:cs="Arial"/>
        </w:rPr>
        <w:t xml:space="preserve"> emita el Acuerdo de Clasificación correspondiente</w:t>
      </w:r>
      <w:r w:rsidR="00372C13" w:rsidRPr="0095219C">
        <w:rPr>
          <w:rFonts w:ascii="Palatino Linotype" w:hAnsi="Palatino Linotype" w:cs="Arial"/>
          <w:lang w:val="es-ES_tradnl"/>
        </w:rPr>
        <w:t xml:space="preserve"> debidamente </w:t>
      </w:r>
      <w:r w:rsidR="00372C13" w:rsidRPr="0095219C">
        <w:rPr>
          <w:rFonts w:ascii="Palatino Linotype" w:hAnsi="Palatino Linotype" w:cs="Arial"/>
          <w:lang w:val="es-ES_tradnl"/>
        </w:rPr>
        <w:lastRenderedPageBreak/>
        <w:t>fundado y motivado, en el cual se</w:t>
      </w:r>
      <w:r w:rsidR="00372C13" w:rsidRPr="0095219C">
        <w:rPr>
          <w:rFonts w:ascii="Palatino Linotype" w:hAnsi="Palatino Linotype" w:cs="Arial"/>
        </w:rPr>
        <w:t xml:space="preserve"> sustente la versión pública, misma que deberá cumplir cabalmente con las formalidades previstas en el precepto antes referido; así como, con los numerales aplicables de los</w:t>
      </w:r>
      <w:r w:rsidRPr="0095219C">
        <w:rPr>
          <w:rFonts w:ascii="Palatino Linotype" w:hAnsi="Palatino Linotype" w:cs="Arial"/>
        </w:rPr>
        <w:t xml:space="preserve"> Lineamientos </w:t>
      </w:r>
      <w:r w:rsidR="001D03ED" w:rsidRPr="0095219C">
        <w:rPr>
          <w:rFonts w:ascii="Palatino Linotype" w:hAnsi="Palatino Linotype" w:cs="Arial"/>
        </w:rPr>
        <w:t>Generales en Materia de Clasificación y Desclasificación de la Información, así como para la elaboración de Versiones Públicas.</w:t>
      </w:r>
    </w:p>
    <w:p w14:paraId="00B2CF46" w14:textId="77777777" w:rsidR="00AA4473" w:rsidRPr="0095219C" w:rsidRDefault="003C7B25" w:rsidP="00AA4473">
      <w:pPr>
        <w:spacing w:before="240" w:after="240" w:line="360" w:lineRule="auto"/>
        <w:jc w:val="both"/>
        <w:rPr>
          <w:rFonts w:ascii="Palatino Linotype" w:hAnsi="Palatino Linotype" w:cs="Arial"/>
          <w:lang w:val="es-ES_tradnl"/>
        </w:rPr>
      </w:pPr>
      <w:r w:rsidRPr="0095219C">
        <w:rPr>
          <w:rFonts w:ascii="Palatino Linotype" w:hAnsi="Palatino Linotype" w:cs="Arial"/>
          <w:lang w:eastAsia="es-MX"/>
        </w:rPr>
        <w:t xml:space="preserve">Así, respecto de </w:t>
      </w:r>
      <w:r w:rsidRPr="0095219C">
        <w:rPr>
          <w:rFonts w:ascii="Palatino Linotype" w:eastAsia="Arial Unicode MS" w:hAnsi="Palatino Linotype" w:cs="Arial"/>
        </w:rPr>
        <w:t xml:space="preserve">los </w:t>
      </w:r>
      <w:r w:rsidRPr="0095219C">
        <w:rPr>
          <w:rFonts w:ascii="Palatino Linotype" w:hAnsi="Palatino Linotype" w:cs="Arial"/>
        </w:rPr>
        <w:t>documentos</w:t>
      </w:r>
      <w:r w:rsidRPr="0095219C">
        <w:rPr>
          <w:rFonts w:ascii="Palatino Linotype" w:eastAsia="Arial Unicode MS" w:hAnsi="Palatino Linotype" w:cs="Arial"/>
        </w:rPr>
        <w:t xml:space="preserve"> que </w:t>
      </w:r>
      <w:r w:rsidRPr="0095219C">
        <w:rPr>
          <w:rFonts w:ascii="Palatino Linotype" w:eastAsia="Arial Unicode MS" w:hAnsi="Palatino Linotype" w:cs="Arial"/>
          <w:b/>
        </w:rPr>
        <w:t xml:space="preserve">EL SUJETO OBLIGADO </w:t>
      </w:r>
      <w:r w:rsidRPr="0095219C">
        <w:rPr>
          <w:rFonts w:ascii="Palatino Linotype" w:eastAsia="Arial Unicode MS" w:hAnsi="Palatino Linotype" w:cs="Arial"/>
        </w:rPr>
        <w:t xml:space="preserve">hizo entrega en </w:t>
      </w:r>
      <w:r w:rsidRPr="0095219C">
        <w:rPr>
          <w:rFonts w:ascii="Palatino Linotype" w:eastAsia="Arial Unicode MS" w:hAnsi="Palatino Linotype" w:cs="Arial"/>
          <w:b/>
        </w:rPr>
        <w:t>versión pública</w:t>
      </w:r>
      <w:r w:rsidR="00AA4473" w:rsidRPr="0095219C">
        <w:rPr>
          <w:rFonts w:ascii="Palatino Linotype" w:eastAsia="Arial Unicode MS" w:hAnsi="Palatino Linotype" w:cs="Arial"/>
          <w:b/>
        </w:rPr>
        <w:t xml:space="preserve">, </w:t>
      </w:r>
      <w:r w:rsidR="00AA4473" w:rsidRPr="0095219C">
        <w:rPr>
          <w:rFonts w:ascii="Palatino Linotype" w:eastAsia="Arial Unicode MS" w:hAnsi="Palatino Linotype" w:cs="Arial"/>
        </w:rPr>
        <w:t>no</w:t>
      </w:r>
      <w:r w:rsidR="00AA4473" w:rsidRPr="0095219C">
        <w:rPr>
          <w:rFonts w:ascii="Palatino Linotype" w:eastAsia="Arial Unicode MS" w:hAnsi="Palatino Linotype" w:cs="Arial"/>
          <w:b/>
        </w:rPr>
        <w:t xml:space="preserve"> </w:t>
      </w:r>
      <w:r w:rsidR="00AA4473" w:rsidRPr="0095219C">
        <w:rPr>
          <w:rFonts w:ascii="Palatino Linotype" w:hAnsi="Palatino Linotype" w:cs="Arial"/>
          <w:lang w:val="es-ES_tradnl"/>
        </w:rPr>
        <w:t xml:space="preserve">siguió el procedimiento que la ley impone; </w:t>
      </w:r>
      <w:r w:rsidR="00AA4473" w:rsidRPr="0095219C">
        <w:rPr>
          <w:rFonts w:ascii="Palatino Linotype" w:hAnsi="Palatino Linotype" w:cs="Arial"/>
        </w:rPr>
        <w:t>es</w:t>
      </w:r>
      <w:r w:rsidR="00AA4473" w:rsidRPr="0095219C">
        <w:rPr>
          <w:rFonts w:ascii="Palatino Linotype" w:hAnsi="Palatino Linotype" w:cs="Arial"/>
          <w:lang w:val="es-ES_tradnl"/>
        </w:rPr>
        <w:t xml:space="preserve"> decir, mediante acuerdo debidamente fundado y motivado, en términos de los numerales 49, fracción VIII y 132, fracciones I, II y III de la Ley de Transparencia y Acceso a la Información Pública del Estado de México y Municipios, numerales Segundo, fracción XVIII, y del Cuarto al Décimo Primero de los Lineamientos Generales en materia de Clasificación y Desclasificación de la Información, así como para la elaboración de Versiones Públicas, que literalmente expresan:</w:t>
      </w:r>
    </w:p>
    <w:p w14:paraId="66C66F5E" w14:textId="77777777" w:rsidR="00AA4473" w:rsidRPr="0095219C" w:rsidRDefault="00AA4473" w:rsidP="00AA4473">
      <w:pPr>
        <w:spacing w:before="120" w:after="120"/>
        <w:ind w:left="851" w:right="902"/>
        <w:jc w:val="both"/>
        <w:rPr>
          <w:rFonts w:ascii="Palatino Linotype" w:hAnsi="Palatino Linotype" w:cs="Arial"/>
          <w:i/>
          <w:sz w:val="22"/>
          <w:szCs w:val="22"/>
          <w:lang w:eastAsia="es-MX"/>
        </w:rPr>
      </w:pPr>
      <w:r w:rsidRPr="0095219C">
        <w:rPr>
          <w:rFonts w:ascii="Palatino Linotype" w:hAnsi="Palatino Linotype" w:cs="Arial"/>
          <w:i/>
          <w:sz w:val="22"/>
          <w:szCs w:val="22"/>
          <w:lang w:eastAsia="es-MX"/>
        </w:rPr>
        <w:t>“</w:t>
      </w:r>
      <w:r w:rsidRPr="0095219C">
        <w:rPr>
          <w:rFonts w:ascii="Palatino Linotype" w:hAnsi="Palatino Linotype" w:cs="Arial"/>
          <w:b/>
          <w:i/>
          <w:sz w:val="22"/>
          <w:szCs w:val="22"/>
          <w:lang w:eastAsia="es-MX"/>
        </w:rPr>
        <w:t xml:space="preserve">Artículo 49. </w:t>
      </w:r>
      <w:r w:rsidRPr="0095219C">
        <w:rPr>
          <w:rFonts w:ascii="Palatino Linotype" w:hAnsi="Palatino Linotype" w:cs="Arial"/>
          <w:i/>
          <w:sz w:val="22"/>
          <w:szCs w:val="22"/>
          <w:lang w:eastAsia="es-MX"/>
        </w:rPr>
        <w:t>Los Comités de Transparencia tendrán las siguientes atribuciones:</w:t>
      </w:r>
    </w:p>
    <w:p w14:paraId="65AB592A" w14:textId="77777777" w:rsidR="00AA4473" w:rsidRPr="0095219C" w:rsidRDefault="00AA4473" w:rsidP="00AA4473">
      <w:pPr>
        <w:spacing w:before="120" w:after="120"/>
        <w:ind w:left="851" w:right="902"/>
        <w:jc w:val="both"/>
        <w:rPr>
          <w:rFonts w:ascii="Palatino Linotype" w:hAnsi="Palatino Linotype" w:cs="Arial"/>
          <w:i/>
          <w:sz w:val="22"/>
          <w:szCs w:val="22"/>
          <w:lang w:eastAsia="es-MX"/>
        </w:rPr>
      </w:pPr>
      <w:r w:rsidRPr="0095219C">
        <w:rPr>
          <w:rFonts w:ascii="Palatino Linotype" w:hAnsi="Palatino Linotype" w:cs="Arial"/>
          <w:b/>
          <w:i/>
          <w:sz w:val="22"/>
          <w:szCs w:val="22"/>
          <w:lang w:eastAsia="es-MX"/>
        </w:rPr>
        <w:t>VIII.</w:t>
      </w:r>
      <w:r w:rsidRPr="0095219C">
        <w:rPr>
          <w:rFonts w:ascii="Palatino Linotype" w:hAnsi="Palatino Linotype" w:cs="Arial"/>
          <w:i/>
          <w:sz w:val="22"/>
          <w:szCs w:val="22"/>
          <w:lang w:eastAsia="es-MX"/>
        </w:rPr>
        <w:t xml:space="preserve"> Aprobar, modificar o revocar la clasificación de la información;</w:t>
      </w:r>
    </w:p>
    <w:p w14:paraId="79889AC3" w14:textId="77777777" w:rsidR="00AA4473" w:rsidRPr="0095219C" w:rsidRDefault="00AA4473" w:rsidP="00AA4473">
      <w:pPr>
        <w:spacing w:before="120" w:after="120"/>
        <w:ind w:left="851" w:right="902"/>
        <w:jc w:val="both"/>
        <w:rPr>
          <w:rFonts w:ascii="Palatino Linotype" w:hAnsi="Palatino Linotype" w:cs="Arial"/>
          <w:i/>
          <w:sz w:val="22"/>
          <w:szCs w:val="22"/>
          <w:lang w:eastAsia="es-MX"/>
        </w:rPr>
      </w:pPr>
      <w:r w:rsidRPr="0095219C">
        <w:rPr>
          <w:rFonts w:ascii="Palatino Linotype" w:hAnsi="Palatino Linotype" w:cs="Arial"/>
          <w:b/>
          <w:i/>
          <w:sz w:val="22"/>
          <w:szCs w:val="22"/>
          <w:lang w:eastAsia="es-MX"/>
        </w:rPr>
        <w:t>Artículo 132.</w:t>
      </w:r>
      <w:r w:rsidRPr="0095219C">
        <w:rPr>
          <w:rFonts w:ascii="Palatino Linotype" w:hAnsi="Palatino Linotype" w:cs="Arial"/>
          <w:i/>
          <w:sz w:val="22"/>
          <w:szCs w:val="22"/>
          <w:lang w:eastAsia="es-MX"/>
        </w:rPr>
        <w:t xml:space="preserve"> La clasificación de la información se llevará a cabo en el momento en que:</w:t>
      </w:r>
    </w:p>
    <w:p w14:paraId="08A62A5F" w14:textId="77777777" w:rsidR="00AA4473" w:rsidRPr="0095219C" w:rsidRDefault="00AA4473" w:rsidP="00AA4473">
      <w:pPr>
        <w:spacing w:before="120" w:after="120"/>
        <w:ind w:left="851" w:right="902"/>
        <w:jc w:val="both"/>
        <w:rPr>
          <w:rFonts w:ascii="Palatino Linotype" w:hAnsi="Palatino Linotype" w:cs="Arial"/>
          <w:i/>
          <w:sz w:val="22"/>
          <w:szCs w:val="22"/>
          <w:lang w:eastAsia="es-MX"/>
        </w:rPr>
      </w:pPr>
      <w:r w:rsidRPr="0095219C">
        <w:rPr>
          <w:rFonts w:ascii="Palatino Linotype" w:hAnsi="Palatino Linotype" w:cs="Arial"/>
          <w:b/>
          <w:i/>
          <w:sz w:val="22"/>
          <w:szCs w:val="22"/>
          <w:lang w:eastAsia="es-MX"/>
        </w:rPr>
        <w:t>I.</w:t>
      </w:r>
      <w:r w:rsidRPr="0095219C">
        <w:rPr>
          <w:rFonts w:ascii="Palatino Linotype" w:hAnsi="Palatino Linotype" w:cs="Arial"/>
          <w:i/>
          <w:sz w:val="22"/>
          <w:szCs w:val="22"/>
          <w:lang w:eastAsia="es-MX"/>
        </w:rPr>
        <w:t xml:space="preserve"> Se reciba una solicitud de acceso a la información;</w:t>
      </w:r>
    </w:p>
    <w:p w14:paraId="69B437FB" w14:textId="77777777" w:rsidR="00AA4473" w:rsidRPr="0095219C" w:rsidRDefault="00AA4473" w:rsidP="00AA4473">
      <w:pPr>
        <w:spacing w:before="120" w:after="120"/>
        <w:ind w:left="851" w:right="902"/>
        <w:jc w:val="both"/>
        <w:rPr>
          <w:rFonts w:ascii="Palatino Linotype" w:hAnsi="Palatino Linotype" w:cs="Arial"/>
          <w:i/>
          <w:sz w:val="22"/>
          <w:szCs w:val="22"/>
          <w:lang w:eastAsia="es-MX"/>
        </w:rPr>
      </w:pPr>
      <w:r w:rsidRPr="0095219C">
        <w:rPr>
          <w:rFonts w:ascii="Palatino Linotype" w:hAnsi="Palatino Linotype" w:cs="Arial"/>
          <w:b/>
          <w:i/>
          <w:sz w:val="22"/>
          <w:szCs w:val="22"/>
          <w:lang w:eastAsia="es-MX"/>
        </w:rPr>
        <w:t>II.</w:t>
      </w:r>
      <w:r w:rsidRPr="0095219C">
        <w:rPr>
          <w:rFonts w:ascii="Palatino Linotype" w:hAnsi="Palatino Linotype" w:cs="Arial"/>
          <w:i/>
          <w:sz w:val="22"/>
          <w:szCs w:val="22"/>
          <w:lang w:eastAsia="es-MX"/>
        </w:rPr>
        <w:t xml:space="preserve"> Se determine mediante resolución de autoridad competente; o</w:t>
      </w:r>
    </w:p>
    <w:p w14:paraId="41D47E3C" w14:textId="77777777" w:rsidR="00AA4473" w:rsidRPr="0095219C" w:rsidRDefault="00AA4473" w:rsidP="00AA4473">
      <w:pPr>
        <w:spacing w:before="120" w:after="120"/>
        <w:ind w:left="851" w:right="902"/>
        <w:jc w:val="both"/>
        <w:rPr>
          <w:rFonts w:ascii="Palatino Linotype" w:hAnsi="Palatino Linotype" w:cs="Arial"/>
          <w:b/>
          <w:i/>
          <w:sz w:val="22"/>
          <w:szCs w:val="22"/>
          <w:lang w:eastAsia="es-MX"/>
        </w:rPr>
      </w:pPr>
      <w:r w:rsidRPr="0095219C">
        <w:rPr>
          <w:rFonts w:ascii="Palatino Linotype" w:hAnsi="Palatino Linotype" w:cs="Arial"/>
          <w:i/>
          <w:sz w:val="22"/>
          <w:szCs w:val="22"/>
          <w:lang w:eastAsia="es-MX"/>
        </w:rPr>
        <w:t>III. Se generen versiones públicas para dar cumplimiento a las obligaciones de transparencia previstas en esta Ley.</w:t>
      </w:r>
      <w:r w:rsidRPr="0095219C">
        <w:rPr>
          <w:rFonts w:ascii="Palatino Linotype" w:hAnsi="Palatino Linotype" w:cs="Arial"/>
          <w:b/>
          <w:i/>
          <w:sz w:val="22"/>
          <w:szCs w:val="22"/>
          <w:lang w:eastAsia="es-MX"/>
        </w:rPr>
        <w:t>”</w:t>
      </w:r>
    </w:p>
    <w:p w14:paraId="0FFBACC6" w14:textId="77777777" w:rsidR="00AA4473" w:rsidRPr="0095219C" w:rsidRDefault="00AA4473" w:rsidP="00AA4473">
      <w:pPr>
        <w:spacing w:before="120" w:after="120"/>
        <w:ind w:left="851" w:right="902"/>
        <w:jc w:val="both"/>
        <w:rPr>
          <w:rFonts w:ascii="Palatino Linotype" w:hAnsi="Palatino Linotype" w:cs="Arial"/>
          <w:i/>
          <w:sz w:val="22"/>
          <w:szCs w:val="22"/>
          <w:lang w:eastAsia="es-MX"/>
        </w:rPr>
      </w:pPr>
      <w:r w:rsidRPr="0095219C">
        <w:rPr>
          <w:rFonts w:ascii="Palatino Linotype" w:hAnsi="Palatino Linotype" w:cs="Arial"/>
          <w:b/>
          <w:i/>
          <w:sz w:val="22"/>
          <w:szCs w:val="22"/>
          <w:lang w:eastAsia="es-MX"/>
        </w:rPr>
        <w:t>“Segundo.-</w:t>
      </w:r>
      <w:r w:rsidRPr="0095219C">
        <w:rPr>
          <w:rFonts w:ascii="Palatino Linotype" w:hAnsi="Palatino Linotype" w:cs="Arial"/>
          <w:i/>
          <w:sz w:val="22"/>
          <w:szCs w:val="22"/>
          <w:lang w:eastAsia="es-MX"/>
        </w:rPr>
        <w:t xml:space="preserve"> Para efectos de los presentes Lineamientos Generales, se entenderá por:</w:t>
      </w:r>
    </w:p>
    <w:p w14:paraId="451FEDC3" w14:textId="77777777" w:rsidR="00AA4473" w:rsidRPr="0095219C" w:rsidRDefault="00AA4473" w:rsidP="00AA4473">
      <w:pPr>
        <w:spacing w:before="120" w:after="120"/>
        <w:ind w:left="851" w:right="902"/>
        <w:jc w:val="both"/>
        <w:rPr>
          <w:rFonts w:ascii="Palatino Linotype" w:hAnsi="Palatino Linotype" w:cs="Arial"/>
          <w:i/>
          <w:sz w:val="22"/>
          <w:szCs w:val="22"/>
          <w:lang w:eastAsia="es-MX"/>
        </w:rPr>
      </w:pPr>
      <w:r w:rsidRPr="0095219C">
        <w:rPr>
          <w:rFonts w:ascii="Palatino Linotype" w:hAnsi="Palatino Linotype" w:cs="Arial"/>
          <w:b/>
          <w:i/>
          <w:sz w:val="22"/>
          <w:szCs w:val="22"/>
          <w:lang w:eastAsia="es-MX"/>
        </w:rPr>
        <w:t>XVIII.</w:t>
      </w:r>
      <w:r w:rsidRPr="0095219C">
        <w:rPr>
          <w:rFonts w:ascii="Palatino Linotype" w:hAnsi="Palatino Linotype" w:cs="Arial"/>
          <w:i/>
          <w:sz w:val="22"/>
          <w:szCs w:val="22"/>
          <w:lang w:eastAsia="es-MX"/>
        </w:rPr>
        <w:t xml:space="preserve"> </w:t>
      </w:r>
      <w:r w:rsidRPr="0095219C">
        <w:rPr>
          <w:rFonts w:ascii="Palatino Linotype" w:hAnsi="Palatino Linotype" w:cs="Arial"/>
          <w:b/>
          <w:i/>
          <w:sz w:val="22"/>
          <w:szCs w:val="22"/>
          <w:lang w:eastAsia="es-MX"/>
        </w:rPr>
        <w:t>Versión pública:</w:t>
      </w:r>
      <w:r w:rsidRPr="0095219C">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w:t>
      </w:r>
      <w:r w:rsidRPr="0095219C">
        <w:rPr>
          <w:rFonts w:ascii="Palatino Linotype" w:hAnsi="Palatino Linotype" w:cs="Arial"/>
          <w:i/>
          <w:sz w:val="22"/>
          <w:szCs w:val="22"/>
          <w:lang w:eastAsia="es-MX"/>
        </w:rPr>
        <w:lastRenderedPageBreak/>
        <w:t>de éstas de manera genérica, fundando y motivando la reserva o confidencialidad, a través de la resolución que para tal efecto emita el Comité de Transparencia.</w:t>
      </w:r>
    </w:p>
    <w:p w14:paraId="74F136C4" w14:textId="77777777" w:rsidR="00AA4473" w:rsidRPr="0095219C" w:rsidRDefault="00AA4473" w:rsidP="00AA4473">
      <w:pPr>
        <w:spacing w:before="120" w:after="120"/>
        <w:ind w:left="851" w:right="902"/>
        <w:jc w:val="both"/>
        <w:rPr>
          <w:rFonts w:ascii="Palatino Linotype" w:hAnsi="Palatino Linotype" w:cs="Arial"/>
          <w:i/>
          <w:sz w:val="22"/>
          <w:szCs w:val="22"/>
          <w:lang w:eastAsia="es-MX"/>
        </w:rPr>
      </w:pPr>
      <w:r w:rsidRPr="0095219C">
        <w:rPr>
          <w:rFonts w:ascii="Palatino Linotype" w:hAnsi="Palatino Linotype" w:cs="Arial"/>
          <w:b/>
          <w:i/>
          <w:sz w:val="22"/>
          <w:szCs w:val="22"/>
          <w:lang w:eastAsia="es-MX"/>
        </w:rPr>
        <w:t>Cuarto.</w:t>
      </w:r>
      <w:r w:rsidRPr="0095219C">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4CEF0BE" w14:textId="77777777" w:rsidR="00AA4473" w:rsidRPr="0095219C" w:rsidRDefault="00AA4473" w:rsidP="00AA4473">
      <w:pPr>
        <w:spacing w:before="120" w:after="120"/>
        <w:ind w:left="851" w:right="902"/>
        <w:jc w:val="both"/>
        <w:rPr>
          <w:rFonts w:ascii="Palatino Linotype" w:hAnsi="Palatino Linotype" w:cs="Arial"/>
          <w:i/>
          <w:sz w:val="22"/>
          <w:szCs w:val="22"/>
          <w:lang w:eastAsia="es-MX"/>
        </w:rPr>
      </w:pPr>
      <w:r w:rsidRPr="0095219C">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14:paraId="71F68675" w14:textId="77777777" w:rsidR="00AA4473" w:rsidRPr="0095219C" w:rsidRDefault="00AA4473" w:rsidP="00AA4473">
      <w:pPr>
        <w:spacing w:before="120" w:after="120"/>
        <w:ind w:left="851" w:right="902"/>
        <w:jc w:val="both"/>
        <w:rPr>
          <w:rFonts w:ascii="Palatino Linotype" w:hAnsi="Palatino Linotype" w:cs="Arial"/>
          <w:i/>
          <w:sz w:val="22"/>
          <w:szCs w:val="22"/>
          <w:lang w:eastAsia="es-MX"/>
        </w:rPr>
      </w:pPr>
      <w:r w:rsidRPr="0095219C">
        <w:rPr>
          <w:rFonts w:ascii="Palatino Linotype" w:hAnsi="Palatino Linotype" w:cs="Arial"/>
          <w:b/>
          <w:i/>
          <w:sz w:val="22"/>
          <w:szCs w:val="22"/>
          <w:lang w:eastAsia="es-MX"/>
        </w:rPr>
        <w:t>Quinto.</w:t>
      </w:r>
      <w:r w:rsidRPr="0095219C">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99123C1" w14:textId="77777777" w:rsidR="00AA4473" w:rsidRPr="0095219C" w:rsidRDefault="00AA4473" w:rsidP="00AA4473">
      <w:pPr>
        <w:spacing w:before="120" w:after="120"/>
        <w:ind w:left="851" w:right="902"/>
        <w:jc w:val="both"/>
        <w:rPr>
          <w:rFonts w:ascii="Palatino Linotype" w:hAnsi="Palatino Linotype" w:cs="Arial"/>
          <w:i/>
          <w:sz w:val="22"/>
          <w:szCs w:val="22"/>
          <w:lang w:eastAsia="es-MX"/>
        </w:rPr>
      </w:pPr>
      <w:r w:rsidRPr="0095219C">
        <w:rPr>
          <w:rFonts w:ascii="Palatino Linotype" w:hAnsi="Palatino Linotype" w:cs="Arial"/>
          <w:b/>
          <w:i/>
          <w:sz w:val="22"/>
          <w:szCs w:val="22"/>
          <w:lang w:eastAsia="es-MX"/>
        </w:rPr>
        <w:t>Sexto.</w:t>
      </w:r>
      <w:r w:rsidRPr="0095219C">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7015504B" w14:textId="77777777" w:rsidR="00AA4473" w:rsidRPr="0095219C" w:rsidRDefault="00AA4473" w:rsidP="00AA4473">
      <w:pPr>
        <w:spacing w:before="120" w:after="120"/>
        <w:ind w:left="851" w:right="902"/>
        <w:jc w:val="both"/>
        <w:rPr>
          <w:rFonts w:ascii="Palatino Linotype" w:hAnsi="Palatino Linotype" w:cs="Arial"/>
          <w:i/>
          <w:sz w:val="22"/>
          <w:szCs w:val="22"/>
          <w:lang w:eastAsia="es-MX"/>
        </w:rPr>
      </w:pPr>
      <w:r w:rsidRPr="0095219C">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14:paraId="7CB63B63" w14:textId="77777777" w:rsidR="00AA4473" w:rsidRPr="0095219C" w:rsidRDefault="00AA4473" w:rsidP="00AA4473">
      <w:pPr>
        <w:spacing w:before="120" w:after="120"/>
        <w:ind w:left="851" w:right="902"/>
        <w:jc w:val="both"/>
        <w:rPr>
          <w:rFonts w:ascii="Palatino Linotype" w:hAnsi="Palatino Linotype" w:cs="Arial"/>
          <w:i/>
          <w:sz w:val="22"/>
          <w:szCs w:val="22"/>
          <w:lang w:eastAsia="es-MX"/>
        </w:rPr>
      </w:pPr>
      <w:r w:rsidRPr="0095219C">
        <w:rPr>
          <w:rFonts w:ascii="Palatino Linotype" w:hAnsi="Palatino Linotype" w:cs="Arial"/>
          <w:b/>
          <w:i/>
          <w:sz w:val="22"/>
          <w:szCs w:val="22"/>
          <w:lang w:eastAsia="es-MX"/>
        </w:rPr>
        <w:t>Séptimo.</w:t>
      </w:r>
      <w:r w:rsidRPr="0095219C">
        <w:rPr>
          <w:rFonts w:ascii="Palatino Linotype" w:hAnsi="Palatino Linotype" w:cs="Arial"/>
          <w:i/>
          <w:sz w:val="22"/>
          <w:szCs w:val="22"/>
          <w:lang w:eastAsia="es-MX"/>
        </w:rPr>
        <w:t xml:space="preserve"> La clasificación de la información se llevará a cabo en el momento en que:</w:t>
      </w:r>
    </w:p>
    <w:p w14:paraId="761145C3" w14:textId="77777777" w:rsidR="00AA4473" w:rsidRPr="0095219C" w:rsidRDefault="00AA4473" w:rsidP="00AA4473">
      <w:pPr>
        <w:spacing w:before="120" w:after="120"/>
        <w:ind w:left="851" w:right="902"/>
        <w:jc w:val="both"/>
        <w:rPr>
          <w:rFonts w:ascii="Palatino Linotype" w:hAnsi="Palatino Linotype" w:cs="Arial"/>
          <w:i/>
          <w:sz w:val="22"/>
          <w:szCs w:val="22"/>
          <w:lang w:eastAsia="es-MX"/>
        </w:rPr>
      </w:pPr>
      <w:r w:rsidRPr="0095219C">
        <w:rPr>
          <w:rFonts w:ascii="Palatino Linotype" w:hAnsi="Palatino Linotype" w:cs="Arial"/>
          <w:b/>
          <w:i/>
          <w:sz w:val="22"/>
          <w:szCs w:val="22"/>
          <w:lang w:eastAsia="es-MX"/>
        </w:rPr>
        <w:t>I.</w:t>
      </w:r>
      <w:r w:rsidRPr="0095219C">
        <w:rPr>
          <w:rFonts w:ascii="Palatino Linotype" w:hAnsi="Palatino Linotype" w:cs="Arial"/>
          <w:i/>
          <w:sz w:val="22"/>
          <w:szCs w:val="22"/>
          <w:lang w:eastAsia="es-MX"/>
        </w:rPr>
        <w:t xml:space="preserve"> Se reciba una solicitud de acceso a la información;</w:t>
      </w:r>
    </w:p>
    <w:p w14:paraId="0FAE5356" w14:textId="77777777" w:rsidR="00AA4473" w:rsidRPr="0095219C" w:rsidRDefault="00AA4473" w:rsidP="00AA4473">
      <w:pPr>
        <w:spacing w:before="120" w:after="120"/>
        <w:ind w:left="851" w:right="902"/>
        <w:jc w:val="both"/>
        <w:rPr>
          <w:rFonts w:ascii="Palatino Linotype" w:hAnsi="Palatino Linotype" w:cs="Arial"/>
          <w:i/>
          <w:sz w:val="22"/>
          <w:szCs w:val="22"/>
          <w:lang w:eastAsia="es-MX"/>
        </w:rPr>
      </w:pPr>
      <w:r w:rsidRPr="0095219C">
        <w:rPr>
          <w:rFonts w:ascii="Palatino Linotype" w:hAnsi="Palatino Linotype" w:cs="Arial"/>
          <w:b/>
          <w:i/>
          <w:sz w:val="22"/>
          <w:szCs w:val="22"/>
          <w:lang w:eastAsia="es-MX"/>
        </w:rPr>
        <w:t>II.</w:t>
      </w:r>
      <w:r w:rsidRPr="0095219C">
        <w:rPr>
          <w:rFonts w:ascii="Palatino Linotype" w:hAnsi="Palatino Linotype" w:cs="Arial"/>
          <w:i/>
          <w:sz w:val="22"/>
          <w:szCs w:val="22"/>
          <w:lang w:eastAsia="es-MX"/>
        </w:rPr>
        <w:t xml:space="preserve"> Se determine mediante resolución de autoridad competente, o</w:t>
      </w:r>
    </w:p>
    <w:p w14:paraId="2DBFC9B5" w14:textId="77777777" w:rsidR="00AA4473" w:rsidRPr="0095219C" w:rsidRDefault="00AA4473" w:rsidP="00AA4473">
      <w:pPr>
        <w:spacing w:before="120" w:after="120"/>
        <w:ind w:left="851" w:right="902"/>
        <w:jc w:val="both"/>
        <w:rPr>
          <w:rFonts w:ascii="Palatino Linotype" w:hAnsi="Palatino Linotype" w:cs="Arial"/>
          <w:i/>
          <w:sz w:val="22"/>
          <w:szCs w:val="22"/>
          <w:lang w:eastAsia="es-MX"/>
        </w:rPr>
      </w:pPr>
      <w:r w:rsidRPr="0095219C">
        <w:rPr>
          <w:rFonts w:ascii="Palatino Linotype" w:hAnsi="Palatino Linotype" w:cs="Arial"/>
          <w:b/>
          <w:i/>
          <w:sz w:val="22"/>
          <w:szCs w:val="22"/>
          <w:lang w:eastAsia="es-MX"/>
        </w:rPr>
        <w:t>III.</w:t>
      </w:r>
      <w:r w:rsidRPr="0095219C">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14:paraId="31A9F8D3" w14:textId="77777777" w:rsidR="00AA4473" w:rsidRPr="0095219C" w:rsidRDefault="00AA4473" w:rsidP="00AA4473">
      <w:pPr>
        <w:spacing w:before="120" w:after="120"/>
        <w:ind w:left="851" w:right="902"/>
        <w:jc w:val="both"/>
        <w:rPr>
          <w:rFonts w:ascii="Palatino Linotype" w:hAnsi="Palatino Linotype" w:cs="Arial"/>
          <w:i/>
          <w:sz w:val="22"/>
          <w:szCs w:val="22"/>
          <w:lang w:eastAsia="es-MX"/>
        </w:rPr>
      </w:pPr>
      <w:r w:rsidRPr="0095219C">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14:paraId="60BB88D9" w14:textId="77777777" w:rsidR="00AA4473" w:rsidRPr="0095219C" w:rsidRDefault="00AA4473" w:rsidP="00AA4473">
      <w:pPr>
        <w:spacing w:before="120" w:after="120"/>
        <w:ind w:left="851" w:right="902"/>
        <w:jc w:val="both"/>
        <w:rPr>
          <w:rFonts w:ascii="Palatino Linotype" w:hAnsi="Palatino Linotype" w:cs="Arial"/>
          <w:i/>
          <w:sz w:val="22"/>
          <w:szCs w:val="22"/>
          <w:lang w:eastAsia="es-MX"/>
        </w:rPr>
      </w:pPr>
      <w:r w:rsidRPr="0095219C">
        <w:rPr>
          <w:rFonts w:ascii="Palatino Linotype" w:hAnsi="Palatino Linotype" w:cs="Arial"/>
          <w:b/>
          <w:i/>
          <w:sz w:val="22"/>
          <w:szCs w:val="22"/>
          <w:lang w:eastAsia="es-MX"/>
        </w:rPr>
        <w:lastRenderedPageBreak/>
        <w:t>Octavo.</w:t>
      </w:r>
      <w:r w:rsidRPr="0095219C">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57DD0A4" w14:textId="77777777" w:rsidR="00AA4473" w:rsidRPr="0095219C" w:rsidRDefault="00AA4473" w:rsidP="00AA4473">
      <w:pPr>
        <w:spacing w:before="120" w:after="120"/>
        <w:ind w:left="851" w:right="902"/>
        <w:jc w:val="both"/>
        <w:rPr>
          <w:rFonts w:ascii="Palatino Linotype" w:hAnsi="Palatino Linotype" w:cs="Arial"/>
          <w:i/>
          <w:sz w:val="22"/>
          <w:szCs w:val="22"/>
          <w:lang w:eastAsia="es-MX"/>
        </w:rPr>
      </w:pPr>
      <w:r w:rsidRPr="0095219C">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14:paraId="16B9D4F5" w14:textId="77777777" w:rsidR="00AA4473" w:rsidRPr="0095219C" w:rsidRDefault="00AA4473" w:rsidP="00AA4473">
      <w:pPr>
        <w:spacing w:before="120" w:after="120"/>
        <w:ind w:left="851" w:right="902"/>
        <w:jc w:val="both"/>
        <w:rPr>
          <w:rFonts w:ascii="Palatino Linotype" w:hAnsi="Palatino Linotype" w:cs="Arial"/>
          <w:i/>
          <w:sz w:val="22"/>
          <w:szCs w:val="22"/>
          <w:lang w:eastAsia="es-MX"/>
        </w:rPr>
      </w:pPr>
      <w:r w:rsidRPr="0095219C">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14:paraId="722B8960" w14:textId="77777777" w:rsidR="00AA4473" w:rsidRPr="0095219C" w:rsidRDefault="00AA4473" w:rsidP="00AA4473">
      <w:pPr>
        <w:spacing w:before="120" w:after="120"/>
        <w:ind w:left="851" w:right="902"/>
        <w:jc w:val="both"/>
        <w:rPr>
          <w:rFonts w:ascii="Palatino Linotype" w:hAnsi="Palatino Linotype" w:cs="Arial"/>
          <w:i/>
          <w:sz w:val="22"/>
          <w:szCs w:val="22"/>
          <w:lang w:eastAsia="es-MX"/>
        </w:rPr>
      </w:pPr>
      <w:r w:rsidRPr="0095219C">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0B4227EE" w14:textId="77777777" w:rsidR="00AA4473" w:rsidRPr="0095219C" w:rsidRDefault="00AA4473" w:rsidP="00AA4473">
      <w:pPr>
        <w:spacing w:before="120" w:after="120"/>
        <w:ind w:left="851" w:right="902"/>
        <w:jc w:val="both"/>
        <w:rPr>
          <w:rFonts w:ascii="Palatino Linotype" w:hAnsi="Palatino Linotype" w:cs="Arial"/>
          <w:i/>
          <w:sz w:val="22"/>
          <w:szCs w:val="22"/>
          <w:lang w:eastAsia="es-MX"/>
        </w:rPr>
      </w:pPr>
      <w:r w:rsidRPr="0095219C">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14:paraId="04029946" w14:textId="77777777" w:rsidR="00AA4473" w:rsidRPr="0095219C" w:rsidRDefault="00AA4473" w:rsidP="00AA4473">
      <w:pPr>
        <w:spacing w:before="120" w:after="120"/>
        <w:ind w:left="851" w:right="902"/>
        <w:jc w:val="both"/>
        <w:rPr>
          <w:rFonts w:ascii="Palatino Linotype" w:hAnsi="Palatino Linotype" w:cs="Arial"/>
          <w:i/>
          <w:sz w:val="22"/>
          <w:szCs w:val="22"/>
          <w:lang w:eastAsia="es-MX"/>
        </w:rPr>
      </w:pPr>
      <w:r w:rsidRPr="0095219C">
        <w:rPr>
          <w:rFonts w:ascii="Palatino Linotype" w:hAnsi="Palatino Linotype" w:cs="Arial"/>
          <w:b/>
          <w:i/>
          <w:sz w:val="22"/>
          <w:szCs w:val="22"/>
          <w:lang w:eastAsia="es-MX"/>
        </w:rPr>
        <w:t>Noveno.</w:t>
      </w:r>
      <w:r w:rsidRPr="0095219C">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2BED4AA" w14:textId="77777777" w:rsidR="00AA4473" w:rsidRPr="0095219C" w:rsidRDefault="00AA4473" w:rsidP="00AA4473">
      <w:pPr>
        <w:spacing w:before="120" w:after="120"/>
        <w:ind w:left="851" w:right="902"/>
        <w:jc w:val="both"/>
        <w:rPr>
          <w:rFonts w:ascii="Palatino Linotype" w:hAnsi="Palatino Linotype" w:cs="Arial"/>
          <w:i/>
          <w:sz w:val="22"/>
          <w:szCs w:val="22"/>
          <w:lang w:eastAsia="es-MX"/>
        </w:rPr>
      </w:pPr>
      <w:r w:rsidRPr="0095219C">
        <w:rPr>
          <w:rFonts w:ascii="Palatino Linotype" w:hAnsi="Palatino Linotype" w:cs="Arial"/>
          <w:b/>
          <w:i/>
          <w:sz w:val="22"/>
          <w:szCs w:val="22"/>
          <w:lang w:eastAsia="es-MX"/>
        </w:rPr>
        <w:t>Décimo.</w:t>
      </w:r>
      <w:r w:rsidRPr="0095219C">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DF16D7A" w14:textId="77777777" w:rsidR="00AA4473" w:rsidRPr="0095219C" w:rsidRDefault="00AA4473" w:rsidP="00AA4473">
      <w:pPr>
        <w:spacing w:before="120" w:after="120"/>
        <w:ind w:left="851" w:right="902"/>
        <w:jc w:val="both"/>
        <w:rPr>
          <w:rFonts w:ascii="Palatino Linotype" w:hAnsi="Palatino Linotype" w:cs="Arial"/>
          <w:i/>
          <w:sz w:val="22"/>
          <w:szCs w:val="22"/>
          <w:lang w:eastAsia="es-MX"/>
        </w:rPr>
      </w:pPr>
      <w:r w:rsidRPr="0095219C">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14:paraId="5201B491" w14:textId="77777777" w:rsidR="00AA4473" w:rsidRPr="0095219C" w:rsidRDefault="00AA4473" w:rsidP="00AA4473">
      <w:pPr>
        <w:spacing w:before="120" w:after="120"/>
        <w:ind w:left="851" w:right="902"/>
        <w:jc w:val="both"/>
        <w:rPr>
          <w:rFonts w:ascii="Palatino Linotype" w:hAnsi="Palatino Linotype"/>
          <w:sz w:val="22"/>
          <w:szCs w:val="22"/>
        </w:rPr>
      </w:pPr>
      <w:r w:rsidRPr="0095219C">
        <w:rPr>
          <w:rFonts w:ascii="Palatino Linotype" w:hAnsi="Palatino Linotype" w:cs="Arial"/>
          <w:b/>
          <w:i/>
          <w:sz w:val="22"/>
          <w:szCs w:val="22"/>
          <w:lang w:eastAsia="es-MX"/>
        </w:rPr>
        <w:t>Décimo primero.</w:t>
      </w:r>
      <w:r w:rsidRPr="0095219C">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95219C">
        <w:rPr>
          <w:rFonts w:ascii="Palatino Linotype" w:hAnsi="Palatino Linotype" w:cs="Arial"/>
          <w:b/>
          <w:i/>
          <w:sz w:val="22"/>
          <w:szCs w:val="22"/>
          <w:lang w:eastAsia="es-MX"/>
        </w:rPr>
        <w:t xml:space="preserve">” </w:t>
      </w:r>
      <w:r w:rsidRPr="0095219C">
        <w:rPr>
          <w:rFonts w:ascii="Palatino Linotype" w:hAnsi="Palatino Linotype"/>
          <w:sz w:val="22"/>
          <w:szCs w:val="22"/>
        </w:rPr>
        <w:t>(</w:t>
      </w:r>
      <w:r w:rsidRPr="0095219C">
        <w:rPr>
          <w:rFonts w:ascii="Palatino Linotype" w:hAnsi="Palatino Linotype"/>
          <w:i/>
          <w:sz w:val="22"/>
          <w:szCs w:val="22"/>
        </w:rPr>
        <w:t>Sic</w:t>
      </w:r>
      <w:r w:rsidRPr="0095219C">
        <w:rPr>
          <w:rFonts w:ascii="Palatino Linotype" w:hAnsi="Palatino Linotype"/>
          <w:sz w:val="22"/>
          <w:szCs w:val="22"/>
        </w:rPr>
        <w:t>)</w:t>
      </w:r>
    </w:p>
    <w:p w14:paraId="2678F0F3" w14:textId="77777777" w:rsidR="00AA4473" w:rsidRPr="0095219C" w:rsidRDefault="00AA4473" w:rsidP="00AA4473">
      <w:pPr>
        <w:spacing w:before="120" w:after="120"/>
        <w:ind w:left="851" w:right="902"/>
        <w:jc w:val="both"/>
        <w:rPr>
          <w:rFonts w:ascii="Palatino Linotype" w:hAnsi="Palatino Linotype"/>
          <w:sz w:val="22"/>
          <w:szCs w:val="22"/>
        </w:rPr>
      </w:pPr>
    </w:p>
    <w:p w14:paraId="08C05EB1" w14:textId="77777777" w:rsidR="00AA4473" w:rsidRPr="0095219C" w:rsidRDefault="00AA4473" w:rsidP="00AA4473">
      <w:pPr>
        <w:autoSpaceDE w:val="0"/>
        <w:autoSpaceDN w:val="0"/>
        <w:adjustRightInd w:val="0"/>
        <w:spacing w:line="360" w:lineRule="auto"/>
        <w:ind w:right="50"/>
        <w:jc w:val="both"/>
        <w:rPr>
          <w:rFonts w:ascii="Palatino Linotype" w:hAnsi="Palatino Linotype" w:cs="Arial"/>
          <w:bCs/>
        </w:rPr>
      </w:pPr>
      <w:r w:rsidRPr="0095219C">
        <w:rPr>
          <w:rFonts w:ascii="Palatino Linotype" w:hAnsi="Palatino Linotype" w:cs="Arial"/>
          <w:bCs/>
        </w:rPr>
        <w:lastRenderedPageBreak/>
        <w:t>Atento a lo anterior, es importante señalar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en el presente caso, pudiera ser el nombre y domicilio del lugar donde se llevó a cabo dicha verificación; toda vez, que al tratarse de datos que hacen identificable a una persona deben protegerse y por lo tanto se deben salvaguardar dichos datos, ya que en nada abona a la transparencia o rendición de cuentas dicha información, de conformidad en el supuesto del artículo 143, fracción I de la Ley de Transparencia en comento, que a continuación se inserta:</w:t>
      </w:r>
    </w:p>
    <w:p w14:paraId="56FD598E" w14:textId="77777777" w:rsidR="00AA4473" w:rsidRPr="0095219C" w:rsidRDefault="00AA4473" w:rsidP="00AA4473">
      <w:pPr>
        <w:autoSpaceDE w:val="0"/>
        <w:autoSpaceDN w:val="0"/>
        <w:adjustRightInd w:val="0"/>
        <w:spacing w:line="360" w:lineRule="auto"/>
        <w:ind w:right="50"/>
        <w:jc w:val="both"/>
        <w:rPr>
          <w:rFonts w:ascii="Palatino Linotype" w:hAnsi="Palatino Linotype" w:cs="Arial"/>
          <w:bCs/>
          <w:sz w:val="16"/>
        </w:rPr>
      </w:pPr>
    </w:p>
    <w:p w14:paraId="506191B3" w14:textId="77777777" w:rsidR="00AA4473" w:rsidRPr="0095219C" w:rsidRDefault="00AA4473" w:rsidP="00AA4473">
      <w:pPr>
        <w:autoSpaceDE w:val="0"/>
        <w:autoSpaceDN w:val="0"/>
        <w:adjustRightInd w:val="0"/>
        <w:spacing w:line="360" w:lineRule="auto"/>
        <w:ind w:left="851" w:right="899"/>
        <w:jc w:val="both"/>
        <w:rPr>
          <w:rFonts w:ascii="Palatino Linotype" w:hAnsi="Palatino Linotype"/>
          <w:i/>
          <w:sz w:val="22"/>
          <w:szCs w:val="22"/>
        </w:rPr>
      </w:pPr>
      <w:r w:rsidRPr="0095219C">
        <w:rPr>
          <w:rFonts w:ascii="Palatino Linotype" w:hAnsi="Palatino Linotype"/>
          <w:b/>
          <w:i/>
          <w:sz w:val="22"/>
          <w:szCs w:val="22"/>
        </w:rPr>
        <w:t>“Artículo 143.</w:t>
      </w:r>
      <w:r w:rsidRPr="0095219C">
        <w:rPr>
          <w:rFonts w:ascii="Palatino Linotype" w:hAnsi="Palatino Linotype"/>
          <w:i/>
          <w:sz w:val="22"/>
          <w:szCs w:val="22"/>
        </w:rPr>
        <w:t xml:space="preserve"> Para los efectos de esta Ley se considera información confidencial, la clasificada como tal, de manera permanente, por su naturaleza, cuando: </w:t>
      </w:r>
    </w:p>
    <w:p w14:paraId="4A1F5632" w14:textId="77777777" w:rsidR="00AA4473" w:rsidRPr="0095219C" w:rsidRDefault="00AA4473" w:rsidP="00AA4473">
      <w:pPr>
        <w:autoSpaceDE w:val="0"/>
        <w:autoSpaceDN w:val="0"/>
        <w:adjustRightInd w:val="0"/>
        <w:spacing w:line="360" w:lineRule="auto"/>
        <w:ind w:left="851" w:right="899"/>
        <w:jc w:val="both"/>
        <w:rPr>
          <w:rFonts w:ascii="Palatino Linotype" w:hAnsi="Palatino Linotype" w:cs="Arial"/>
          <w:bCs/>
          <w:i/>
          <w:sz w:val="22"/>
          <w:szCs w:val="22"/>
        </w:rPr>
      </w:pPr>
      <w:r w:rsidRPr="0095219C">
        <w:rPr>
          <w:rFonts w:ascii="Palatino Linotype" w:hAnsi="Palatino Linotype"/>
          <w:i/>
          <w:sz w:val="22"/>
          <w:szCs w:val="22"/>
        </w:rPr>
        <w:t>I. Se refiera a la información privada y los datos personales concernientes a una persona física o jurídico colectiva identificada o identificable;”</w:t>
      </w:r>
    </w:p>
    <w:p w14:paraId="2F3A91A9" w14:textId="77777777" w:rsidR="00894B21" w:rsidRPr="0095219C" w:rsidRDefault="00AA4473" w:rsidP="006D1690">
      <w:pPr>
        <w:spacing w:before="240" w:after="240" w:line="360" w:lineRule="auto"/>
        <w:jc w:val="both"/>
        <w:rPr>
          <w:rFonts w:ascii="Palatino Linotype" w:hAnsi="Palatino Linotype" w:cs="Arial"/>
        </w:rPr>
      </w:pPr>
      <w:r w:rsidRPr="0095219C">
        <w:rPr>
          <w:rFonts w:ascii="Palatino Linotype" w:eastAsia="Arial Unicode MS" w:hAnsi="Palatino Linotype" w:cs="Arial"/>
        </w:rPr>
        <w:t xml:space="preserve">En ese sentido, </w:t>
      </w:r>
      <w:r w:rsidRPr="0095219C">
        <w:rPr>
          <w:rFonts w:ascii="Palatino Linotype" w:hAnsi="Palatino Linotype" w:cs="Arial"/>
          <w:lang w:val="es-ES_tradnl"/>
        </w:rPr>
        <w:t xml:space="preserve">sólo podrán ser testados los datos que actualicen las hipótesis normativas previstas en el precepto legal señalado con anterioridad y deberá procederse a su clasificación </w:t>
      </w:r>
      <w:r w:rsidR="006D1690" w:rsidRPr="0095219C">
        <w:rPr>
          <w:rFonts w:ascii="Palatino Linotype" w:hAnsi="Palatino Linotype" w:cs="Arial"/>
          <w:lang w:val="es-ES_tradnl"/>
        </w:rPr>
        <w:t xml:space="preserve">en </w:t>
      </w:r>
      <w:r w:rsidRPr="0095219C">
        <w:rPr>
          <w:rFonts w:ascii="Palatino Linotype" w:hAnsi="Palatino Linotype" w:cs="Arial"/>
        </w:rPr>
        <w:t xml:space="preserve">versión pública, </w:t>
      </w:r>
      <w:r w:rsidR="006D1690" w:rsidRPr="0095219C">
        <w:rPr>
          <w:rFonts w:ascii="Palatino Linotype" w:hAnsi="Palatino Linotype" w:cs="Arial"/>
        </w:rPr>
        <w:t xml:space="preserve">debidamente fundado y motivado dándole certeza </w:t>
      </w:r>
      <w:r w:rsidR="006D1690" w:rsidRPr="0095219C">
        <w:rPr>
          <w:rFonts w:ascii="Palatino Linotype" w:hAnsi="Palatino Linotype" w:cs="Arial"/>
        </w:rPr>
        <w:lastRenderedPageBreak/>
        <w:t>al particular del porque la información testada o que se suprimió encuadra en los supuesto de la normativa en cita.</w:t>
      </w:r>
    </w:p>
    <w:p w14:paraId="74F2BD88" w14:textId="77777777" w:rsidR="00500472" w:rsidRPr="0095219C" w:rsidRDefault="007F086E" w:rsidP="00500472">
      <w:pPr>
        <w:shd w:val="clear" w:color="auto" w:fill="FFFFFF"/>
        <w:spacing w:line="360" w:lineRule="auto"/>
        <w:jc w:val="both"/>
        <w:rPr>
          <w:rFonts w:ascii="Palatino Linotype" w:hAnsi="Palatino Linotype" w:cs="Arial"/>
        </w:rPr>
      </w:pPr>
      <w:r w:rsidRPr="0095219C">
        <w:rPr>
          <w:rFonts w:ascii="Palatino Linotype" w:hAnsi="Palatino Linotype" w:cs="Arial"/>
        </w:rPr>
        <w:t>Refuerza lo argumentado</w:t>
      </w:r>
      <w:r w:rsidR="00500472" w:rsidRPr="0095219C">
        <w:rPr>
          <w:rFonts w:ascii="Palatino Linotype" w:hAnsi="Palatino Linotype" w:cs="Arial"/>
        </w:rPr>
        <w:t xml:space="preserve">, </w:t>
      </w:r>
      <w:r w:rsidRPr="0095219C">
        <w:rPr>
          <w:rFonts w:ascii="Palatino Linotype" w:hAnsi="Palatino Linotype" w:cs="Arial"/>
        </w:rPr>
        <w:t xml:space="preserve">lo que </w:t>
      </w:r>
      <w:r w:rsidR="00500472" w:rsidRPr="0095219C">
        <w:rPr>
          <w:rFonts w:ascii="Palatino Linotype" w:hAnsi="Palatino Linotype" w:cs="Arial"/>
        </w:rPr>
        <w:t xml:space="preserve">la Suprema Corte de Justicia de la Nación ha establecido </w:t>
      </w:r>
      <w:r w:rsidRPr="0095219C">
        <w:rPr>
          <w:rFonts w:ascii="Palatino Linotype" w:hAnsi="Palatino Linotype" w:cs="Arial"/>
        </w:rPr>
        <w:t xml:space="preserve">en la siguiente </w:t>
      </w:r>
      <w:r w:rsidR="00500472" w:rsidRPr="0095219C">
        <w:rPr>
          <w:rFonts w:ascii="Palatino Linotype" w:hAnsi="Palatino Linotype" w:cs="Arial"/>
        </w:rPr>
        <w:t xml:space="preserve">jurisprudencia respecto a qué debe entenderse por fundamentación y motivación, </w:t>
      </w:r>
      <w:r w:rsidR="00EC2D39" w:rsidRPr="0095219C">
        <w:rPr>
          <w:rFonts w:ascii="Palatino Linotype" w:hAnsi="Palatino Linotype" w:cs="Arial"/>
        </w:rPr>
        <w:t xml:space="preserve">como se </w:t>
      </w:r>
      <w:r w:rsidR="00107BB7" w:rsidRPr="0095219C">
        <w:rPr>
          <w:rFonts w:ascii="Palatino Linotype" w:hAnsi="Palatino Linotype" w:cs="Arial"/>
        </w:rPr>
        <w:t>observa</w:t>
      </w:r>
      <w:r w:rsidR="00500472" w:rsidRPr="0095219C">
        <w:rPr>
          <w:rFonts w:ascii="Palatino Linotype" w:hAnsi="Palatino Linotype" w:cs="Arial"/>
        </w:rPr>
        <w:t>:</w:t>
      </w:r>
    </w:p>
    <w:p w14:paraId="1F5E1301" w14:textId="77777777" w:rsidR="006B01CB" w:rsidRPr="0095219C" w:rsidRDefault="006B01CB" w:rsidP="00500472">
      <w:pPr>
        <w:shd w:val="clear" w:color="auto" w:fill="FFFFFF"/>
        <w:spacing w:line="360" w:lineRule="auto"/>
        <w:jc w:val="both"/>
        <w:rPr>
          <w:rFonts w:ascii="Palatino Linotype" w:hAnsi="Palatino Linotype" w:cs="Arial"/>
          <w:sz w:val="14"/>
        </w:rPr>
      </w:pPr>
    </w:p>
    <w:p w14:paraId="770BC5EE" w14:textId="77777777" w:rsidR="00500472" w:rsidRPr="0095219C" w:rsidRDefault="00500472" w:rsidP="00500472">
      <w:pPr>
        <w:shd w:val="clear" w:color="auto" w:fill="FFFFFF"/>
        <w:spacing w:line="276" w:lineRule="auto"/>
        <w:ind w:left="851" w:right="902"/>
        <w:jc w:val="both"/>
        <w:rPr>
          <w:rFonts w:ascii="Palatino Linotype" w:hAnsi="Palatino Linotype" w:cs="Arial"/>
          <w:i/>
          <w:sz w:val="22"/>
          <w:szCs w:val="22"/>
        </w:rPr>
      </w:pPr>
      <w:r w:rsidRPr="0095219C">
        <w:rPr>
          <w:rFonts w:ascii="Palatino Linotype" w:hAnsi="Palatino Linotype" w:cs="Arial"/>
          <w:sz w:val="22"/>
          <w:szCs w:val="22"/>
        </w:rPr>
        <w:t>“</w:t>
      </w:r>
      <w:r w:rsidRPr="0095219C">
        <w:rPr>
          <w:rFonts w:ascii="Palatino Linotype" w:hAnsi="Palatino Linotype" w:cs="Arial"/>
          <w:b/>
          <w:sz w:val="22"/>
          <w:szCs w:val="22"/>
        </w:rPr>
        <w:t>FUNDAMENTACIÓN Y MOTIVACIÓN</w:t>
      </w:r>
      <w:r w:rsidRPr="0095219C">
        <w:rPr>
          <w:rFonts w:ascii="Palatino Linotype" w:hAnsi="Palatino Linotype" w:cs="Arial"/>
          <w:i/>
          <w:sz w:val="22"/>
          <w:szCs w:val="22"/>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19B540FC" w14:textId="77777777" w:rsidR="00500472" w:rsidRPr="0095219C" w:rsidRDefault="00500472" w:rsidP="00500472">
      <w:pPr>
        <w:shd w:val="clear" w:color="auto" w:fill="FFFFFF"/>
        <w:spacing w:line="276" w:lineRule="auto"/>
        <w:ind w:left="851" w:right="902"/>
        <w:jc w:val="both"/>
        <w:rPr>
          <w:rFonts w:ascii="Palatino Linotype" w:hAnsi="Palatino Linotype" w:cs="Arial"/>
          <w:i/>
          <w:sz w:val="22"/>
          <w:szCs w:val="22"/>
        </w:rPr>
      </w:pPr>
      <w:r w:rsidRPr="0095219C">
        <w:rPr>
          <w:rFonts w:ascii="Palatino Linotype" w:hAnsi="Palatino Linotype" w:cs="Arial"/>
          <w:i/>
          <w:sz w:val="22"/>
          <w:szCs w:val="22"/>
        </w:rPr>
        <w:t>SEGUNDO TRIBUNAL COLEGIADO DEL SEXTO CIRCUITO.</w:t>
      </w:r>
    </w:p>
    <w:p w14:paraId="598AD165" w14:textId="77777777" w:rsidR="00500472" w:rsidRPr="0095219C" w:rsidRDefault="00500472" w:rsidP="00500472">
      <w:pPr>
        <w:shd w:val="clear" w:color="auto" w:fill="FFFFFF"/>
        <w:spacing w:line="276" w:lineRule="auto"/>
        <w:ind w:left="851" w:right="902"/>
        <w:jc w:val="both"/>
        <w:rPr>
          <w:rFonts w:ascii="Palatino Linotype" w:hAnsi="Palatino Linotype" w:cs="Arial"/>
          <w:i/>
          <w:sz w:val="22"/>
          <w:szCs w:val="22"/>
        </w:rPr>
      </w:pPr>
      <w:r w:rsidRPr="0095219C">
        <w:rPr>
          <w:rFonts w:ascii="Palatino Linotype" w:hAnsi="Palatino Linotype" w:cs="Arial"/>
          <w:i/>
          <w:sz w:val="22"/>
          <w:szCs w:val="22"/>
        </w:rPr>
        <w:t>Amparo directo 194/88. Bufete Industrial Construcciones, S.A. de C.V. 28 de junio de 1988. Unanimidad de votos. Ponente: Gustavo Calvillo Rangel. Secretario: Jorge Alberto González Álvarez.</w:t>
      </w:r>
    </w:p>
    <w:p w14:paraId="3D900554" w14:textId="77777777" w:rsidR="00500472" w:rsidRPr="0095219C" w:rsidRDefault="00500472" w:rsidP="00500472">
      <w:pPr>
        <w:shd w:val="clear" w:color="auto" w:fill="FFFFFF"/>
        <w:spacing w:line="276" w:lineRule="auto"/>
        <w:ind w:left="851" w:right="902"/>
        <w:jc w:val="both"/>
        <w:rPr>
          <w:rFonts w:ascii="Palatino Linotype" w:hAnsi="Palatino Linotype" w:cs="Arial"/>
          <w:i/>
          <w:sz w:val="22"/>
          <w:szCs w:val="22"/>
        </w:rPr>
      </w:pPr>
      <w:r w:rsidRPr="0095219C">
        <w:rPr>
          <w:rFonts w:ascii="Palatino Linotype" w:hAnsi="Palatino Linotype" w:cs="Arial"/>
          <w:i/>
          <w:sz w:val="22"/>
          <w:szCs w:val="22"/>
        </w:rPr>
        <w:t xml:space="preserve">Revisión fiscal 103/88. Instituto Mexicano del Seguro Social. 18 de octubre de 1988. Unanimidad de votos. Ponente: Arnoldo Nájera Virgen. Secretario: Alejandro </w:t>
      </w:r>
      <w:proofErr w:type="spellStart"/>
      <w:r w:rsidRPr="0095219C">
        <w:rPr>
          <w:rFonts w:ascii="Palatino Linotype" w:hAnsi="Palatino Linotype" w:cs="Arial"/>
          <w:i/>
          <w:sz w:val="22"/>
          <w:szCs w:val="22"/>
        </w:rPr>
        <w:t>Esponda</w:t>
      </w:r>
      <w:proofErr w:type="spellEnd"/>
      <w:r w:rsidRPr="0095219C">
        <w:rPr>
          <w:rFonts w:ascii="Palatino Linotype" w:hAnsi="Palatino Linotype" w:cs="Arial"/>
          <w:i/>
          <w:sz w:val="22"/>
          <w:szCs w:val="22"/>
        </w:rPr>
        <w:t xml:space="preserve"> Rincón.</w:t>
      </w:r>
    </w:p>
    <w:p w14:paraId="59294819" w14:textId="77777777" w:rsidR="00500472" w:rsidRPr="0095219C" w:rsidRDefault="00500472" w:rsidP="00500472">
      <w:pPr>
        <w:shd w:val="clear" w:color="auto" w:fill="FFFFFF"/>
        <w:spacing w:line="276" w:lineRule="auto"/>
        <w:ind w:left="851" w:right="902"/>
        <w:jc w:val="both"/>
        <w:rPr>
          <w:rFonts w:ascii="Palatino Linotype" w:hAnsi="Palatino Linotype" w:cs="Arial"/>
          <w:i/>
          <w:sz w:val="22"/>
          <w:szCs w:val="22"/>
        </w:rPr>
      </w:pPr>
      <w:r w:rsidRPr="0095219C">
        <w:rPr>
          <w:rFonts w:ascii="Palatino Linotype" w:hAnsi="Palatino Linotype" w:cs="Arial"/>
          <w:i/>
          <w:sz w:val="22"/>
          <w:szCs w:val="22"/>
        </w:rPr>
        <w:t xml:space="preserve">Amparo en revisión 333/88. </w:t>
      </w:r>
      <w:proofErr w:type="spellStart"/>
      <w:r w:rsidRPr="0095219C">
        <w:rPr>
          <w:rFonts w:ascii="Palatino Linotype" w:hAnsi="Palatino Linotype" w:cs="Arial"/>
          <w:i/>
          <w:sz w:val="22"/>
          <w:szCs w:val="22"/>
        </w:rPr>
        <w:t>Adilia</w:t>
      </w:r>
      <w:proofErr w:type="spellEnd"/>
      <w:r w:rsidRPr="0095219C">
        <w:rPr>
          <w:rFonts w:ascii="Palatino Linotype" w:hAnsi="Palatino Linotype" w:cs="Arial"/>
          <w:i/>
          <w:sz w:val="22"/>
          <w:szCs w:val="22"/>
        </w:rPr>
        <w:t xml:space="preserve"> Romero. 26 de octubre de 1988. Unanimidad de votos. Ponente: Arnoldo Nájera Virgen. Secretario: Enrique Crispín Campos Ramírez.</w:t>
      </w:r>
    </w:p>
    <w:p w14:paraId="1FBFC618" w14:textId="77777777" w:rsidR="00500472" w:rsidRPr="0095219C" w:rsidRDefault="00500472" w:rsidP="00500472">
      <w:pPr>
        <w:shd w:val="clear" w:color="auto" w:fill="FFFFFF"/>
        <w:spacing w:line="276" w:lineRule="auto"/>
        <w:ind w:left="851" w:right="902"/>
        <w:jc w:val="both"/>
        <w:rPr>
          <w:rFonts w:ascii="Palatino Linotype" w:hAnsi="Palatino Linotype" w:cs="Arial"/>
          <w:i/>
          <w:sz w:val="22"/>
          <w:szCs w:val="22"/>
        </w:rPr>
      </w:pPr>
      <w:r w:rsidRPr="0095219C">
        <w:rPr>
          <w:rFonts w:ascii="Palatino Linotype" w:hAnsi="Palatino Linotype" w:cs="Arial"/>
          <w:i/>
          <w:sz w:val="22"/>
          <w:szCs w:val="22"/>
        </w:rPr>
        <w:t xml:space="preserve">Amparo en revisión 597/95. Emilio Maurer Bretón. 15 de noviembre de 1995. Unanimidad de votos. Ponente: Clementina Ramírez Moguel </w:t>
      </w:r>
      <w:proofErr w:type="spellStart"/>
      <w:r w:rsidRPr="0095219C">
        <w:rPr>
          <w:rFonts w:ascii="Palatino Linotype" w:hAnsi="Palatino Linotype" w:cs="Arial"/>
          <w:i/>
          <w:sz w:val="22"/>
          <w:szCs w:val="22"/>
        </w:rPr>
        <w:t>Goyzueta</w:t>
      </w:r>
      <w:proofErr w:type="spellEnd"/>
      <w:r w:rsidRPr="0095219C">
        <w:rPr>
          <w:rFonts w:ascii="Palatino Linotype" w:hAnsi="Palatino Linotype" w:cs="Arial"/>
          <w:i/>
          <w:sz w:val="22"/>
          <w:szCs w:val="22"/>
        </w:rPr>
        <w:t>. Secretario: Gonzalo Carrera Molina.</w:t>
      </w:r>
    </w:p>
    <w:p w14:paraId="1B1F467C" w14:textId="77777777" w:rsidR="00500472" w:rsidRPr="0095219C" w:rsidRDefault="00500472" w:rsidP="00500472">
      <w:pPr>
        <w:shd w:val="clear" w:color="auto" w:fill="FFFFFF"/>
        <w:spacing w:line="276" w:lineRule="auto"/>
        <w:ind w:left="851" w:right="902"/>
        <w:jc w:val="both"/>
        <w:rPr>
          <w:rFonts w:ascii="Palatino Linotype" w:hAnsi="Palatino Linotype" w:cs="Arial"/>
          <w:i/>
          <w:sz w:val="22"/>
          <w:szCs w:val="22"/>
        </w:rPr>
      </w:pPr>
      <w:r w:rsidRPr="0095219C">
        <w:rPr>
          <w:rFonts w:ascii="Palatino Linotype" w:hAnsi="Palatino Linotype" w:cs="Arial"/>
          <w:i/>
          <w:sz w:val="22"/>
          <w:szCs w:val="22"/>
        </w:rPr>
        <w:t xml:space="preserve">Amparo directo 7/96. Pedro Vicente López Miro. 21 de febrero de 1996. Unanimidad de votos. Ponente: María Eugenia Estela Martínez Cardiel. Secretario: Enrique </w:t>
      </w:r>
      <w:proofErr w:type="spellStart"/>
      <w:r w:rsidRPr="0095219C">
        <w:rPr>
          <w:rFonts w:ascii="Palatino Linotype" w:hAnsi="Palatino Linotype" w:cs="Arial"/>
          <w:i/>
          <w:sz w:val="22"/>
          <w:szCs w:val="22"/>
        </w:rPr>
        <w:t>Baigts</w:t>
      </w:r>
      <w:proofErr w:type="spellEnd"/>
      <w:r w:rsidRPr="0095219C">
        <w:rPr>
          <w:rFonts w:ascii="Palatino Linotype" w:hAnsi="Palatino Linotype" w:cs="Arial"/>
          <w:i/>
          <w:sz w:val="22"/>
          <w:szCs w:val="22"/>
        </w:rPr>
        <w:t xml:space="preserve"> Muñoz.”</w:t>
      </w:r>
    </w:p>
    <w:p w14:paraId="19DFCCA1" w14:textId="77777777" w:rsidR="00500472" w:rsidRPr="0095219C" w:rsidRDefault="00500472" w:rsidP="00500472">
      <w:pPr>
        <w:shd w:val="clear" w:color="auto" w:fill="FFFFFF"/>
        <w:spacing w:line="276" w:lineRule="auto"/>
        <w:ind w:right="902"/>
        <w:jc w:val="both"/>
        <w:rPr>
          <w:rFonts w:ascii="Palatino Linotype" w:hAnsi="Palatino Linotype" w:cs="Arial"/>
          <w:i/>
          <w:sz w:val="22"/>
          <w:szCs w:val="22"/>
        </w:rPr>
      </w:pPr>
    </w:p>
    <w:p w14:paraId="39B9FE33" w14:textId="77777777" w:rsidR="00500472" w:rsidRPr="0095219C" w:rsidRDefault="00500472" w:rsidP="00500472">
      <w:pPr>
        <w:shd w:val="clear" w:color="auto" w:fill="FFFFFF"/>
        <w:spacing w:line="360" w:lineRule="auto"/>
        <w:ind w:right="49"/>
        <w:jc w:val="both"/>
        <w:rPr>
          <w:rFonts w:ascii="Palatino Linotype" w:hAnsi="Palatino Linotype" w:cs="Arial"/>
        </w:rPr>
      </w:pPr>
      <w:r w:rsidRPr="0095219C">
        <w:rPr>
          <w:rFonts w:ascii="Palatino Linotype" w:hAnsi="Palatino Linotype" w:cs="Arial"/>
        </w:rPr>
        <w:t>De igual forma, el Cuarto Tribunal Colegiado en Materia Administrativa del Primer Circuito señala:</w:t>
      </w:r>
    </w:p>
    <w:p w14:paraId="2F59CFD5" w14:textId="77777777" w:rsidR="00500472" w:rsidRPr="0095219C" w:rsidRDefault="00500472" w:rsidP="00500472">
      <w:pPr>
        <w:shd w:val="clear" w:color="auto" w:fill="FFFFFF"/>
        <w:spacing w:line="276" w:lineRule="auto"/>
        <w:ind w:left="851" w:right="902"/>
        <w:jc w:val="both"/>
        <w:rPr>
          <w:rFonts w:ascii="Palatino Linotype" w:hAnsi="Palatino Linotype" w:cs="Arial"/>
          <w:i/>
          <w:sz w:val="22"/>
          <w:szCs w:val="22"/>
        </w:rPr>
      </w:pPr>
    </w:p>
    <w:p w14:paraId="2386E809" w14:textId="77777777" w:rsidR="00500472" w:rsidRPr="0095219C" w:rsidRDefault="00500472" w:rsidP="00500472">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95219C">
        <w:rPr>
          <w:rFonts w:ascii="Palatino Linotype" w:hAnsi="Palatino Linotype" w:cs="Arial"/>
          <w:i/>
          <w:color w:val="000000"/>
          <w:sz w:val="22"/>
        </w:rPr>
        <w:t>“</w:t>
      </w:r>
      <w:r w:rsidRPr="0095219C">
        <w:rPr>
          <w:rFonts w:ascii="Palatino Linotype" w:hAnsi="Palatino Linotype" w:cs="Arial"/>
          <w:b/>
          <w:i/>
          <w:color w:val="000000"/>
          <w:sz w:val="22"/>
        </w:rPr>
        <w:t>FUNDAMENTACIÓN Y MOTIVACIÓN. EL ASPECTO FORMAL DE LA GARANTÍA Y SU FINALIDAD SE TRADUCEN EN EXPLICAR, JUSTIFICAR, POSIBILITAR LA DEFENSA Y COMUNICAR LA DECISIÓN</w:t>
      </w:r>
      <w:r w:rsidRPr="0095219C">
        <w:rPr>
          <w:rFonts w:ascii="Palatino Linotype" w:hAnsi="Palatino Linotype" w:cs="Arial"/>
          <w:i/>
          <w:color w:val="000000"/>
          <w:sz w:val="22"/>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098069F4" w14:textId="77777777" w:rsidR="00500472" w:rsidRPr="0095219C" w:rsidRDefault="00500472" w:rsidP="00500472">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95219C">
        <w:rPr>
          <w:rFonts w:ascii="Palatino Linotype" w:hAnsi="Palatino Linotype" w:cs="Arial"/>
          <w:i/>
          <w:color w:val="000000"/>
          <w:sz w:val="22"/>
        </w:rPr>
        <w:t>CUARTO TRIBUNAL COLEGIADO EN MATERIA ADMINISTRATIVA DEL PRIMER CIRCUITO.</w:t>
      </w:r>
    </w:p>
    <w:p w14:paraId="1E6D7076" w14:textId="77777777" w:rsidR="00500472" w:rsidRPr="0095219C" w:rsidRDefault="00500472" w:rsidP="00500472">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95219C">
        <w:rPr>
          <w:rFonts w:ascii="Palatino Linotype" w:hAnsi="Palatino Linotype" w:cs="Arial"/>
          <w:i/>
          <w:color w:val="000000"/>
          <w:sz w:val="22"/>
        </w:rPr>
        <w:t xml:space="preserve">Amparo directo 447/2005. Bruno López Castro. 1o. de febrero de 2006. Unanimidad de votos. Ponente: Jean Claude </w:t>
      </w:r>
      <w:proofErr w:type="spellStart"/>
      <w:r w:rsidRPr="0095219C">
        <w:rPr>
          <w:rFonts w:ascii="Palatino Linotype" w:hAnsi="Palatino Linotype" w:cs="Arial"/>
          <w:i/>
          <w:color w:val="000000"/>
          <w:sz w:val="22"/>
        </w:rPr>
        <w:t>Tron</w:t>
      </w:r>
      <w:proofErr w:type="spellEnd"/>
      <w:r w:rsidRPr="0095219C">
        <w:rPr>
          <w:rFonts w:ascii="Palatino Linotype" w:hAnsi="Palatino Linotype" w:cs="Arial"/>
          <w:i/>
          <w:color w:val="000000"/>
          <w:sz w:val="22"/>
        </w:rPr>
        <w:t xml:space="preserve"> </w:t>
      </w:r>
      <w:proofErr w:type="spellStart"/>
      <w:r w:rsidRPr="0095219C">
        <w:rPr>
          <w:rFonts w:ascii="Palatino Linotype" w:hAnsi="Palatino Linotype" w:cs="Arial"/>
          <w:i/>
          <w:color w:val="000000"/>
          <w:sz w:val="22"/>
        </w:rPr>
        <w:t>Petit</w:t>
      </w:r>
      <w:proofErr w:type="spellEnd"/>
      <w:r w:rsidRPr="0095219C">
        <w:rPr>
          <w:rFonts w:ascii="Palatino Linotype" w:hAnsi="Palatino Linotype" w:cs="Arial"/>
          <w:i/>
          <w:color w:val="000000"/>
          <w:sz w:val="22"/>
        </w:rPr>
        <w:t>. Secretaria: Claudia Patricia Peraza Espinoza.</w:t>
      </w:r>
    </w:p>
    <w:p w14:paraId="678028E5" w14:textId="77777777" w:rsidR="00500472" w:rsidRPr="0095219C" w:rsidRDefault="00500472" w:rsidP="00500472">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95219C">
        <w:rPr>
          <w:rFonts w:ascii="Palatino Linotype" w:hAnsi="Palatino Linotype" w:cs="Arial"/>
          <w:i/>
          <w:color w:val="000000"/>
          <w:sz w:val="22"/>
        </w:rPr>
        <w:t xml:space="preserve">Amparo en revisión 631/2005. Jesús Guillermo Mosqueda Martínez. 1o. de febrero de 2006. Unanimidad de votos. Ponente: Jean Claude </w:t>
      </w:r>
      <w:proofErr w:type="spellStart"/>
      <w:r w:rsidRPr="0095219C">
        <w:rPr>
          <w:rFonts w:ascii="Palatino Linotype" w:hAnsi="Palatino Linotype" w:cs="Arial"/>
          <w:i/>
          <w:color w:val="000000"/>
          <w:sz w:val="22"/>
        </w:rPr>
        <w:t>Tron</w:t>
      </w:r>
      <w:proofErr w:type="spellEnd"/>
      <w:r w:rsidRPr="0095219C">
        <w:rPr>
          <w:rFonts w:ascii="Palatino Linotype" w:hAnsi="Palatino Linotype" w:cs="Arial"/>
          <w:i/>
          <w:color w:val="000000"/>
          <w:sz w:val="22"/>
        </w:rPr>
        <w:t xml:space="preserve"> </w:t>
      </w:r>
      <w:proofErr w:type="spellStart"/>
      <w:r w:rsidRPr="0095219C">
        <w:rPr>
          <w:rFonts w:ascii="Palatino Linotype" w:hAnsi="Palatino Linotype" w:cs="Arial"/>
          <w:i/>
          <w:color w:val="000000"/>
          <w:sz w:val="22"/>
        </w:rPr>
        <w:t>Petit</w:t>
      </w:r>
      <w:proofErr w:type="spellEnd"/>
      <w:r w:rsidRPr="0095219C">
        <w:rPr>
          <w:rFonts w:ascii="Palatino Linotype" w:hAnsi="Palatino Linotype" w:cs="Arial"/>
          <w:i/>
          <w:color w:val="000000"/>
          <w:sz w:val="22"/>
        </w:rPr>
        <w:t>. Secretaria: Alma Margarita Flores Rodríguez.</w:t>
      </w:r>
    </w:p>
    <w:p w14:paraId="3AADC4B7" w14:textId="77777777" w:rsidR="00500472" w:rsidRPr="0095219C" w:rsidRDefault="00500472" w:rsidP="00500472">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95219C">
        <w:rPr>
          <w:rFonts w:ascii="Palatino Linotype" w:hAnsi="Palatino Linotype" w:cs="Arial"/>
          <w:i/>
          <w:color w:val="000000"/>
          <w:sz w:val="22"/>
        </w:rPr>
        <w:t xml:space="preserve">Amparo directo 400/2005. Pemex Exploración y Producción. 9 de febrero de 2006. Unanimidad de votos. Ponente: Jesús Antonio </w:t>
      </w:r>
      <w:proofErr w:type="spellStart"/>
      <w:r w:rsidRPr="0095219C">
        <w:rPr>
          <w:rFonts w:ascii="Palatino Linotype" w:hAnsi="Palatino Linotype" w:cs="Arial"/>
          <w:i/>
          <w:color w:val="000000"/>
          <w:sz w:val="22"/>
        </w:rPr>
        <w:t>Nazar</w:t>
      </w:r>
      <w:proofErr w:type="spellEnd"/>
      <w:r w:rsidRPr="0095219C">
        <w:rPr>
          <w:rFonts w:ascii="Palatino Linotype" w:hAnsi="Palatino Linotype" w:cs="Arial"/>
          <w:i/>
          <w:color w:val="000000"/>
          <w:sz w:val="22"/>
        </w:rPr>
        <w:t xml:space="preserve"> Sevilla. Secretaria: Ángela Alvarado Morales.</w:t>
      </w:r>
    </w:p>
    <w:p w14:paraId="37606D0F" w14:textId="77777777" w:rsidR="00500472" w:rsidRPr="0095219C" w:rsidRDefault="00500472" w:rsidP="00500472">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95219C">
        <w:rPr>
          <w:rFonts w:ascii="Palatino Linotype" w:hAnsi="Palatino Linotype" w:cs="Arial"/>
          <w:i/>
          <w:color w:val="000000"/>
          <w:sz w:val="22"/>
        </w:rPr>
        <w:lastRenderedPageBreak/>
        <w:t>Amparo directo 27/2006. Arturo Alarcón Carrillo. 15 de febrero de 2006. Unanimidad de votos. Ponente: Hilario Bárcenas Chávez. Secretaria: Karla Mariana Márquez Velasco.</w:t>
      </w:r>
    </w:p>
    <w:p w14:paraId="0944A45B" w14:textId="77777777" w:rsidR="00500472" w:rsidRPr="0095219C" w:rsidRDefault="00500472" w:rsidP="00500472">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95219C">
        <w:rPr>
          <w:rFonts w:ascii="Palatino Linotype" w:hAnsi="Palatino Linotype" w:cs="Arial"/>
          <w:i/>
          <w:color w:val="000000"/>
          <w:sz w:val="22"/>
        </w:rPr>
        <w:t>Amparo en revisión 78/2006. Juan Alcántara Gutiérrez. 1o. de marzo de 2006. Unanimidad de votos. Ponente: Hilario Bárcenas Chávez. Secretaria: Mariza Arellano Pompa.”</w:t>
      </w:r>
    </w:p>
    <w:p w14:paraId="2961EA9C" w14:textId="77777777" w:rsidR="00500472" w:rsidRPr="0095219C" w:rsidRDefault="00500472" w:rsidP="00FA59E3">
      <w:pPr>
        <w:spacing w:line="360" w:lineRule="auto"/>
        <w:jc w:val="both"/>
        <w:rPr>
          <w:rFonts w:ascii="Palatino Linotype" w:hAnsi="Palatino Linotype" w:cs="Arial"/>
        </w:rPr>
      </w:pPr>
    </w:p>
    <w:p w14:paraId="2C723B50" w14:textId="77777777" w:rsidR="006D1690" w:rsidRPr="0095219C" w:rsidRDefault="006D1690" w:rsidP="00FA59E3">
      <w:pPr>
        <w:spacing w:line="360" w:lineRule="auto"/>
        <w:jc w:val="both"/>
        <w:rPr>
          <w:rFonts w:ascii="Palatino Linotype" w:hAnsi="Palatino Linotype" w:cs="Arial"/>
        </w:rPr>
      </w:pPr>
      <w:r w:rsidRPr="0095219C">
        <w:rPr>
          <w:rFonts w:ascii="Palatino Linotype" w:hAnsi="Palatino Linotype" w:cs="Arial"/>
        </w:rPr>
        <w:t xml:space="preserve">Por lo anterior, es dable </w:t>
      </w:r>
      <w:r w:rsidRPr="0095219C">
        <w:rPr>
          <w:rFonts w:ascii="Palatino Linotype" w:hAnsi="Palatino Linotype" w:cs="Arial"/>
          <w:b/>
        </w:rPr>
        <w:t>MODIFICAR</w:t>
      </w:r>
      <w:r w:rsidRPr="0095219C">
        <w:rPr>
          <w:rFonts w:ascii="Palatino Linotype" w:hAnsi="Palatino Linotype" w:cs="Arial"/>
        </w:rPr>
        <w:t xml:space="preserve"> la respuesta dada en el recurso en estudio y ordenar el Acuerdo del Comité de Transparencia que sustente la versión pública </w:t>
      </w:r>
      <w:r w:rsidR="000070D9" w:rsidRPr="0095219C">
        <w:rPr>
          <w:rFonts w:ascii="Palatino Linotype" w:hAnsi="Palatino Linotype" w:cs="Arial"/>
        </w:rPr>
        <w:t xml:space="preserve">de </w:t>
      </w:r>
      <w:r w:rsidRPr="0095219C">
        <w:rPr>
          <w:rFonts w:ascii="Palatino Linotype" w:hAnsi="Palatino Linotype" w:cs="Arial"/>
        </w:rPr>
        <w:t>l</w:t>
      </w:r>
      <w:r w:rsidR="000070D9" w:rsidRPr="0095219C">
        <w:rPr>
          <w:rFonts w:ascii="Palatino Linotype" w:hAnsi="Palatino Linotype" w:cs="Arial"/>
        </w:rPr>
        <w:t>a</w:t>
      </w:r>
      <w:r w:rsidRPr="0095219C">
        <w:rPr>
          <w:rFonts w:ascii="Palatino Linotype" w:hAnsi="Palatino Linotype" w:cs="Arial"/>
        </w:rPr>
        <w:t xml:space="preserve"> </w:t>
      </w:r>
      <w:r w:rsidR="000070D9" w:rsidRPr="0095219C">
        <w:rPr>
          <w:rFonts w:ascii="Palatino Linotype" w:hAnsi="Palatino Linotype" w:cs="Arial"/>
        </w:rPr>
        <w:t>documentación</w:t>
      </w:r>
      <w:r w:rsidRPr="0095219C">
        <w:rPr>
          <w:rFonts w:ascii="Palatino Linotype" w:hAnsi="Palatino Linotype" w:cs="Arial"/>
        </w:rPr>
        <w:t xml:space="preserve"> entregad</w:t>
      </w:r>
      <w:r w:rsidR="000070D9" w:rsidRPr="0095219C">
        <w:rPr>
          <w:rFonts w:ascii="Palatino Linotype" w:hAnsi="Palatino Linotype" w:cs="Arial"/>
        </w:rPr>
        <w:t>a</w:t>
      </w:r>
      <w:r w:rsidRPr="0095219C">
        <w:rPr>
          <w:rFonts w:ascii="Palatino Linotype" w:hAnsi="Palatino Linotype" w:cs="Arial"/>
        </w:rPr>
        <w:t xml:space="preserve"> en respuesta</w:t>
      </w:r>
      <w:r w:rsidR="004E446A" w:rsidRPr="0095219C">
        <w:rPr>
          <w:rFonts w:ascii="Palatino Linotype" w:hAnsi="Palatino Linotype" w:cs="Arial"/>
        </w:rPr>
        <w:t>, debidamente fundado y motivado</w:t>
      </w:r>
      <w:r w:rsidRPr="0095219C">
        <w:rPr>
          <w:rFonts w:ascii="Palatino Linotype" w:hAnsi="Palatino Linotype" w:cs="Arial"/>
        </w:rPr>
        <w:t>.</w:t>
      </w:r>
    </w:p>
    <w:p w14:paraId="355A4155" w14:textId="77777777" w:rsidR="006D1690" w:rsidRPr="0095219C" w:rsidRDefault="006D1690" w:rsidP="00FA59E3">
      <w:pPr>
        <w:spacing w:line="360" w:lineRule="auto"/>
        <w:jc w:val="both"/>
        <w:rPr>
          <w:rFonts w:ascii="Palatino Linotype" w:hAnsi="Palatino Linotype" w:cs="Arial"/>
        </w:rPr>
      </w:pPr>
    </w:p>
    <w:p w14:paraId="6289287A" w14:textId="77777777" w:rsidR="006D1690" w:rsidRPr="0095219C" w:rsidRDefault="006D1690" w:rsidP="00FA59E3">
      <w:pPr>
        <w:spacing w:line="360" w:lineRule="auto"/>
        <w:jc w:val="both"/>
        <w:rPr>
          <w:rFonts w:ascii="Palatino Linotype" w:hAnsi="Palatino Linotype" w:cs="Arial"/>
        </w:rPr>
      </w:pPr>
      <w:r w:rsidRPr="0095219C">
        <w:rPr>
          <w:rFonts w:ascii="Palatino Linotype" w:hAnsi="Palatino Linotype" w:cs="Arial"/>
        </w:rPr>
        <w:t xml:space="preserve">Ahora bien, en relación al recurso de revisión </w:t>
      </w:r>
      <w:r w:rsidRPr="0095219C">
        <w:rPr>
          <w:rFonts w:ascii="Palatino Linotype" w:hAnsi="Palatino Linotype" w:cs="Arial"/>
          <w:b/>
        </w:rPr>
        <w:t xml:space="preserve">01433/INFOEM/IP/RR/2019, </w:t>
      </w:r>
      <w:r w:rsidRPr="0095219C">
        <w:rPr>
          <w:rFonts w:ascii="Palatino Linotype" w:hAnsi="Palatino Linotype" w:cs="Arial"/>
        </w:rPr>
        <w:t>el particular requirió del</w:t>
      </w:r>
      <w:r w:rsidRPr="0095219C">
        <w:rPr>
          <w:rFonts w:ascii="Palatino Linotype" w:hAnsi="Palatino Linotype" w:cs="Arial"/>
          <w:b/>
        </w:rPr>
        <w:t xml:space="preserve"> SUJETO OBLIGADO </w:t>
      </w:r>
      <w:r w:rsidRPr="0095219C">
        <w:rPr>
          <w:rFonts w:ascii="Palatino Linotype" w:hAnsi="Palatino Linotype" w:cs="Arial"/>
        </w:rPr>
        <w:t>números de recurso de revisión de los años 2015, 2016, 2017, 2018 y 2019 en contra</w:t>
      </w:r>
      <w:r w:rsidR="000070D9" w:rsidRPr="0095219C">
        <w:rPr>
          <w:rFonts w:ascii="Palatino Linotype" w:hAnsi="Palatino Linotype" w:cs="Arial"/>
        </w:rPr>
        <w:t xml:space="preserve"> del </w:t>
      </w:r>
      <w:r w:rsidR="00723FFB" w:rsidRPr="0095219C">
        <w:rPr>
          <w:rFonts w:ascii="Palatino Linotype" w:hAnsi="Palatino Linotype" w:cs="Arial"/>
        </w:rPr>
        <w:t>Jefe de los Cuerpos de Guardias de Seguridad Industrial, Bancaria y Comercial del Valle Cuautitlán-Texcoco, del Valle de Toluca y Vigilancia Auxiliar y Urbana del Estado de México</w:t>
      </w:r>
      <w:r w:rsidR="000070D9" w:rsidRPr="0095219C">
        <w:rPr>
          <w:rFonts w:ascii="Palatino Linotype" w:hAnsi="Palatino Linotype" w:cs="Arial"/>
        </w:rPr>
        <w:t xml:space="preserve">, amparos en favor del particular, en favor del </w:t>
      </w:r>
      <w:r w:rsidR="00723FFB" w:rsidRPr="0095219C">
        <w:rPr>
          <w:rFonts w:ascii="Palatino Linotype" w:hAnsi="Palatino Linotype" w:cs="Arial"/>
        </w:rPr>
        <w:t>Jefe en comento</w:t>
      </w:r>
      <w:r w:rsidR="000070D9" w:rsidRPr="0095219C">
        <w:rPr>
          <w:rFonts w:ascii="Palatino Linotype" w:hAnsi="Palatino Linotype" w:cs="Arial"/>
        </w:rPr>
        <w:t>; así como, copia del libro de registro de los recurso de revisión de los años 2015, 2016, 2017, 2018 y 2019.</w:t>
      </w:r>
    </w:p>
    <w:p w14:paraId="42E2BEEA" w14:textId="77777777" w:rsidR="000070D9" w:rsidRPr="0095219C" w:rsidRDefault="000070D9" w:rsidP="00FA59E3">
      <w:pPr>
        <w:spacing w:line="360" w:lineRule="auto"/>
        <w:jc w:val="both"/>
        <w:rPr>
          <w:rFonts w:ascii="Palatino Linotype" w:hAnsi="Palatino Linotype" w:cs="Arial"/>
        </w:rPr>
      </w:pPr>
    </w:p>
    <w:p w14:paraId="0FC2F4BF" w14:textId="77777777" w:rsidR="000070D9" w:rsidRPr="0095219C" w:rsidRDefault="000070D9" w:rsidP="000070D9">
      <w:pPr>
        <w:spacing w:line="360" w:lineRule="auto"/>
        <w:jc w:val="both"/>
        <w:rPr>
          <w:rFonts w:ascii="Palatino Linotype" w:hAnsi="Palatino Linotype" w:cs="Arial"/>
        </w:rPr>
      </w:pPr>
      <w:r w:rsidRPr="0095219C">
        <w:rPr>
          <w:rFonts w:ascii="Palatino Linotype" w:hAnsi="Palatino Linotype" w:cs="Arial"/>
        </w:rPr>
        <w:t xml:space="preserve">En razón de lo anterior, mediante respuesta </w:t>
      </w:r>
      <w:r w:rsidRPr="0095219C">
        <w:rPr>
          <w:rFonts w:ascii="Palatino Linotype" w:hAnsi="Palatino Linotype" w:cs="Arial"/>
          <w:b/>
        </w:rPr>
        <w:t>EL SUJETO OBLIGADO</w:t>
      </w:r>
      <w:r w:rsidRPr="0095219C">
        <w:rPr>
          <w:rFonts w:ascii="Palatino Linotype" w:hAnsi="Palatino Linotype" w:cs="Arial"/>
        </w:rPr>
        <w:t>, le anexó un listado de recursos de revisión de los años de 2015 a 2019, en el que se desprende los amparos en favor</w:t>
      </w:r>
      <w:r w:rsidR="00723FFB" w:rsidRPr="0095219C">
        <w:rPr>
          <w:rFonts w:ascii="Palatino Linotype" w:hAnsi="Palatino Linotype" w:cs="Arial"/>
        </w:rPr>
        <w:t xml:space="preserve"> del referido Jefe</w:t>
      </w:r>
      <w:r w:rsidRPr="0095219C">
        <w:rPr>
          <w:rFonts w:ascii="Palatino Linotype" w:hAnsi="Palatino Linotype" w:cs="Arial"/>
        </w:rPr>
        <w:t>; así como del particular; de igual forma, adjuntó el libro de recursos de revisión</w:t>
      </w:r>
      <w:r w:rsidR="007637DC" w:rsidRPr="0095219C">
        <w:rPr>
          <w:rFonts w:ascii="Palatino Linotype" w:hAnsi="Palatino Linotype" w:cs="Arial"/>
        </w:rPr>
        <w:t>,</w:t>
      </w:r>
      <w:r w:rsidRPr="0095219C">
        <w:rPr>
          <w:rFonts w:ascii="Palatino Linotype" w:hAnsi="Palatino Linotype" w:cs="Arial"/>
        </w:rPr>
        <w:t xml:space="preserve"> en versión pública</w:t>
      </w:r>
      <w:r w:rsidR="007637DC" w:rsidRPr="0095219C">
        <w:rPr>
          <w:rFonts w:ascii="Palatino Linotype" w:hAnsi="Palatino Linotype" w:cs="Arial"/>
        </w:rPr>
        <w:t xml:space="preserve">, </w:t>
      </w:r>
      <w:r w:rsidRPr="0095219C">
        <w:rPr>
          <w:rFonts w:ascii="Palatino Linotype" w:hAnsi="Palatino Linotype" w:cs="Arial"/>
        </w:rPr>
        <w:t>de los años 2015 a 2019, omitiendo adjuntar el Acuerdo del Comité de Transparencia que sustente la versión de los mismos.</w:t>
      </w:r>
    </w:p>
    <w:p w14:paraId="4533FFC7" w14:textId="77777777" w:rsidR="000070D9" w:rsidRPr="0095219C" w:rsidRDefault="000070D9" w:rsidP="000070D9">
      <w:pPr>
        <w:spacing w:line="360" w:lineRule="auto"/>
        <w:jc w:val="both"/>
        <w:rPr>
          <w:rFonts w:ascii="Palatino Linotype" w:hAnsi="Palatino Linotype" w:cs="Arial"/>
        </w:rPr>
      </w:pPr>
    </w:p>
    <w:p w14:paraId="76E85E90" w14:textId="77777777" w:rsidR="006D1690" w:rsidRPr="0095219C" w:rsidRDefault="000070D9" w:rsidP="00FA59E3">
      <w:pPr>
        <w:spacing w:line="360" w:lineRule="auto"/>
        <w:jc w:val="both"/>
        <w:rPr>
          <w:rFonts w:ascii="Palatino Linotype" w:hAnsi="Palatino Linotype" w:cs="Arial"/>
        </w:rPr>
      </w:pPr>
      <w:r w:rsidRPr="0095219C">
        <w:rPr>
          <w:rFonts w:ascii="Palatino Linotype" w:hAnsi="Palatino Linotype" w:cs="Arial"/>
        </w:rPr>
        <w:lastRenderedPageBreak/>
        <w:t>Bajo lo anterior, de acuerdo a lo expuesto en líneas que anteceden es dable ordenar el Acuerdo del Comité con las formalidades que han quedo asentadas en el cuerpo de la presente, que por economía proce</w:t>
      </w:r>
      <w:r w:rsidR="007637DC" w:rsidRPr="0095219C">
        <w:rPr>
          <w:rFonts w:ascii="Palatino Linotype" w:hAnsi="Palatino Linotype" w:cs="Arial"/>
        </w:rPr>
        <w:t>sal se tienen por reproducidas,</w:t>
      </w:r>
      <w:r w:rsidRPr="0095219C">
        <w:rPr>
          <w:rFonts w:ascii="Palatino Linotype" w:hAnsi="Palatino Linotype" w:cs="Arial"/>
        </w:rPr>
        <w:t xml:space="preserve"> en consecuencia</w:t>
      </w:r>
      <w:r w:rsidR="007637DC" w:rsidRPr="0095219C">
        <w:rPr>
          <w:rFonts w:ascii="Palatino Linotype" w:hAnsi="Palatino Linotype" w:cs="Arial"/>
        </w:rPr>
        <w:t>,</w:t>
      </w:r>
      <w:r w:rsidRPr="0095219C">
        <w:rPr>
          <w:rFonts w:ascii="Palatino Linotype" w:hAnsi="Palatino Linotype" w:cs="Arial"/>
        </w:rPr>
        <w:t xml:space="preserve"> se </w:t>
      </w:r>
      <w:r w:rsidRPr="0095219C">
        <w:rPr>
          <w:rFonts w:ascii="Palatino Linotype" w:hAnsi="Palatino Linotype" w:cs="Arial"/>
          <w:b/>
        </w:rPr>
        <w:t>MODIFICA</w:t>
      </w:r>
      <w:r w:rsidRPr="0095219C">
        <w:rPr>
          <w:rFonts w:ascii="Palatino Linotype" w:hAnsi="Palatino Linotype" w:cs="Arial"/>
        </w:rPr>
        <w:t xml:space="preserve"> la respuesta del </w:t>
      </w:r>
      <w:r w:rsidRPr="0095219C">
        <w:rPr>
          <w:rFonts w:ascii="Palatino Linotype" w:hAnsi="Palatino Linotype" w:cs="Arial"/>
          <w:b/>
        </w:rPr>
        <w:t>SUJETO OBLIGADO</w:t>
      </w:r>
      <w:r w:rsidRPr="0095219C">
        <w:rPr>
          <w:rFonts w:ascii="Palatino Linotype" w:hAnsi="Palatino Linotype" w:cs="Arial"/>
        </w:rPr>
        <w:t>.</w:t>
      </w:r>
    </w:p>
    <w:p w14:paraId="4B80C262" w14:textId="77777777" w:rsidR="006D1690" w:rsidRPr="0095219C" w:rsidRDefault="006D1690" w:rsidP="00FA59E3">
      <w:pPr>
        <w:spacing w:line="360" w:lineRule="auto"/>
        <w:jc w:val="both"/>
        <w:rPr>
          <w:rFonts w:ascii="Palatino Linotype" w:hAnsi="Palatino Linotype" w:cs="Arial"/>
        </w:rPr>
      </w:pPr>
    </w:p>
    <w:p w14:paraId="25ADFE0C" w14:textId="77777777" w:rsidR="00A313F7" w:rsidRPr="0095219C" w:rsidRDefault="000070D9" w:rsidP="00FA59E3">
      <w:pPr>
        <w:spacing w:line="360" w:lineRule="auto"/>
        <w:jc w:val="both"/>
        <w:rPr>
          <w:rFonts w:ascii="Palatino Linotype" w:hAnsi="Palatino Linotype" w:cs="Arial"/>
        </w:rPr>
      </w:pPr>
      <w:r w:rsidRPr="0095219C">
        <w:rPr>
          <w:rFonts w:ascii="Palatino Linotype" w:hAnsi="Palatino Linotype" w:cs="Arial"/>
        </w:rPr>
        <w:t>En relación</w:t>
      </w:r>
      <w:r w:rsidR="00A313F7" w:rsidRPr="0095219C">
        <w:rPr>
          <w:rFonts w:ascii="Palatino Linotype" w:hAnsi="Palatino Linotype" w:cs="Arial"/>
        </w:rPr>
        <w:t>,</w:t>
      </w:r>
      <w:r w:rsidRPr="0095219C">
        <w:rPr>
          <w:rFonts w:ascii="Palatino Linotype" w:hAnsi="Palatino Linotype" w:cs="Arial"/>
        </w:rPr>
        <w:t xml:space="preserve"> al recurso </w:t>
      </w:r>
      <w:r w:rsidR="00A313F7" w:rsidRPr="0095219C">
        <w:rPr>
          <w:rFonts w:ascii="Palatino Linotype" w:hAnsi="Palatino Linotype" w:cs="Arial"/>
          <w:b/>
        </w:rPr>
        <w:t>01442/INFOEM/IP/RR/2019</w:t>
      </w:r>
      <w:r w:rsidR="007637DC" w:rsidRPr="0095219C">
        <w:rPr>
          <w:rFonts w:ascii="Palatino Linotype" w:hAnsi="Palatino Linotype" w:cs="Arial"/>
          <w:b/>
        </w:rPr>
        <w:t>,</w:t>
      </w:r>
      <w:r w:rsidR="00A313F7" w:rsidRPr="0095219C">
        <w:rPr>
          <w:rFonts w:ascii="Palatino Linotype" w:hAnsi="Palatino Linotype" w:cs="Arial"/>
        </w:rPr>
        <w:t xml:space="preserve"> el particular requirió del </w:t>
      </w:r>
      <w:r w:rsidR="00A313F7" w:rsidRPr="0095219C">
        <w:rPr>
          <w:rFonts w:ascii="Palatino Linotype" w:hAnsi="Palatino Linotype" w:cs="Arial"/>
          <w:b/>
        </w:rPr>
        <w:t>SUJETO OBLIGADO</w:t>
      </w:r>
      <w:r w:rsidR="00A313F7" w:rsidRPr="0095219C">
        <w:rPr>
          <w:rFonts w:ascii="Palatino Linotype" w:hAnsi="Palatino Linotype" w:cs="Arial"/>
        </w:rPr>
        <w:t xml:space="preserve"> conocer los criterios </w:t>
      </w:r>
      <w:r w:rsidR="007E30C9" w:rsidRPr="0095219C">
        <w:rPr>
          <w:rFonts w:ascii="Palatino Linotype" w:hAnsi="Palatino Linotype" w:cs="Arial"/>
        </w:rPr>
        <w:t>para determinar la competencia para conocer y resolver los asuntos del servidor público en comento; así como, copias del juicio</w:t>
      </w:r>
      <w:r w:rsidR="007637DC" w:rsidRPr="0095219C">
        <w:rPr>
          <w:rFonts w:ascii="Palatino Linotype" w:hAnsi="Palatino Linotype" w:cs="Arial"/>
        </w:rPr>
        <w:t>,</w:t>
      </w:r>
      <w:r w:rsidR="007E30C9" w:rsidRPr="0095219C">
        <w:rPr>
          <w:rFonts w:ascii="Palatino Linotype" w:hAnsi="Palatino Linotype" w:cs="Arial"/>
        </w:rPr>
        <w:t xml:space="preserve"> en versión publica</w:t>
      </w:r>
      <w:r w:rsidR="007637DC" w:rsidRPr="0095219C">
        <w:rPr>
          <w:rFonts w:ascii="Palatino Linotype" w:hAnsi="Palatino Linotype" w:cs="Arial"/>
        </w:rPr>
        <w:t>,</w:t>
      </w:r>
      <w:r w:rsidR="007E30C9" w:rsidRPr="0095219C">
        <w:rPr>
          <w:rFonts w:ascii="Palatino Linotype" w:hAnsi="Palatino Linotype" w:cs="Arial"/>
        </w:rPr>
        <w:t xml:space="preserve"> de las sentencias para pensión, indemnización, finiquito y/o cualquier otro derecho de los años 2017 y 2018 relacionados con el mismo.</w:t>
      </w:r>
    </w:p>
    <w:p w14:paraId="1EF7E109" w14:textId="77777777" w:rsidR="00A313F7" w:rsidRPr="0095219C" w:rsidRDefault="00A313F7" w:rsidP="00FA59E3">
      <w:pPr>
        <w:spacing w:line="360" w:lineRule="auto"/>
        <w:jc w:val="both"/>
        <w:rPr>
          <w:rFonts w:ascii="Palatino Linotype" w:hAnsi="Palatino Linotype" w:cs="Arial"/>
        </w:rPr>
      </w:pPr>
    </w:p>
    <w:p w14:paraId="2680E578" w14:textId="77777777" w:rsidR="007E30C9" w:rsidRPr="0095219C" w:rsidRDefault="007E30C9" w:rsidP="007E30C9">
      <w:pPr>
        <w:spacing w:line="360" w:lineRule="auto"/>
        <w:jc w:val="both"/>
        <w:rPr>
          <w:rFonts w:ascii="Palatino Linotype" w:hAnsi="Palatino Linotype" w:cs="Arial"/>
        </w:rPr>
      </w:pPr>
      <w:r w:rsidRPr="0095219C">
        <w:rPr>
          <w:rFonts w:ascii="Palatino Linotype" w:hAnsi="Palatino Linotype" w:cs="Arial"/>
        </w:rPr>
        <w:t xml:space="preserve">Es en respuesta </w:t>
      </w:r>
      <w:r w:rsidRPr="0095219C">
        <w:rPr>
          <w:rFonts w:ascii="Palatino Linotype" w:hAnsi="Palatino Linotype" w:cs="Arial"/>
          <w:b/>
        </w:rPr>
        <w:t>EL SUJETO OBLIGADO</w:t>
      </w:r>
      <w:r w:rsidRPr="0095219C">
        <w:rPr>
          <w:rFonts w:ascii="Palatino Linotype" w:hAnsi="Palatino Linotype" w:cs="Arial"/>
        </w:rPr>
        <w:t xml:space="preserve"> le manifestó que determina la competencia para conocer de los asuntos observando los lineamientos establecidos en el Reglamento Interior del Tribunal de Justicia Administrativa de manera concreta el artículo 45 de citado ordenamiento legal. Por cuanto hace a su solicitud marcada con el número 2</w:t>
      </w:r>
      <w:r w:rsidR="007637DC" w:rsidRPr="0095219C">
        <w:rPr>
          <w:rFonts w:ascii="Palatino Linotype" w:hAnsi="Palatino Linotype" w:cs="Arial"/>
        </w:rPr>
        <w:t>,</w:t>
      </w:r>
      <w:r w:rsidRPr="0095219C">
        <w:rPr>
          <w:rFonts w:ascii="Palatino Linotype" w:hAnsi="Palatino Linotype" w:cs="Arial"/>
        </w:rPr>
        <w:t xml:space="preserve"> referente a los criterios de </w:t>
      </w:r>
      <w:r w:rsidR="002038E0" w:rsidRPr="0095219C">
        <w:rPr>
          <w:rFonts w:ascii="Palatino Linotype" w:hAnsi="Palatino Linotype" w:cs="Arial"/>
        </w:rPr>
        <w:t>la</w:t>
      </w:r>
      <w:r w:rsidRPr="0095219C">
        <w:rPr>
          <w:rFonts w:ascii="Palatino Linotype" w:hAnsi="Palatino Linotype" w:cs="Arial"/>
        </w:rPr>
        <w:t xml:space="preserve"> Sala Regional para resolver los asuntos, </w:t>
      </w:r>
      <w:r w:rsidR="002038E0" w:rsidRPr="0095219C">
        <w:rPr>
          <w:rFonts w:ascii="Palatino Linotype" w:hAnsi="Palatino Linotype" w:cs="Arial"/>
        </w:rPr>
        <w:t>éstos</w:t>
      </w:r>
      <w:r w:rsidRPr="0095219C">
        <w:rPr>
          <w:rFonts w:ascii="Palatino Linotype" w:hAnsi="Palatino Linotype" w:cs="Arial"/>
        </w:rPr>
        <w:t xml:space="preserve"> atiende</w:t>
      </w:r>
      <w:r w:rsidR="002038E0" w:rsidRPr="0095219C">
        <w:rPr>
          <w:rFonts w:ascii="Palatino Linotype" w:hAnsi="Palatino Linotype" w:cs="Arial"/>
        </w:rPr>
        <w:t>n</w:t>
      </w:r>
      <w:r w:rsidRPr="0095219C">
        <w:rPr>
          <w:rFonts w:ascii="Palatino Linotype" w:hAnsi="Palatino Linotype" w:cs="Arial"/>
        </w:rPr>
        <w:t xml:space="preserve"> a la naturaleza de los actos controvertidos</w:t>
      </w:r>
    </w:p>
    <w:p w14:paraId="39F00635" w14:textId="77777777" w:rsidR="007E30C9" w:rsidRPr="0095219C" w:rsidRDefault="007E30C9" w:rsidP="007E30C9">
      <w:pPr>
        <w:spacing w:line="360" w:lineRule="auto"/>
        <w:jc w:val="both"/>
        <w:rPr>
          <w:rFonts w:ascii="Palatino Linotype" w:hAnsi="Palatino Linotype" w:cs="Arial"/>
        </w:rPr>
      </w:pPr>
    </w:p>
    <w:p w14:paraId="482B0262" w14:textId="77777777" w:rsidR="00A313F7" w:rsidRPr="0095219C" w:rsidRDefault="007E30C9" w:rsidP="007E30C9">
      <w:pPr>
        <w:spacing w:line="360" w:lineRule="auto"/>
        <w:jc w:val="both"/>
        <w:rPr>
          <w:rFonts w:ascii="Palatino Linotype" w:hAnsi="Palatino Linotype" w:cs="Arial"/>
        </w:rPr>
      </w:pPr>
      <w:r w:rsidRPr="0095219C">
        <w:rPr>
          <w:rFonts w:ascii="Palatino Linotype" w:hAnsi="Palatino Linotype" w:cs="Arial"/>
        </w:rPr>
        <w:t>Por otra parte, le informó que se han dictado 130 sentencias r</w:t>
      </w:r>
      <w:r w:rsidR="002038E0" w:rsidRPr="0095219C">
        <w:rPr>
          <w:rFonts w:ascii="Palatino Linotype" w:hAnsi="Palatino Linotype" w:cs="Arial"/>
        </w:rPr>
        <w:t xml:space="preserve">elacionadas con lo que requirió, argumentando la imposibilidad de entregar la información bajo la modalidad requerida; en razón </w:t>
      </w:r>
      <w:r w:rsidR="007637DC" w:rsidRPr="0095219C">
        <w:rPr>
          <w:rFonts w:ascii="Palatino Linotype" w:hAnsi="Palatino Linotype" w:cs="Arial"/>
        </w:rPr>
        <w:t>al personal con que cuenta;</w:t>
      </w:r>
      <w:r w:rsidRPr="0095219C">
        <w:rPr>
          <w:rFonts w:ascii="Palatino Linotype" w:hAnsi="Palatino Linotype" w:cs="Arial"/>
        </w:rPr>
        <w:t xml:space="preserve"> por lo cual</w:t>
      </w:r>
      <w:r w:rsidR="007637DC" w:rsidRPr="0095219C">
        <w:rPr>
          <w:rFonts w:ascii="Palatino Linotype" w:hAnsi="Palatino Linotype" w:cs="Arial"/>
        </w:rPr>
        <w:t>,</w:t>
      </w:r>
      <w:r w:rsidRPr="0095219C">
        <w:rPr>
          <w:rFonts w:ascii="Palatino Linotype" w:hAnsi="Palatino Linotype" w:cs="Arial"/>
        </w:rPr>
        <w:t xml:space="preserve"> le solicitó asistir a las oficinas del Servidor Público Habilitado Competente</w:t>
      </w:r>
      <w:r w:rsidR="007637DC" w:rsidRPr="0095219C">
        <w:rPr>
          <w:rFonts w:ascii="Palatino Linotype" w:hAnsi="Palatino Linotype" w:cs="Arial"/>
        </w:rPr>
        <w:t>,</w:t>
      </w:r>
      <w:r w:rsidRPr="0095219C">
        <w:rPr>
          <w:rFonts w:ascii="Palatino Linotype" w:hAnsi="Palatino Linotype" w:cs="Arial"/>
        </w:rPr>
        <w:t xml:space="preserve"> a efecto de poner en consulta directa la información</w:t>
      </w:r>
      <w:r w:rsidR="002038E0" w:rsidRPr="0095219C">
        <w:rPr>
          <w:rFonts w:ascii="Palatino Linotype" w:hAnsi="Palatino Linotype" w:cs="Arial"/>
        </w:rPr>
        <w:t>.</w:t>
      </w:r>
    </w:p>
    <w:p w14:paraId="35074F5B" w14:textId="77777777" w:rsidR="002038E0" w:rsidRPr="0095219C" w:rsidRDefault="002038E0" w:rsidP="007E30C9">
      <w:pPr>
        <w:spacing w:line="360" w:lineRule="auto"/>
        <w:jc w:val="both"/>
        <w:rPr>
          <w:rFonts w:ascii="Palatino Linotype" w:hAnsi="Palatino Linotype" w:cs="Arial"/>
        </w:rPr>
      </w:pPr>
    </w:p>
    <w:p w14:paraId="747C2328" w14:textId="77777777" w:rsidR="002038E0" w:rsidRPr="0095219C" w:rsidRDefault="002038E0" w:rsidP="007E30C9">
      <w:pPr>
        <w:spacing w:line="360" w:lineRule="auto"/>
        <w:jc w:val="both"/>
        <w:rPr>
          <w:rFonts w:ascii="Palatino Linotype" w:hAnsi="Palatino Linotype" w:cs="Arial"/>
        </w:rPr>
      </w:pPr>
      <w:r w:rsidRPr="0095219C">
        <w:rPr>
          <w:rFonts w:ascii="Palatino Linotype" w:hAnsi="Palatino Linotype" w:cs="Arial"/>
        </w:rPr>
        <w:t xml:space="preserve">En este sentido se tiene que </w:t>
      </w:r>
      <w:r w:rsidR="006F56FD" w:rsidRPr="0095219C">
        <w:rPr>
          <w:rFonts w:ascii="Palatino Linotype" w:hAnsi="Palatino Linotype" w:cs="Arial"/>
        </w:rPr>
        <w:t>atendió</w:t>
      </w:r>
      <w:r w:rsidRPr="0095219C">
        <w:rPr>
          <w:rFonts w:ascii="Palatino Linotype" w:hAnsi="Palatino Linotype" w:cs="Arial"/>
        </w:rPr>
        <w:t xml:space="preserve"> los requerimientos </w:t>
      </w:r>
      <w:r w:rsidR="00EB2679" w:rsidRPr="0095219C">
        <w:rPr>
          <w:rFonts w:ascii="Palatino Linotype" w:hAnsi="Palatino Linotype" w:cs="Arial"/>
        </w:rPr>
        <w:t xml:space="preserve">planteados por el particular </w:t>
      </w:r>
      <w:r w:rsidR="00723FFB" w:rsidRPr="0095219C">
        <w:rPr>
          <w:rFonts w:ascii="Palatino Linotype" w:hAnsi="Palatino Linotype" w:cs="Arial"/>
        </w:rPr>
        <w:t>ya que le indicó</w:t>
      </w:r>
      <w:r w:rsidR="002244E0" w:rsidRPr="0095219C">
        <w:rPr>
          <w:rFonts w:ascii="Palatino Linotype" w:hAnsi="Palatino Linotype" w:cs="Arial"/>
        </w:rPr>
        <w:t xml:space="preserve"> los criterios que con los cuales resuelve la competencia de los asuntos que resuelve en el ámbito de su competencia, y le </w:t>
      </w:r>
      <w:r w:rsidR="00E33B7E" w:rsidRPr="0095219C">
        <w:rPr>
          <w:rFonts w:ascii="Palatino Linotype" w:hAnsi="Palatino Linotype" w:cs="Arial"/>
        </w:rPr>
        <w:t>informó</w:t>
      </w:r>
      <w:r w:rsidR="002244E0" w:rsidRPr="0095219C">
        <w:rPr>
          <w:rFonts w:ascii="Palatino Linotype" w:hAnsi="Palatino Linotype" w:cs="Arial"/>
        </w:rPr>
        <w:t xml:space="preserve"> el artículo del Reglamento que </w:t>
      </w:r>
      <w:r w:rsidR="00E33B7E" w:rsidRPr="0095219C">
        <w:rPr>
          <w:rFonts w:ascii="Palatino Linotype" w:hAnsi="Palatino Linotype" w:cs="Arial"/>
        </w:rPr>
        <w:t xml:space="preserve">se cita </w:t>
      </w:r>
      <w:r w:rsidR="002244E0" w:rsidRPr="0095219C">
        <w:rPr>
          <w:rFonts w:ascii="Palatino Linotype" w:hAnsi="Palatino Linotype" w:cs="Arial"/>
        </w:rPr>
        <w:t>para mayor referencia:</w:t>
      </w:r>
    </w:p>
    <w:p w14:paraId="595DB236" w14:textId="77777777" w:rsidR="00FB559B" w:rsidRPr="0095219C" w:rsidRDefault="00C703EE" w:rsidP="00FB559B">
      <w:pPr>
        <w:spacing w:line="276" w:lineRule="auto"/>
        <w:ind w:left="851" w:right="899"/>
        <w:jc w:val="both"/>
        <w:rPr>
          <w:rFonts w:ascii="Palatino Linotype" w:hAnsi="Palatino Linotype"/>
          <w:i/>
          <w:sz w:val="22"/>
          <w:szCs w:val="22"/>
        </w:rPr>
      </w:pPr>
      <w:r w:rsidRPr="0095219C">
        <w:rPr>
          <w:rFonts w:ascii="Palatino Linotype" w:hAnsi="Palatino Linotype"/>
          <w:b/>
          <w:i/>
          <w:sz w:val="22"/>
          <w:szCs w:val="22"/>
        </w:rPr>
        <w:t>“</w:t>
      </w:r>
      <w:r w:rsidR="00FB559B" w:rsidRPr="0095219C">
        <w:rPr>
          <w:rFonts w:ascii="Palatino Linotype" w:hAnsi="Palatino Linotype"/>
          <w:b/>
          <w:i/>
          <w:sz w:val="22"/>
          <w:szCs w:val="22"/>
        </w:rPr>
        <w:t>Artículo 45.-</w:t>
      </w:r>
      <w:r w:rsidR="00FB559B" w:rsidRPr="0095219C">
        <w:rPr>
          <w:rFonts w:ascii="Palatino Linotype" w:hAnsi="Palatino Linotype"/>
          <w:i/>
          <w:sz w:val="22"/>
          <w:szCs w:val="22"/>
        </w:rPr>
        <w:t xml:space="preserve"> Para efectos de determinar la competencia de las </w:t>
      </w:r>
      <w:r w:rsidR="00FB559B" w:rsidRPr="0095219C">
        <w:rPr>
          <w:rFonts w:ascii="Palatino Linotype" w:hAnsi="Palatino Linotype"/>
          <w:b/>
          <w:i/>
          <w:sz w:val="22"/>
          <w:szCs w:val="22"/>
        </w:rPr>
        <w:t>Salas Regionales</w:t>
      </w:r>
      <w:r w:rsidR="00FB559B" w:rsidRPr="0095219C">
        <w:rPr>
          <w:rFonts w:ascii="Palatino Linotype" w:hAnsi="Palatino Linotype"/>
          <w:i/>
          <w:sz w:val="22"/>
          <w:szCs w:val="22"/>
        </w:rPr>
        <w:t xml:space="preserve">, se entenderá como domicilio de la parte actora, lo siguiente: </w:t>
      </w:r>
    </w:p>
    <w:p w14:paraId="7A8AA50B" w14:textId="77777777" w:rsidR="00FB559B" w:rsidRPr="0095219C" w:rsidRDefault="00FB559B" w:rsidP="00FB559B">
      <w:pPr>
        <w:spacing w:line="276" w:lineRule="auto"/>
        <w:ind w:left="851" w:right="899"/>
        <w:jc w:val="both"/>
        <w:rPr>
          <w:rFonts w:ascii="Palatino Linotype" w:hAnsi="Palatino Linotype"/>
          <w:i/>
          <w:sz w:val="22"/>
          <w:szCs w:val="22"/>
        </w:rPr>
      </w:pPr>
      <w:r w:rsidRPr="0095219C">
        <w:rPr>
          <w:rFonts w:ascii="Palatino Linotype" w:hAnsi="Palatino Linotype"/>
          <w:b/>
          <w:i/>
          <w:sz w:val="22"/>
          <w:szCs w:val="22"/>
        </w:rPr>
        <w:t>I.</w:t>
      </w:r>
      <w:r w:rsidRPr="0095219C">
        <w:rPr>
          <w:rFonts w:ascii="Palatino Linotype" w:hAnsi="Palatino Linotype"/>
          <w:i/>
          <w:sz w:val="22"/>
          <w:szCs w:val="22"/>
        </w:rPr>
        <w:t xml:space="preserve"> Tratándose de juicios en contra de actos o resoluciones que estén relacionados con bienes inmuebles, conocerá la Sala Regional que tenga competencia en el municipio donde esté ubicado el inmueble vinculado con la materia del conflicto; </w:t>
      </w:r>
    </w:p>
    <w:p w14:paraId="33EA98A0" w14:textId="77777777" w:rsidR="00FB559B" w:rsidRPr="0095219C" w:rsidRDefault="00FB559B" w:rsidP="00FB559B">
      <w:pPr>
        <w:spacing w:line="276" w:lineRule="auto"/>
        <w:ind w:left="851" w:right="899"/>
        <w:jc w:val="both"/>
        <w:rPr>
          <w:rFonts w:ascii="Palatino Linotype" w:hAnsi="Palatino Linotype"/>
          <w:i/>
          <w:sz w:val="22"/>
          <w:szCs w:val="22"/>
        </w:rPr>
      </w:pPr>
      <w:r w:rsidRPr="0095219C">
        <w:rPr>
          <w:rFonts w:ascii="Palatino Linotype" w:hAnsi="Palatino Linotype"/>
          <w:b/>
          <w:i/>
          <w:sz w:val="22"/>
          <w:szCs w:val="22"/>
        </w:rPr>
        <w:t>II.</w:t>
      </w:r>
      <w:r w:rsidRPr="0095219C">
        <w:rPr>
          <w:rFonts w:ascii="Palatino Linotype" w:hAnsi="Palatino Linotype"/>
          <w:i/>
          <w:sz w:val="22"/>
          <w:szCs w:val="22"/>
        </w:rPr>
        <w:t xml:space="preserve"> Respecto de los juicios en contra de actos o resoluciones que están relacionados con empresas, comercios, industrias o actividades profesionales, conocerá la Sala Regional que tenga competencia en el municipio donde esté ubicada la negociación correspondiente; </w:t>
      </w:r>
    </w:p>
    <w:p w14:paraId="49EDEEE4" w14:textId="77777777" w:rsidR="00FB559B" w:rsidRPr="0095219C" w:rsidRDefault="00FB559B" w:rsidP="00FB559B">
      <w:pPr>
        <w:spacing w:line="276" w:lineRule="auto"/>
        <w:ind w:left="851" w:right="899"/>
        <w:jc w:val="both"/>
        <w:rPr>
          <w:rFonts w:ascii="Palatino Linotype" w:hAnsi="Palatino Linotype"/>
          <w:i/>
          <w:sz w:val="22"/>
          <w:szCs w:val="22"/>
        </w:rPr>
      </w:pPr>
      <w:r w:rsidRPr="0095219C">
        <w:rPr>
          <w:rFonts w:ascii="Palatino Linotype" w:hAnsi="Palatino Linotype"/>
          <w:b/>
          <w:i/>
          <w:sz w:val="22"/>
          <w:szCs w:val="22"/>
        </w:rPr>
        <w:t>III.</w:t>
      </w:r>
      <w:r w:rsidRPr="0095219C">
        <w:rPr>
          <w:rFonts w:ascii="Palatino Linotype" w:hAnsi="Palatino Linotype"/>
          <w:i/>
          <w:sz w:val="22"/>
          <w:szCs w:val="22"/>
        </w:rPr>
        <w:t xml:space="preserve"> Tocante a juicios en contra de actos o resoluciones que decidan el procedimiento administrativo con base en la Ley General de Responsabilidades Administrativas y la Ley de Responsabilidades Administrativas del Estado de México y Municipios u otras disposiciones que regulen procedimientos disciplinarios impuestos a las servidoras y los servidores públicos, conocerá la Sala Regional que tenga competencia en el municipio donde esté ubicada la oficina en la que presta o prestaba sus servicios la servidora y el servidor público o persona inconforme; </w:t>
      </w:r>
    </w:p>
    <w:p w14:paraId="47F28695" w14:textId="77777777" w:rsidR="00FB559B" w:rsidRPr="0095219C" w:rsidRDefault="00FB559B" w:rsidP="00FB559B">
      <w:pPr>
        <w:spacing w:line="276" w:lineRule="auto"/>
        <w:ind w:left="851" w:right="899"/>
        <w:jc w:val="both"/>
        <w:rPr>
          <w:rFonts w:ascii="Palatino Linotype" w:hAnsi="Palatino Linotype"/>
          <w:i/>
          <w:sz w:val="22"/>
          <w:szCs w:val="22"/>
        </w:rPr>
      </w:pPr>
      <w:r w:rsidRPr="0095219C">
        <w:rPr>
          <w:rFonts w:ascii="Palatino Linotype" w:hAnsi="Palatino Linotype"/>
          <w:b/>
          <w:i/>
          <w:sz w:val="22"/>
          <w:szCs w:val="22"/>
        </w:rPr>
        <w:t>IV.</w:t>
      </w:r>
      <w:r w:rsidRPr="0095219C">
        <w:rPr>
          <w:rFonts w:ascii="Palatino Linotype" w:hAnsi="Palatino Linotype"/>
          <w:i/>
          <w:sz w:val="22"/>
          <w:szCs w:val="22"/>
        </w:rPr>
        <w:t xml:space="preserve"> Referente a juicios en contra de resoluciones emitidas por autoridades de tránsito que impongan sanciones a las personas que conduzcan vehículos, por violaciones a las disposiciones de tránsito y transporte, conocerá la Sala Regional que tenga competencia en el municipio donde se cometió la infracción materia de la sanción; </w:t>
      </w:r>
    </w:p>
    <w:p w14:paraId="3E21CF3B" w14:textId="77777777" w:rsidR="00FB559B" w:rsidRPr="0095219C" w:rsidRDefault="00FB559B" w:rsidP="00FB559B">
      <w:pPr>
        <w:spacing w:line="276" w:lineRule="auto"/>
        <w:ind w:left="851" w:right="899"/>
        <w:jc w:val="both"/>
        <w:rPr>
          <w:rFonts w:ascii="Palatino Linotype" w:hAnsi="Palatino Linotype"/>
          <w:i/>
          <w:sz w:val="22"/>
          <w:szCs w:val="22"/>
        </w:rPr>
      </w:pPr>
      <w:r w:rsidRPr="0095219C">
        <w:rPr>
          <w:rFonts w:ascii="Palatino Linotype" w:hAnsi="Palatino Linotype"/>
          <w:b/>
          <w:i/>
          <w:sz w:val="22"/>
          <w:szCs w:val="22"/>
        </w:rPr>
        <w:t>V.</w:t>
      </w:r>
      <w:r w:rsidRPr="0095219C">
        <w:rPr>
          <w:rFonts w:ascii="Palatino Linotype" w:hAnsi="Palatino Linotype"/>
          <w:i/>
          <w:sz w:val="22"/>
          <w:szCs w:val="22"/>
        </w:rPr>
        <w:t xml:space="preserve"> Por lo que corresponde a los juicios en contra de los demás actos o resoluciones administrativas o fiscales, conocerá la Sala Regional que tenga competencia en el municipio donde se encuentre el domicilio particular del inconforme, de acuerdo con las disposiciones del Código Civil del Estado de México; y </w:t>
      </w:r>
    </w:p>
    <w:p w14:paraId="3217E0C1" w14:textId="77777777" w:rsidR="007E30C9" w:rsidRPr="0095219C" w:rsidRDefault="00FB559B" w:rsidP="00FB559B">
      <w:pPr>
        <w:spacing w:line="276" w:lineRule="auto"/>
        <w:ind w:left="851" w:right="899"/>
        <w:jc w:val="both"/>
        <w:rPr>
          <w:rFonts w:ascii="Palatino Linotype" w:hAnsi="Palatino Linotype"/>
          <w:i/>
          <w:sz w:val="22"/>
          <w:szCs w:val="22"/>
        </w:rPr>
      </w:pPr>
      <w:r w:rsidRPr="0095219C">
        <w:rPr>
          <w:rFonts w:ascii="Palatino Linotype" w:hAnsi="Palatino Linotype"/>
          <w:i/>
          <w:sz w:val="22"/>
          <w:szCs w:val="22"/>
        </w:rPr>
        <w:t>En caso de que no haya elementos para determinar el domicilio del particular, la competencia de la Sala se determinara a prevención.</w:t>
      </w:r>
      <w:r w:rsidR="00C703EE" w:rsidRPr="0095219C">
        <w:rPr>
          <w:rFonts w:ascii="Palatino Linotype" w:hAnsi="Palatino Linotype"/>
          <w:i/>
          <w:sz w:val="22"/>
          <w:szCs w:val="22"/>
        </w:rPr>
        <w:t>”</w:t>
      </w:r>
    </w:p>
    <w:p w14:paraId="5916092E" w14:textId="77777777" w:rsidR="00C703EE" w:rsidRPr="0095219C" w:rsidRDefault="00C703EE" w:rsidP="00FB559B">
      <w:pPr>
        <w:spacing w:line="276" w:lineRule="auto"/>
        <w:ind w:left="851" w:right="899"/>
        <w:jc w:val="both"/>
        <w:rPr>
          <w:rFonts w:ascii="Palatino Linotype" w:hAnsi="Palatino Linotype" w:cs="Arial"/>
          <w:i/>
          <w:sz w:val="22"/>
          <w:szCs w:val="22"/>
        </w:rPr>
      </w:pPr>
    </w:p>
    <w:p w14:paraId="3D6B04F9" w14:textId="77777777" w:rsidR="00C703EE" w:rsidRPr="0095219C" w:rsidRDefault="00C703EE" w:rsidP="00C703EE">
      <w:pPr>
        <w:spacing w:line="360" w:lineRule="auto"/>
        <w:jc w:val="both"/>
        <w:rPr>
          <w:rFonts w:ascii="Palatino Linotype" w:hAnsi="Palatino Linotype"/>
          <w:color w:val="222222"/>
        </w:rPr>
      </w:pPr>
      <w:r w:rsidRPr="0095219C">
        <w:rPr>
          <w:rFonts w:ascii="Palatino Linotype" w:hAnsi="Palatino Linotype" w:cs="Arial"/>
        </w:rPr>
        <w:t xml:space="preserve">Del mismo modo, le manifestó que se resuelven los asuntos de acuerdo a la naturaleza de los mismos </w:t>
      </w:r>
      <w:r w:rsidRPr="0095219C">
        <w:rPr>
          <w:rFonts w:ascii="Palatino Linotype" w:hAnsi="Palatino Linotype"/>
        </w:rPr>
        <w:t xml:space="preserve">por lo que de acuerdo a lo requerido por la particular </w:t>
      </w:r>
      <w:r w:rsidRPr="0095219C">
        <w:rPr>
          <w:rFonts w:ascii="Palatino Linotype" w:eastAsia="Arial Unicode MS" w:hAnsi="Palatino Linotype" w:cs="Arial"/>
        </w:rPr>
        <w:t>y al haber dado contestación al requerimiento</w:t>
      </w:r>
      <w:r w:rsidRPr="0095219C">
        <w:rPr>
          <w:rFonts w:ascii="Palatino Linotype" w:hAnsi="Palatino Linotype" w:cs="Arial"/>
        </w:rPr>
        <w:t xml:space="preserve">, </w:t>
      </w:r>
      <w:r w:rsidRPr="0095219C">
        <w:rPr>
          <w:rFonts w:ascii="Palatino Linotype" w:hAnsi="Palatino Linotype"/>
          <w:color w:val="222222"/>
        </w:rPr>
        <w:t>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14:paraId="4DAAA770" w14:textId="77777777" w:rsidR="00C703EE" w:rsidRPr="0095219C" w:rsidRDefault="00C703EE" w:rsidP="00C703EE">
      <w:pPr>
        <w:shd w:val="clear" w:color="auto" w:fill="FFFFFF"/>
        <w:spacing w:line="360" w:lineRule="auto"/>
        <w:jc w:val="both"/>
        <w:rPr>
          <w:color w:val="222222"/>
          <w:sz w:val="10"/>
        </w:rPr>
      </w:pPr>
    </w:p>
    <w:p w14:paraId="26E64B81" w14:textId="77777777" w:rsidR="00C703EE" w:rsidRPr="0095219C" w:rsidRDefault="00C703EE" w:rsidP="00C703EE">
      <w:pPr>
        <w:shd w:val="clear" w:color="auto" w:fill="FFFFFF"/>
        <w:spacing w:line="221" w:lineRule="atLeast"/>
        <w:ind w:left="851" w:right="1276"/>
        <w:jc w:val="both"/>
        <w:rPr>
          <w:rFonts w:ascii="Palatino Linotype" w:hAnsi="Palatino Linotype"/>
          <w:i/>
          <w:iCs/>
          <w:color w:val="222222"/>
          <w:sz w:val="22"/>
          <w:szCs w:val="22"/>
        </w:rPr>
      </w:pPr>
      <w:r w:rsidRPr="0095219C">
        <w:rPr>
          <w:rFonts w:ascii="Palatino Linotype" w:hAnsi="Palatino Linotype"/>
          <w:i/>
          <w:iCs/>
          <w:color w:val="222222"/>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BEB6934" w14:textId="77777777" w:rsidR="00C703EE" w:rsidRPr="0095219C" w:rsidRDefault="00C703EE" w:rsidP="00C703EE">
      <w:pPr>
        <w:shd w:val="clear" w:color="auto" w:fill="FFFFFF"/>
        <w:spacing w:line="360" w:lineRule="auto"/>
        <w:jc w:val="both"/>
        <w:rPr>
          <w:rFonts w:ascii="Palatino Linotype" w:hAnsi="Palatino Linotype" w:cs="Arial"/>
          <w:sz w:val="14"/>
        </w:rPr>
      </w:pPr>
    </w:p>
    <w:p w14:paraId="412FEBD3" w14:textId="77777777" w:rsidR="00C703EE" w:rsidRPr="0095219C" w:rsidRDefault="00C703EE" w:rsidP="00C703EE">
      <w:pPr>
        <w:autoSpaceDE w:val="0"/>
        <w:autoSpaceDN w:val="0"/>
        <w:adjustRightInd w:val="0"/>
        <w:spacing w:line="360" w:lineRule="auto"/>
        <w:ind w:left="29"/>
        <w:jc w:val="both"/>
        <w:rPr>
          <w:rFonts w:ascii="Palatino Linotype" w:hAnsi="Palatino Linotype" w:cs="Arial"/>
          <w:bCs/>
        </w:rPr>
      </w:pPr>
      <w:r w:rsidRPr="0095219C">
        <w:rPr>
          <w:rFonts w:ascii="Palatino Linotype" w:hAnsi="Palatino Linotype" w:cs="Arial"/>
          <w:bCs/>
        </w:rPr>
        <w:t>De esta forma, se privilegia el principio de simplicidad y rapidez que rigen las actuaciones de la Autoridades en materia de acceso a la información pública, consagradas en la Ley de Transparencia y Acceso a la Información Pública del Estado de México y Municipios, en sus artículos 2, fracciones I y II, 150 y 173, que señalan:</w:t>
      </w:r>
    </w:p>
    <w:p w14:paraId="6676C1E9" w14:textId="77777777" w:rsidR="00C703EE" w:rsidRPr="0095219C" w:rsidRDefault="00C703EE" w:rsidP="00C703EE">
      <w:pPr>
        <w:autoSpaceDE w:val="0"/>
        <w:autoSpaceDN w:val="0"/>
        <w:adjustRightInd w:val="0"/>
        <w:spacing w:line="360" w:lineRule="auto"/>
        <w:ind w:left="29"/>
        <w:jc w:val="both"/>
        <w:rPr>
          <w:rFonts w:ascii="Palatino Linotype" w:hAnsi="Palatino Linotype" w:cs="Arial"/>
          <w:bCs/>
        </w:rPr>
      </w:pPr>
    </w:p>
    <w:p w14:paraId="74F9F3B0" w14:textId="77777777" w:rsidR="00C703EE" w:rsidRPr="0095219C" w:rsidRDefault="00C703EE" w:rsidP="00C703EE">
      <w:pPr>
        <w:autoSpaceDE w:val="0"/>
        <w:autoSpaceDN w:val="0"/>
        <w:adjustRightInd w:val="0"/>
        <w:spacing w:line="276" w:lineRule="auto"/>
        <w:ind w:left="851" w:right="902"/>
        <w:jc w:val="both"/>
        <w:rPr>
          <w:rFonts w:ascii="Palatino Linotype" w:hAnsi="Palatino Linotype" w:cs="Arial"/>
          <w:i/>
          <w:sz w:val="22"/>
          <w:szCs w:val="22"/>
        </w:rPr>
      </w:pPr>
      <w:r w:rsidRPr="0095219C">
        <w:rPr>
          <w:rFonts w:ascii="Palatino Linotype" w:hAnsi="Palatino Linotype" w:cs="Arial"/>
          <w:b/>
          <w:bCs/>
          <w:i/>
          <w:sz w:val="22"/>
          <w:szCs w:val="22"/>
        </w:rPr>
        <w:t xml:space="preserve">“Artículo 2. </w:t>
      </w:r>
      <w:r w:rsidRPr="0095219C">
        <w:rPr>
          <w:rFonts w:ascii="Palatino Linotype" w:hAnsi="Palatino Linotype" w:cs="Arial"/>
          <w:i/>
          <w:sz w:val="22"/>
          <w:szCs w:val="22"/>
        </w:rPr>
        <w:t>Son objetivos de esta Ley:</w:t>
      </w:r>
    </w:p>
    <w:p w14:paraId="3406A44B" w14:textId="77777777" w:rsidR="00C703EE" w:rsidRPr="0095219C" w:rsidRDefault="00C703EE" w:rsidP="00C703EE">
      <w:pPr>
        <w:autoSpaceDE w:val="0"/>
        <w:autoSpaceDN w:val="0"/>
        <w:adjustRightInd w:val="0"/>
        <w:spacing w:line="276" w:lineRule="auto"/>
        <w:ind w:left="851" w:right="902"/>
        <w:jc w:val="both"/>
        <w:rPr>
          <w:rFonts w:ascii="Palatino Linotype" w:hAnsi="Palatino Linotype" w:cs="Arial"/>
          <w:i/>
          <w:sz w:val="22"/>
          <w:szCs w:val="22"/>
        </w:rPr>
      </w:pPr>
      <w:r w:rsidRPr="0095219C">
        <w:rPr>
          <w:rFonts w:ascii="Palatino Linotype" w:hAnsi="Palatino Linotype" w:cs="Arial"/>
          <w:b/>
          <w:bCs/>
          <w:i/>
          <w:sz w:val="22"/>
          <w:szCs w:val="22"/>
        </w:rPr>
        <w:lastRenderedPageBreak/>
        <w:t xml:space="preserve">I. </w:t>
      </w:r>
      <w:r w:rsidRPr="0095219C">
        <w:rPr>
          <w:rFonts w:ascii="Palatino Linotype" w:hAnsi="Palatino Linotype" w:cs="Arial"/>
          <w:i/>
          <w:sz w:val="22"/>
          <w:szCs w:val="22"/>
        </w:rPr>
        <w:t>Establecer la competencia, operación y funcionamiento del Instituto, en materia de transparencia y acceso a la información;</w:t>
      </w:r>
    </w:p>
    <w:p w14:paraId="7DD9A6BC" w14:textId="77777777" w:rsidR="00C703EE" w:rsidRPr="0095219C" w:rsidRDefault="00C703EE" w:rsidP="00C703EE">
      <w:pPr>
        <w:autoSpaceDE w:val="0"/>
        <w:autoSpaceDN w:val="0"/>
        <w:adjustRightInd w:val="0"/>
        <w:spacing w:line="276" w:lineRule="auto"/>
        <w:ind w:left="851" w:right="902"/>
        <w:jc w:val="both"/>
        <w:rPr>
          <w:rFonts w:ascii="Palatino Linotype" w:hAnsi="Palatino Linotype" w:cs="Arial"/>
          <w:i/>
          <w:sz w:val="22"/>
          <w:szCs w:val="22"/>
        </w:rPr>
      </w:pPr>
      <w:r w:rsidRPr="0095219C">
        <w:rPr>
          <w:rFonts w:ascii="Palatino Linotype" w:hAnsi="Palatino Linotype" w:cs="Arial"/>
          <w:b/>
          <w:bCs/>
          <w:i/>
          <w:sz w:val="22"/>
          <w:szCs w:val="22"/>
        </w:rPr>
        <w:t xml:space="preserve">II. </w:t>
      </w:r>
      <w:r w:rsidRPr="0095219C">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p>
    <w:p w14:paraId="21DE842B" w14:textId="77777777" w:rsidR="00C703EE" w:rsidRPr="0095219C" w:rsidRDefault="00C703EE" w:rsidP="00C703EE">
      <w:pPr>
        <w:autoSpaceDE w:val="0"/>
        <w:autoSpaceDN w:val="0"/>
        <w:adjustRightInd w:val="0"/>
        <w:spacing w:line="276" w:lineRule="auto"/>
        <w:ind w:left="851" w:right="902"/>
        <w:jc w:val="both"/>
        <w:rPr>
          <w:rFonts w:ascii="Palatino Linotype" w:hAnsi="Palatino Linotype" w:cs="Arial"/>
          <w:b/>
          <w:bCs/>
          <w:i/>
          <w:sz w:val="22"/>
          <w:szCs w:val="22"/>
        </w:rPr>
      </w:pPr>
    </w:p>
    <w:p w14:paraId="7081217C" w14:textId="77777777" w:rsidR="00C703EE" w:rsidRPr="0095219C" w:rsidRDefault="00C703EE" w:rsidP="00C703EE">
      <w:pPr>
        <w:autoSpaceDE w:val="0"/>
        <w:autoSpaceDN w:val="0"/>
        <w:adjustRightInd w:val="0"/>
        <w:spacing w:line="276" w:lineRule="auto"/>
        <w:ind w:left="851" w:right="902"/>
        <w:jc w:val="both"/>
        <w:rPr>
          <w:rFonts w:ascii="Palatino Linotype" w:hAnsi="Palatino Linotype" w:cs="Arial"/>
          <w:i/>
          <w:sz w:val="22"/>
          <w:szCs w:val="22"/>
        </w:rPr>
      </w:pPr>
      <w:r w:rsidRPr="0095219C">
        <w:rPr>
          <w:rFonts w:ascii="Palatino Linotype" w:hAnsi="Palatino Linotype" w:cs="Arial"/>
          <w:b/>
          <w:bCs/>
          <w:i/>
          <w:sz w:val="22"/>
          <w:szCs w:val="22"/>
        </w:rPr>
        <w:t xml:space="preserve">Artículo 150. </w:t>
      </w:r>
      <w:r w:rsidRPr="0095219C">
        <w:rPr>
          <w:rFonts w:ascii="Palatino Linotype" w:hAnsi="Palatino Linotype" w:cs="Arial"/>
          <w:i/>
          <w:sz w:val="22"/>
          <w:szCs w:val="22"/>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24EE9745" w14:textId="77777777" w:rsidR="00C703EE" w:rsidRPr="0095219C" w:rsidRDefault="00C703EE" w:rsidP="00C703EE">
      <w:pPr>
        <w:autoSpaceDE w:val="0"/>
        <w:autoSpaceDN w:val="0"/>
        <w:adjustRightInd w:val="0"/>
        <w:spacing w:line="276" w:lineRule="auto"/>
        <w:ind w:left="851" w:right="902"/>
        <w:jc w:val="both"/>
        <w:rPr>
          <w:rFonts w:ascii="Palatino Linotype" w:hAnsi="Palatino Linotype" w:cs="Arial"/>
          <w:i/>
          <w:sz w:val="22"/>
          <w:szCs w:val="22"/>
        </w:rPr>
      </w:pPr>
    </w:p>
    <w:p w14:paraId="702E0A67" w14:textId="77777777" w:rsidR="00C703EE" w:rsidRPr="0095219C" w:rsidRDefault="00C703EE" w:rsidP="00C703EE">
      <w:pPr>
        <w:autoSpaceDE w:val="0"/>
        <w:autoSpaceDN w:val="0"/>
        <w:adjustRightInd w:val="0"/>
        <w:spacing w:line="276" w:lineRule="auto"/>
        <w:ind w:left="851" w:right="902"/>
        <w:jc w:val="both"/>
        <w:rPr>
          <w:rFonts w:ascii="Palatino Linotype" w:hAnsi="Palatino Linotype" w:cs="Arial"/>
          <w:i/>
          <w:sz w:val="22"/>
          <w:szCs w:val="22"/>
        </w:rPr>
      </w:pPr>
      <w:r w:rsidRPr="0095219C">
        <w:rPr>
          <w:rFonts w:ascii="Palatino Linotype" w:hAnsi="Palatino Linotype" w:cs="Arial"/>
          <w:b/>
          <w:bCs/>
          <w:i/>
          <w:sz w:val="22"/>
          <w:szCs w:val="22"/>
        </w:rPr>
        <w:t xml:space="preserve">Artículo 173. </w:t>
      </w:r>
      <w:r w:rsidRPr="0095219C">
        <w:rPr>
          <w:rFonts w:ascii="Palatino Linotype" w:hAnsi="Palatino Linotype" w:cs="Arial"/>
          <w:i/>
          <w:sz w:val="22"/>
          <w:szCs w:val="22"/>
        </w:rPr>
        <w:t>Sin perjuicio de lo anteriormente establecido, el procedimiento de acceso a la información se rige por los siguientes principios:</w:t>
      </w:r>
    </w:p>
    <w:p w14:paraId="3152178A" w14:textId="77777777" w:rsidR="00C703EE" w:rsidRPr="0095219C" w:rsidRDefault="00C703EE" w:rsidP="00C703EE">
      <w:pPr>
        <w:autoSpaceDE w:val="0"/>
        <w:autoSpaceDN w:val="0"/>
        <w:adjustRightInd w:val="0"/>
        <w:spacing w:line="276" w:lineRule="auto"/>
        <w:ind w:left="851" w:right="902"/>
        <w:jc w:val="both"/>
        <w:rPr>
          <w:rFonts w:ascii="Palatino Linotype" w:hAnsi="Palatino Linotype" w:cs="Arial"/>
          <w:i/>
          <w:sz w:val="22"/>
          <w:szCs w:val="22"/>
        </w:rPr>
      </w:pPr>
      <w:r w:rsidRPr="0095219C">
        <w:rPr>
          <w:rFonts w:ascii="Palatino Linotype" w:hAnsi="Palatino Linotype" w:cs="Arial"/>
          <w:b/>
          <w:bCs/>
          <w:i/>
          <w:sz w:val="22"/>
          <w:szCs w:val="22"/>
        </w:rPr>
        <w:t xml:space="preserve">I. </w:t>
      </w:r>
      <w:r w:rsidRPr="0095219C">
        <w:rPr>
          <w:rFonts w:ascii="Palatino Linotype" w:hAnsi="Palatino Linotype" w:cs="Arial"/>
          <w:i/>
          <w:sz w:val="22"/>
          <w:szCs w:val="22"/>
        </w:rPr>
        <w:t>Simplicidad y rapidez;</w:t>
      </w:r>
    </w:p>
    <w:p w14:paraId="355DE85E" w14:textId="77777777" w:rsidR="00C703EE" w:rsidRPr="0095219C" w:rsidRDefault="00C703EE" w:rsidP="00C703EE">
      <w:pPr>
        <w:autoSpaceDE w:val="0"/>
        <w:autoSpaceDN w:val="0"/>
        <w:adjustRightInd w:val="0"/>
        <w:spacing w:line="276" w:lineRule="auto"/>
        <w:ind w:left="851" w:right="902"/>
        <w:jc w:val="both"/>
        <w:rPr>
          <w:rFonts w:ascii="Palatino Linotype" w:hAnsi="Palatino Linotype" w:cs="Arial"/>
          <w:i/>
          <w:sz w:val="22"/>
          <w:szCs w:val="22"/>
        </w:rPr>
      </w:pPr>
      <w:r w:rsidRPr="0095219C">
        <w:rPr>
          <w:rFonts w:ascii="Palatino Linotype" w:hAnsi="Palatino Linotype" w:cs="Arial"/>
          <w:b/>
          <w:bCs/>
          <w:i/>
          <w:sz w:val="22"/>
          <w:szCs w:val="22"/>
        </w:rPr>
        <w:t xml:space="preserve">II. </w:t>
      </w:r>
      <w:r w:rsidRPr="0095219C">
        <w:rPr>
          <w:rFonts w:ascii="Palatino Linotype" w:hAnsi="Palatino Linotype" w:cs="Arial"/>
          <w:i/>
          <w:sz w:val="22"/>
          <w:szCs w:val="22"/>
        </w:rPr>
        <w:t>Gratuidad del procedimiento; y</w:t>
      </w:r>
    </w:p>
    <w:p w14:paraId="6EA832D1" w14:textId="77777777" w:rsidR="00C703EE" w:rsidRPr="0095219C" w:rsidRDefault="00C703EE" w:rsidP="00C703EE">
      <w:pPr>
        <w:autoSpaceDE w:val="0"/>
        <w:autoSpaceDN w:val="0"/>
        <w:adjustRightInd w:val="0"/>
        <w:spacing w:line="276" w:lineRule="auto"/>
        <w:ind w:left="851" w:right="902"/>
        <w:jc w:val="both"/>
        <w:rPr>
          <w:rFonts w:ascii="Palatino Linotype" w:hAnsi="Palatino Linotype" w:cs="Arial"/>
          <w:i/>
          <w:sz w:val="22"/>
          <w:szCs w:val="22"/>
        </w:rPr>
      </w:pPr>
      <w:r w:rsidRPr="0095219C">
        <w:rPr>
          <w:rFonts w:ascii="Palatino Linotype" w:hAnsi="Palatino Linotype" w:cs="Arial"/>
          <w:b/>
          <w:bCs/>
          <w:i/>
          <w:sz w:val="22"/>
          <w:szCs w:val="22"/>
        </w:rPr>
        <w:t xml:space="preserve">III. </w:t>
      </w:r>
      <w:r w:rsidRPr="0095219C">
        <w:rPr>
          <w:rFonts w:ascii="Palatino Linotype" w:hAnsi="Palatino Linotype" w:cs="Arial"/>
          <w:i/>
          <w:sz w:val="22"/>
          <w:szCs w:val="22"/>
        </w:rPr>
        <w:t>Auxilio y orientación a los particulares.”</w:t>
      </w:r>
    </w:p>
    <w:p w14:paraId="45B25F81" w14:textId="77777777" w:rsidR="00C703EE" w:rsidRPr="0095219C" w:rsidRDefault="00C703EE" w:rsidP="00C703EE">
      <w:pPr>
        <w:autoSpaceDE w:val="0"/>
        <w:autoSpaceDN w:val="0"/>
        <w:adjustRightInd w:val="0"/>
        <w:spacing w:line="276" w:lineRule="auto"/>
        <w:ind w:left="851" w:right="902"/>
        <w:jc w:val="both"/>
        <w:rPr>
          <w:rFonts w:ascii="Palatino Linotype" w:hAnsi="Palatino Linotype" w:cs="Arial"/>
          <w:i/>
          <w:sz w:val="22"/>
          <w:szCs w:val="22"/>
        </w:rPr>
      </w:pPr>
    </w:p>
    <w:p w14:paraId="6706C123" w14:textId="77777777" w:rsidR="007E30C9" w:rsidRPr="0095219C" w:rsidRDefault="00C703EE" w:rsidP="00C703EE">
      <w:pPr>
        <w:spacing w:line="360" w:lineRule="auto"/>
        <w:jc w:val="both"/>
        <w:rPr>
          <w:rFonts w:ascii="Palatino Linotype" w:hAnsi="Palatino Linotype" w:cs="Arial"/>
        </w:rPr>
      </w:pPr>
      <w:r w:rsidRPr="0095219C">
        <w:rPr>
          <w:rFonts w:ascii="Palatino Linotype" w:hAnsi="Palatino Linotype"/>
        </w:rPr>
        <w:t xml:space="preserve">En razón de lo anterior, y de conformidad con lo establecido en el artículo 12 párrafo segundo de la Ley de Transparencia y Acceso a la Información Pública del Estado de México y Municipios </w:t>
      </w:r>
      <w:r w:rsidRPr="0095219C">
        <w:rPr>
          <w:rFonts w:ascii="Palatino Linotype" w:hAnsi="Palatino Linotype"/>
          <w:b/>
        </w:rPr>
        <w:t>EL SUJETO OBLIGADO</w:t>
      </w:r>
      <w:r w:rsidRPr="0095219C">
        <w:rPr>
          <w:rFonts w:ascii="Palatino Linotype" w:hAnsi="Palatino Linotype"/>
        </w:rPr>
        <w:t xml:space="preserve"> sólo proporcionará la información que obra en sus archivos, y como se desprendió de la respuesta, el informe justificado, le i</w:t>
      </w:r>
      <w:r w:rsidR="007637DC" w:rsidRPr="0095219C">
        <w:rPr>
          <w:rFonts w:ascii="Palatino Linotype" w:hAnsi="Palatino Linotype"/>
        </w:rPr>
        <w:t>ndicó có</w:t>
      </w:r>
      <w:r w:rsidRPr="0095219C">
        <w:rPr>
          <w:rFonts w:ascii="Palatino Linotype" w:hAnsi="Palatino Linotype"/>
        </w:rPr>
        <w:t xml:space="preserve">mo se determina la competencia y resuelve los asuntos que jurisdiccionalmente son de la competencia del </w:t>
      </w:r>
      <w:r w:rsidRPr="0095219C">
        <w:rPr>
          <w:rFonts w:ascii="Palatino Linotype" w:hAnsi="Palatino Linotype"/>
          <w:b/>
        </w:rPr>
        <w:t>SUJETO OBLIGADO</w:t>
      </w:r>
      <w:r w:rsidRPr="0095219C">
        <w:rPr>
          <w:rFonts w:ascii="Palatino Linotype" w:hAnsi="Palatino Linotype"/>
        </w:rPr>
        <w:t xml:space="preserve">. </w:t>
      </w:r>
    </w:p>
    <w:p w14:paraId="092C3D6D" w14:textId="77777777" w:rsidR="007E30C9" w:rsidRPr="0095219C" w:rsidRDefault="007E30C9" w:rsidP="00FA59E3">
      <w:pPr>
        <w:spacing w:line="360" w:lineRule="auto"/>
        <w:jc w:val="both"/>
        <w:rPr>
          <w:rFonts w:ascii="Palatino Linotype" w:hAnsi="Palatino Linotype" w:cs="Arial"/>
        </w:rPr>
      </w:pPr>
    </w:p>
    <w:p w14:paraId="013D2CAF" w14:textId="77777777" w:rsidR="007E30C9" w:rsidRPr="0095219C" w:rsidRDefault="00C703EE" w:rsidP="00FA59E3">
      <w:pPr>
        <w:spacing w:line="360" w:lineRule="auto"/>
        <w:jc w:val="both"/>
        <w:rPr>
          <w:rFonts w:ascii="Palatino Linotype" w:hAnsi="Palatino Linotype" w:cs="Arial"/>
        </w:rPr>
      </w:pPr>
      <w:r w:rsidRPr="0095219C">
        <w:rPr>
          <w:rFonts w:ascii="Palatino Linotype" w:hAnsi="Palatino Linotype" w:cs="Arial"/>
        </w:rPr>
        <w:t xml:space="preserve">Por otro lado, es importante señalar que lo referente a las sentencias que solicitó el particular </w:t>
      </w:r>
      <w:r w:rsidRPr="0095219C">
        <w:rPr>
          <w:rFonts w:ascii="Palatino Linotype" w:hAnsi="Palatino Linotype" w:cs="Arial"/>
          <w:b/>
        </w:rPr>
        <w:t>EL SUJETO OBLIGADO</w:t>
      </w:r>
      <w:r w:rsidRPr="0095219C">
        <w:rPr>
          <w:rFonts w:ascii="Palatino Linotype" w:hAnsi="Palatino Linotype" w:cs="Arial"/>
        </w:rPr>
        <w:t xml:space="preserve"> le manifestó la imposibilidad técnica y humana para cumplir con su obligación constitucional; ello porque, le detallo el personal con que cuenta, las actividades que realiza cada una de las personas que ahí labora</w:t>
      </w:r>
      <w:r w:rsidR="007637DC" w:rsidRPr="0095219C">
        <w:rPr>
          <w:rFonts w:ascii="Palatino Linotype" w:hAnsi="Palatino Linotype" w:cs="Arial"/>
        </w:rPr>
        <w:t>, y le indicó</w:t>
      </w:r>
      <w:r w:rsidR="005B3602" w:rsidRPr="0095219C">
        <w:rPr>
          <w:rFonts w:ascii="Palatino Linotype" w:hAnsi="Palatino Linotype" w:cs="Arial"/>
        </w:rPr>
        <w:t xml:space="preserve"> </w:t>
      </w:r>
      <w:r w:rsidR="005B3602" w:rsidRPr="0095219C">
        <w:rPr>
          <w:rFonts w:ascii="Palatino Linotype" w:hAnsi="Palatino Linotype" w:cs="Arial"/>
        </w:rPr>
        <w:lastRenderedPageBreak/>
        <w:t>que la información la ponía para su consulta directa en las instalaciones que ocupa, señalando día</w:t>
      </w:r>
      <w:r w:rsidR="007637DC" w:rsidRPr="0095219C">
        <w:rPr>
          <w:rFonts w:ascii="Palatino Linotype" w:hAnsi="Palatino Linotype" w:cs="Arial"/>
        </w:rPr>
        <w:t>s y horas hábiles;</w:t>
      </w:r>
      <w:r w:rsidR="005B3602" w:rsidRPr="0095219C">
        <w:rPr>
          <w:rFonts w:ascii="Palatino Linotype" w:hAnsi="Palatino Linotype" w:cs="Arial"/>
        </w:rPr>
        <w:t xml:space="preserve"> por lo que</w:t>
      </w:r>
      <w:r w:rsidR="007637DC" w:rsidRPr="0095219C">
        <w:rPr>
          <w:rFonts w:ascii="Palatino Linotype" w:hAnsi="Palatino Linotype" w:cs="Arial"/>
        </w:rPr>
        <w:t>,</w:t>
      </w:r>
      <w:r w:rsidR="005B3602" w:rsidRPr="0095219C">
        <w:rPr>
          <w:rFonts w:ascii="Palatino Linotype" w:hAnsi="Palatino Linotype" w:cs="Arial"/>
        </w:rPr>
        <w:t xml:space="preserve"> se dio cumplimiento a lo que dispone el artículo 158 de la Ley de Transparencia y Acceso a la Información Pública del Estado de México y Municipios que señala:</w:t>
      </w:r>
      <w:r w:rsidRPr="0095219C">
        <w:rPr>
          <w:rFonts w:ascii="Palatino Linotype" w:hAnsi="Palatino Linotype" w:cs="Arial"/>
        </w:rPr>
        <w:t xml:space="preserve"> </w:t>
      </w:r>
    </w:p>
    <w:p w14:paraId="22E7DDE3" w14:textId="77777777" w:rsidR="007E30C9" w:rsidRPr="0095219C" w:rsidRDefault="007E30C9" w:rsidP="00FA59E3">
      <w:pPr>
        <w:spacing w:line="360" w:lineRule="auto"/>
        <w:jc w:val="both"/>
        <w:rPr>
          <w:rFonts w:ascii="Palatino Linotype" w:hAnsi="Palatino Linotype" w:cs="Arial"/>
        </w:rPr>
      </w:pPr>
    </w:p>
    <w:p w14:paraId="34381CAB" w14:textId="77777777" w:rsidR="00C703EE" w:rsidRPr="0095219C" w:rsidRDefault="005B3602" w:rsidP="00C703EE">
      <w:pPr>
        <w:spacing w:line="276" w:lineRule="auto"/>
        <w:ind w:left="851" w:right="899"/>
        <w:jc w:val="both"/>
        <w:rPr>
          <w:rFonts w:ascii="Palatino Linotype" w:hAnsi="Palatino Linotype"/>
          <w:i/>
          <w:sz w:val="22"/>
          <w:szCs w:val="22"/>
        </w:rPr>
      </w:pPr>
      <w:r w:rsidRPr="0095219C">
        <w:rPr>
          <w:rFonts w:ascii="Palatino Linotype" w:hAnsi="Palatino Linotype"/>
          <w:b/>
          <w:i/>
          <w:sz w:val="22"/>
          <w:szCs w:val="22"/>
        </w:rPr>
        <w:t>“</w:t>
      </w:r>
      <w:r w:rsidR="00C703EE" w:rsidRPr="0095219C">
        <w:rPr>
          <w:rFonts w:ascii="Palatino Linotype" w:hAnsi="Palatino Linotype"/>
          <w:b/>
          <w:i/>
          <w:sz w:val="22"/>
          <w:szCs w:val="22"/>
        </w:rPr>
        <w:t>Artículo 158.</w:t>
      </w:r>
      <w:r w:rsidR="00C703EE" w:rsidRPr="0095219C">
        <w:rPr>
          <w:rFonts w:ascii="Palatino Linotype" w:hAnsi="Palatino Linotype"/>
          <w:i/>
          <w:sz w:val="22"/>
          <w:szCs w:val="22"/>
        </w:rPr>
        <w:t xml:space="preserve">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w:t>
      </w:r>
    </w:p>
    <w:p w14:paraId="67B08ADF" w14:textId="77777777" w:rsidR="00C703EE" w:rsidRPr="0095219C" w:rsidRDefault="00C703EE" w:rsidP="00C703EE">
      <w:pPr>
        <w:spacing w:line="276" w:lineRule="auto"/>
        <w:ind w:left="851" w:right="899"/>
        <w:jc w:val="both"/>
        <w:rPr>
          <w:rFonts w:ascii="Palatino Linotype" w:hAnsi="Palatino Linotype" w:cs="Arial"/>
          <w:i/>
          <w:sz w:val="22"/>
          <w:szCs w:val="22"/>
        </w:rPr>
      </w:pPr>
      <w:r w:rsidRPr="0095219C">
        <w:rPr>
          <w:rFonts w:ascii="Palatino Linotype" w:hAnsi="Palatino Linotype"/>
          <w:i/>
          <w:sz w:val="22"/>
          <w:szCs w:val="22"/>
        </w:rPr>
        <w:t>En todo caso, se facilitará su copia simple o certificada, así como su reproducción por cualquier medio disponible en las instalaciones del sujeto obligado o que, en su caso, aporte el solicitante.</w:t>
      </w:r>
    </w:p>
    <w:p w14:paraId="7ACC7EC9" w14:textId="77777777" w:rsidR="00C703EE" w:rsidRPr="0095219C" w:rsidRDefault="00C703EE" w:rsidP="00FA59E3">
      <w:pPr>
        <w:spacing w:line="360" w:lineRule="auto"/>
        <w:jc w:val="both"/>
        <w:rPr>
          <w:rFonts w:ascii="Palatino Linotype" w:hAnsi="Palatino Linotype" w:cs="Arial"/>
        </w:rPr>
      </w:pPr>
    </w:p>
    <w:p w14:paraId="1228F197" w14:textId="77777777" w:rsidR="000F66B9" w:rsidRPr="0095219C" w:rsidRDefault="000F66B9" w:rsidP="000F66B9">
      <w:pPr>
        <w:spacing w:line="360" w:lineRule="auto"/>
        <w:jc w:val="both"/>
        <w:rPr>
          <w:rFonts w:ascii="Palatino Linotype" w:hAnsi="Palatino Linotype" w:cs="Arial"/>
        </w:rPr>
      </w:pPr>
      <w:r w:rsidRPr="0095219C">
        <w:rPr>
          <w:rFonts w:ascii="Palatino Linotype" w:hAnsi="Palatino Linotype" w:cs="Arial"/>
        </w:rPr>
        <w:t xml:space="preserve">De acuerdo a lo anterior, y de acuerdo a la imposibilidad de entregar la información por la vía </w:t>
      </w:r>
      <w:r w:rsidRPr="0095219C">
        <w:rPr>
          <w:rFonts w:ascii="Palatino Linotype" w:hAnsi="Palatino Linotype" w:cs="Arial"/>
          <w:b/>
        </w:rPr>
        <w:t>SAIMEX</w:t>
      </w:r>
      <w:r w:rsidRPr="0095219C">
        <w:rPr>
          <w:rFonts w:ascii="Palatino Linotype" w:hAnsi="Palatino Linotype" w:cs="Arial"/>
        </w:rPr>
        <w:t xml:space="preserve"> y al cumplirse los excepciones de la ley para dar cumplimiento es procedente vía consulta directa, para lo cual es importante señalar que se deben de cumplir la formalidades que para tal efecto se contemplan en los Lineamientos Generales en Materia de Clasificación y Desclasificación de la Información, así como para la elaboración de versiones públicas, en sus numerales Sexagésimo séptimo al Septuagésimo tercero que disponen:</w:t>
      </w:r>
    </w:p>
    <w:p w14:paraId="47C8D80A" w14:textId="77777777" w:rsidR="000F66B9" w:rsidRPr="0095219C" w:rsidRDefault="000F66B9" w:rsidP="000F66B9">
      <w:pPr>
        <w:spacing w:line="276" w:lineRule="auto"/>
        <w:jc w:val="center"/>
        <w:rPr>
          <w:rFonts w:ascii="Palatino Linotype" w:hAnsi="Palatino Linotype" w:cs="Arial"/>
          <w:b/>
        </w:rPr>
      </w:pPr>
      <w:r w:rsidRPr="0095219C">
        <w:rPr>
          <w:rFonts w:ascii="Palatino Linotype" w:hAnsi="Palatino Linotype" w:cs="Arial"/>
          <w:b/>
        </w:rPr>
        <w:t>CAPÍTULO X</w:t>
      </w:r>
    </w:p>
    <w:p w14:paraId="7F14DB95" w14:textId="77777777" w:rsidR="000F66B9" w:rsidRPr="0095219C" w:rsidRDefault="000F66B9" w:rsidP="000F66B9">
      <w:pPr>
        <w:spacing w:line="276" w:lineRule="auto"/>
        <w:jc w:val="center"/>
        <w:rPr>
          <w:rFonts w:ascii="Palatino Linotype" w:hAnsi="Palatino Linotype" w:cs="Arial"/>
          <w:b/>
        </w:rPr>
      </w:pPr>
      <w:r w:rsidRPr="0095219C">
        <w:rPr>
          <w:rFonts w:ascii="Palatino Linotype" w:hAnsi="Palatino Linotype" w:cs="Arial"/>
          <w:b/>
        </w:rPr>
        <w:t>DE LA CONSULTA DIRECTA</w:t>
      </w:r>
    </w:p>
    <w:p w14:paraId="5E38EF2B" w14:textId="77777777" w:rsidR="000F66B9" w:rsidRPr="0095219C" w:rsidRDefault="000F66B9" w:rsidP="000F66B9">
      <w:pPr>
        <w:spacing w:line="276" w:lineRule="auto"/>
        <w:ind w:left="851" w:right="899"/>
        <w:jc w:val="both"/>
        <w:rPr>
          <w:rFonts w:ascii="Palatino Linotype" w:hAnsi="Palatino Linotype" w:cs="Arial"/>
          <w:i/>
          <w:sz w:val="22"/>
          <w:szCs w:val="22"/>
        </w:rPr>
      </w:pPr>
      <w:r w:rsidRPr="0095219C">
        <w:rPr>
          <w:rFonts w:ascii="Palatino Linotype" w:hAnsi="Palatino Linotype" w:cs="Arial"/>
          <w:b/>
          <w:i/>
          <w:sz w:val="22"/>
          <w:szCs w:val="22"/>
        </w:rPr>
        <w:t>Sexagésimo séptimo.</w:t>
      </w:r>
      <w:r w:rsidRPr="0095219C">
        <w:rPr>
          <w:rFonts w:ascii="Palatino Linotype" w:hAnsi="Palatino Linotype" w:cs="Arial"/>
          <w:i/>
          <w:sz w:val="22"/>
          <w:szCs w:val="22"/>
        </w:rPr>
        <w:t xml:space="preserve"> Para la atención de solicitudes en las que la modalidad de entrega de la información sea la consulta directa y, con el fin de garantizar el acceso </w:t>
      </w:r>
      <w:r w:rsidRPr="0095219C">
        <w:rPr>
          <w:rFonts w:ascii="Palatino Linotype" w:hAnsi="Palatino Linotype" w:cs="Arial"/>
          <w:i/>
          <w:sz w:val="22"/>
          <w:szCs w:val="22"/>
        </w:rPr>
        <w:lastRenderedPageBreak/>
        <w:t>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w:t>
      </w:r>
    </w:p>
    <w:p w14:paraId="493C3131" w14:textId="77777777" w:rsidR="000F66B9" w:rsidRPr="0095219C" w:rsidRDefault="000F66B9" w:rsidP="000F66B9">
      <w:pPr>
        <w:spacing w:line="276" w:lineRule="auto"/>
        <w:ind w:left="851" w:right="899"/>
        <w:jc w:val="both"/>
        <w:rPr>
          <w:rFonts w:ascii="Palatino Linotype" w:hAnsi="Palatino Linotype" w:cs="Arial"/>
          <w:i/>
          <w:sz w:val="22"/>
          <w:szCs w:val="22"/>
        </w:rPr>
      </w:pPr>
      <w:r w:rsidRPr="0095219C">
        <w:rPr>
          <w:rFonts w:ascii="Palatino Linotype" w:hAnsi="Palatino Linotype" w:cs="Arial"/>
          <w:b/>
          <w:i/>
          <w:sz w:val="22"/>
          <w:szCs w:val="22"/>
        </w:rPr>
        <w:t>Sexagésimo octavo.</w:t>
      </w:r>
      <w:r w:rsidRPr="0095219C">
        <w:rPr>
          <w:rFonts w:ascii="Palatino Linotype" w:hAnsi="Palatino Linotype" w:cs="Arial"/>
          <w:i/>
          <w:sz w:val="22"/>
          <w:szCs w:val="22"/>
        </w:rPr>
        <w:t xml:space="preserve"> 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w:t>
      </w:r>
    </w:p>
    <w:p w14:paraId="25380636" w14:textId="77777777" w:rsidR="000F66B9" w:rsidRPr="0095219C" w:rsidRDefault="000F66B9" w:rsidP="000F66B9">
      <w:pPr>
        <w:spacing w:line="276" w:lineRule="auto"/>
        <w:ind w:left="851" w:right="899"/>
        <w:jc w:val="both"/>
        <w:rPr>
          <w:rFonts w:ascii="Palatino Linotype" w:hAnsi="Palatino Linotype" w:cs="Arial"/>
          <w:i/>
          <w:sz w:val="22"/>
          <w:szCs w:val="22"/>
        </w:rPr>
      </w:pPr>
      <w:r w:rsidRPr="0095219C">
        <w:rPr>
          <w:rFonts w:ascii="Palatino Linotype" w:hAnsi="Palatino Linotype" w:cs="Arial"/>
          <w:b/>
          <w:i/>
          <w:sz w:val="22"/>
          <w:szCs w:val="22"/>
        </w:rPr>
        <w:t>Sexagésimo noveno.</w:t>
      </w:r>
      <w:r w:rsidRPr="0095219C">
        <w:rPr>
          <w:rFonts w:ascii="Palatino Linotype" w:hAnsi="Palatino Linotype" w:cs="Arial"/>
          <w:i/>
          <w:sz w:val="22"/>
          <w:szCs w:val="22"/>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w:t>
      </w:r>
    </w:p>
    <w:p w14:paraId="7152FE2F" w14:textId="77777777" w:rsidR="000F66B9" w:rsidRPr="0095219C" w:rsidRDefault="000F66B9" w:rsidP="000F66B9">
      <w:pPr>
        <w:spacing w:line="276" w:lineRule="auto"/>
        <w:ind w:left="851" w:right="899"/>
        <w:jc w:val="both"/>
        <w:rPr>
          <w:rFonts w:ascii="Palatino Linotype" w:hAnsi="Palatino Linotype" w:cs="Arial"/>
          <w:b/>
          <w:i/>
          <w:sz w:val="22"/>
          <w:szCs w:val="22"/>
        </w:rPr>
      </w:pPr>
      <w:r w:rsidRPr="0095219C">
        <w:rPr>
          <w:rFonts w:ascii="Palatino Linotype" w:hAnsi="Palatino Linotype" w:cs="Arial"/>
          <w:b/>
          <w:i/>
          <w:sz w:val="22"/>
          <w:szCs w:val="22"/>
        </w:rPr>
        <w:t>Septuagésimo. Para el desahogo de las actuaciones tendientes a permitir la consulta directa, en los casos en que ésta resulte procedente, los sujetos obligados deberán observar lo siguiente:</w:t>
      </w:r>
    </w:p>
    <w:p w14:paraId="17EE5699" w14:textId="77777777" w:rsidR="000F66B9" w:rsidRPr="0095219C" w:rsidRDefault="000F66B9" w:rsidP="000F66B9">
      <w:pPr>
        <w:spacing w:line="276" w:lineRule="auto"/>
        <w:ind w:left="851" w:right="899"/>
        <w:jc w:val="both"/>
        <w:rPr>
          <w:rFonts w:ascii="Palatino Linotype" w:hAnsi="Palatino Linotype" w:cs="Arial"/>
          <w:b/>
          <w:i/>
          <w:sz w:val="22"/>
          <w:szCs w:val="22"/>
        </w:rPr>
      </w:pPr>
      <w:r w:rsidRPr="0095219C">
        <w:rPr>
          <w:rFonts w:ascii="Palatino Linotype" w:hAnsi="Palatino Linotype" w:cs="Arial"/>
          <w:b/>
          <w:i/>
          <w:sz w:val="22"/>
          <w:szCs w:val="22"/>
        </w:rPr>
        <w:t>I.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w:t>
      </w:r>
    </w:p>
    <w:p w14:paraId="2D7CF96F" w14:textId="77777777" w:rsidR="000F66B9" w:rsidRPr="0095219C" w:rsidRDefault="000F66B9" w:rsidP="000F66B9">
      <w:pPr>
        <w:spacing w:line="276" w:lineRule="auto"/>
        <w:ind w:left="851" w:right="899"/>
        <w:jc w:val="both"/>
        <w:rPr>
          <w:rFonts w:ascii="Palatino Linotype" w:hAnsi="Palatino Linotype" w:cs="Arial"/>
          <w:b/>
          <w:i/>
          <w:sz w:val="22"/>
          <w:szCs w:val="22"/>
        </w:rPr>
      </w:pPr>
      <w:r w:rsidRPr="0095219C">
        <w:rPr>
          <w:rFonts w:ascii="Palatino Linotype" w:hAnsi="Palatino Linotype" w:cs="Arial"/>
          <w:b/>
          <w:i/>
          <w:sz w:val="22"/>
          <w:szCs w:val="22"/>
        </w:rPr>
        <w:t>II.       En su caso, la procedencia de los ajustes razonables solicitados y/o la procedencia de acceso en la lengua indígena requerida;</w:t>
      </w:r>
    </w:p>
    <w:p w14:paraId="2E79E69A" w14:textId="77777777" w:rsidR="000F66B9" w:rsidRPr="0095219C" w:rsidRDefault="000F66B9" w:rsidP="000F66B9">
      <w:pPr>
        <w:spacing w:line="276" w:lineRule="auto"/>
        <w:ind w:left="851" w:right="899"/>
        <w:jc w:val="both"/>
        <w:rPr>
          <w:rFonts w:ascii="Palatino Linotype" w:hAnsi="Palatino Linotype" w:cs="Arial"/>
          <w:b/>
          <w:i/>
          <w:sz w:val="22"/>
          <w:szCs w:val="22"/>
        </w:rPr>
      </w:pPr>
      <w:r w:rsidRPr="0095219C">
        <w:rPr>
          <w:rFonts w:ascii="Palatino Linotype" w:hAnsi="Palatino Linotype" w:cs="Arial"/>
          <w:b/>
          <w:i/>
          <w:sz w:val="22"/>
          <w:szCs w:val="22"/>
        </w:rPr>
        <w:t>III.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w:t>
      </w:r>
    </w:p>
    <w:p w14:paraId="15905C2B" w14:textId="77777777" w:rsidR="000F66B9" w:rsidRPr="0095219C" w:rsidRDefault="000F66B9" w:rsidP="000F66B9">
      <w:pPr>
        <w:spacing w:line="276" w:lineRule="auto"/>
        <w:ind w:left="851" w:right="899"/>
        <w:jc w:val="both"/>
        <w:rPr>
          <w:rFonts w:ascii="Palatino Linotype" w:hAnsi="Palatino Linotype" w:cs="Arial"/>
          <w:b/>
          <w:i/>
          <w:sz w:val="22"/>
          <w:szCs w:val="22"/>
        </w:rPr>
      </w:pPr>
      <w:r w:rsidRPr="0095219C">
        <w:rPr>
          <w:rFonts w:ascii="Palatino Linotype" w:hAnsi="Palatino Linotype" w:cs="Arial"/>
          <w:b/>
          <w:i/>
          <w:sz w:val="22"/>
          <w:szCs w:val="22"/>
        </w:rPr>
        <w:t>IV.      Proporcionar al solicitante las facilidades y asistencia requerida para la consulta de los documentos;</w:t>
      </w:r>
    </w:p>
    <w:p w14:paraId="5E2C9644" w14:textId="77777777" w:rsidR="000F66B9" w:rsidRPr="0095219C" w:rsidRDefault="000F66B9" w:rsidP="000F66B9">
      <w:pPr>
        <w:spacing w:line="276" w:lineRule="auto"/>
        <w:ind w:left="851" w:right="899"/>
        <w:jc w:val="both"/>
        <w:rPr>
          <w:rFonts w:ascii="Palatino Linotype" w:hAnsi="Palatino Linotype" w:cs="Arial"/>
          <w:b/>
          <w:i/>
          <w:sz w:val="22"/>
          <w:szCs w:val="22"/>
        </w:rPr>
      </w:pPr>
      <w:r w:rsidRPr="0095219C">
        <w:rPr>
          <w:rFonts w:ascii="Palatino Linotype" w:hAnsi="Palatino Linotype" w:cs="Arial"/>
          <w:b/>
          <w:i/>
          <w:sz w:val="22"/>
          <w:szCs w:val="22"/>
        </w:rPr>
        <w:lastRenderedPageBreak/>
        <w:t>V.       Abstenerse de requerir al solicitante que acredite interés alguno;</w:t>
      </w:r>
    </w:p>
    <w:p w14:paraId="6F8D94D4" w14:textId="77777777" w:rsidR="000F66B9" w:rsidRPr="0095219C" w:rsidRDefault="000F66B9" w:rsidP="000F66B9">
      <w:pPr>
        <w:spacing w:line="276" w:lineRule="auto"/>
        <w:ind w:left="851" w:right="899"/>
        <w:jc w:val="both"/>
        <w:rPr>
          <w:rFonts w:ascii="Palatino Linotype" w:hAnsi="Palatino Linotype" w:cs="Arial"/>
          <w:b/>
          <w:i/>
          <w:sz w:val="22"/>
          <w:szCs w:val="22"/>
        </w:rPr>
      </w:pPr>
      <w:r w:rsidRPr="0095219C">
        <w:rPr>
          <w:rFonts w:ascii="Palatino Linotype" w:hAnsi="Palatino Linotype" w:cs="Arial"/>
          <w:b/>
          <w:i/>
          <w:sz w:val="22"/>
          <w:szCs w:val="22"/>
        </w:rPr>
        <w:t>VI.      Adoptar las medidas técnicas, físicas, administrativas y demás que resulten necesarias para garantizar la integridad de la información a consultar, de conformidad con las características específicas del documento solicitado, tales como:</w:t>
      </w:r>
    </w:p>
    <w:p w14:paraId="259378F6" w14:textId="77777777" w:rsidR="000F66B9" w:rsidRPr="0095219C" w:rsidRDefault="000F66B9" w:rsidP="000F66B9">
      <w:pPr>
        <w:spacing w:line="276" w:lineRule="auto"/>
        <w:ind w:left="851" w:right="899"/>
        <w:jc w:val="both"/>
        <w:rPr>
          <w:rFonts w:ascii="Palatino Linotype" w:hAnsi="Palatino Linotype" w:cs="Arial"/>
          <w:b/>
          <w:i/>
          <w:sz w:val="22"/>
          <w:szCs w:val="22"/>
        </w:rPr>
      </w:pPr>
      <w:r w:rsidRPr="0095219C">
        <w:rPr>
          <w:rFonts w:ascii="Palatino Linotype" w:hAnsi="Palatino Linotype" w:cs="Arial"/>
          <w:b/>
          <w:i/>
          <w:sz w:val="22"/>
          <w:szCs w:val="22"/>
        </w:rPr>
        <w:t>a)    Contar con instalaciones y mobiliario adecuado para asegurar tanto la integridad del documento consultado, como para proporcionar al solicitante las mejores condiciones para poder llevar a cabo la consulta directa;</w:t>
      </w:r>
    </w:p>
    <w:p w14:paraId="2594373B" w14:textId="77777777" w:rsidR="000F66B9" w:rsidRPr="0095219C" w:rsidRDefault="000F66B9" w:rsidP="000F66B9">
      <w:pPr>
        <w:spacing w:line="276" w:lineRule="auto"/>
        <w:ind w:left="851" w:right="899"/>
        <w:jc w:val="both"/>
        <w:rPr>
          <w:rFonts w:ascii="Palatino Linotype" w:hAnsi="Palatino Linotype" w:cs="Arial"/>
          <w:b/>
          <w:i/>
          <w:sz w:val="22"/>
          <w:szCs w:val="22"/>
        </w:rPr>
      </w:pPr>
      <w:r w:rsidRPr="0095219C">
        <w:rPr>
          <w:rFonts w:ascii="Palatino Linotype" w:hAnsi="Palatino Linotype" w:cs="Arial"/>
          <w:b/>
          <w:i/>
          <w:sz w:val="22"/>
          <w:szCs w:val="22"/>
        </w:rPr>
        <w:t>b)    Equipo y personal de vigilancia;</w:t>
      </w:r>
    </w:p>
    <w:p w14:paraId="42179F4F" w14:textId="77777777" w:rsidR="000F66B9" w:rsidRPr="0095219C" w:rsidRDefault="000F66B9" w:rsidP="000F66B9">
      <w:pPr>
        <w:spacing w:line="276" w:lineRule="auto"/>
        <w:ind w:left="851" w:right="899"/>
        <w:jc w:val="both"/>
        <w:rPr>
          <w:rFonts w:ascii="Palatino Linotype" w:hAnsi="Palatino Linotype" w:cs="Arial"/>
          <w:b/>
          <w:i/>
          <w:sz w:val="22"/>
          <w:szCs w:val="22"/>
        </w:rPr>
      </w:pPr>
      <w:r w:rsidRPr="0095219C">
        <w:rPr>
          <w:rFonts w:ascii="Palatino Linotype" w:hAnsi="Palatino Linotype" w:cs="Arial"/>
          <w:b/>
          <w:i/>
          <w:sz w:val="22"/>
          <w:szCs w:val="22"/>
        </w:rPr>
        <w:t>c)    Plan de acción contra robo o vandalismo;</w:t>
      </w:r>
    </w:p>
    <w:p w14:paraId="1F47817A" w14:textId="77777777" w:rsidR="000F66B9" w:rsidRPr="0095219C" w:rsidRDefault="000F66B9" w:rsidP="000F66B9">
      <w:pPr>
        <w:spacing w:line="276" w:lineRule="auto"/>
        <w:ind w:left="851" w:right="899"/>
        <w:jc w:val="both"/>
        <w:rPr>
          <w:rFonts w:ascii="Palatino Linotype" w:hAnsi="Palatino Linotype" w:cs="Arial"/>
          <w:b/>
          <w:i/>
          <w:sz w:val="22"/>
          <w:szCs w:val="22"/>
        </w:rPr>
      </w:pPr>
      <w:r w:rsidRPr="0095219C">
        <w:rPr>
          <w:rFonts w:ascii="Palatino Linotype" w:hAnsi="Palatino Linotype" w:cs="Arial"/>
          <w:b/>
          <w:i/>
          <w:sz w:val="22"/>
          <w:szCs w:val="22"/>
        </w:rPr>
        <w:t>d)    Extintores de fuego de gas inocuo;</w:t>
      </w:r>
    </w:p>
    <w:p w14:paraId="153EEEC1" w14:textId="77777777" w:rsidR="000F66B9" w:rsidRPr="0095219C" w:rsidRDefault="000F66B9" w:rsidP="000F66B9">
      <w:pPr>
        <w:spacing w:line="276" w:lineRule="auto"/>
        <w:ind w:left="851" w:right="899"/>
        <w:jc w:val="both"/>
        <w:rPr>
          <w:rFonts w:ascii="Palatino Linotype" w:hAnsi="Palatino Linotype" w:cs="Arial"/>
          <w:b/>
          <w:i/>
          <w:sz w:val="22"/>
          <w:szCs w:val="22"/>
        </w:rPr>
      </w:pPr>
      <w:r w:rsidRPr="0095219C">
        <w:rPr>
          <w:rFonts w:ascii="Palatino Linotype" w:hAnsi="Palatino Linotype" w:cs="Arial"/>
          <w:b/>
          <w:i/>
          <w:sz w:val="22"/>
          <w:szCs w:val="22"/>
        </w:rPr>
        <w:t>e)    Registro e identificación del personal autorizado para el tratamiento de los documentos o expedientes a revisar;</w:t>
      </w:r>
    </w:p>
    <w:p w14:paraId="2A5A15E4" w14:textId="77777777" w:rsidR="000F66B9" w:rsidRPr="0095219C" w:rsidRDefault="000F66B9" w:rsidP="000F66B9">
      <w:pPr>
        <w:spacing w:line="276" w:lineRule="auto"/>
        <w:ind w:left="851" w:right="899"/>
        <w:jc w:val="both"/>
        <w:rPr>
          <w:rFonts w:ascii="Palatino Linotype" w:hAnsi="Palatino Linotype" w:cs="Arial"/>
          <w:b/>
          <w:i/>
          <w:sz w:val="22"/>
          <w:szCs w:val="22"/>
        </w:rPr>
      </w:pPr>
      <w:r w:rsidRPr="0095219C">
        <w:rPr>
          <w:rFonts w:ascii="Palatino Linotype" w:hAnsi="Palatino Linotype" w:cs="Arial"/>
          <w:b/>
          <w:i/>
          <w:sz w:val="22"/>
          <w:szCs w:val="22"/>
        </w:rPr>
        <w:t>f)     Registro e identificación de los particulares autorizados para llevar a cabo la consulta directa, y</w:t>
      </w:r>
    </w:p>
    <w:p w14:paraId="5D069302" w14:textId="77777777" w:rsidR="000F66B9" w:rsidRPr="0095219C" w:rsidRDefault="000F66B9" w:rsidP="000F66B9">
      <w:pPr>
        <w:spacing w:line="276" w:lineRule="auto"/>
        <w:ind w:left="851" w:right="899"/>
        <w:jc w:val="both"/>
        <w:rPr>
          <w:rFonts w:ascii="Palatino Linotype" w:hAnsi="Palatino Linotype" w:cs="Arial"/>
          <w:b/>
          <w:i/>
          <w:sz w:val="22"/>
          <w:szCs w:val="22"/>
        </w:rPr>
      </w:pPr>
      <w:r w:rsidRPr="0095219C">
        <w:rPr>
          <w:rFonts w:ascii="Palatino Linotype" w:hAnsi="Palatino Linotype" w:cs="Arial"/>
          <w:b/>
          <w:i/>
          <w:sz w:val="22"/>
          <w:szCs w:val="22"/>
        </w:rPr>
        <w:t>g)    Las demás que, a criterio de los sujetos obligados, resulten necesarias.</w:t>
      </w:r>
    </w:p>
    <w:p w14:paraId="6042A2FE" w14:textId="77777777" w:rsidR="000F66B9" w:rsidRPr="0095219C" w:rsidRDefault="000F66B9" w:rsidP="000F66B9">
      <w:pPr>
        <w:spacing w:line="276" w:lineRule="auto"/>
        <w:ind w:left="851" w:right="899"/>
        <w:jc w:val="both"/>
        <w:rPr>
          <w:rFonts w:ascii="Palatino Linotype" w:hAnsi="Palatino Linotype" w:cs="Arial"/>
          <w:b/>
          <w:i/>
          <w:sz w:val="22"/>
          <w:szCs w:val="22"/>
        </w:rPr>
      </w:pPr>
      <w:r w:rsidRPr="0095219C">
        <w:rPr>
          <w:rFonts w:ascii="Palatino Linotype" w:hAnsi="Palatino Linotype" w:cs="Arial"/>
          <w:b/>
          <w:i/>
          <w:sz w:val="22"/>
          <w:szCs w:val="22"/>
        </w:rPr>
        <w:t>VII.     Hacer del conocimiento del solicitante, previo al acceso a la información, las reglas a que se sujetará la consulta para garantizar la integridad de los documentos, y</w:t>
      </w:r>
    </w:p>
    <w:p w14:paraId="7773E05B" w14:textId="77777777" w:rsidR="000F66B9" w:rsidRPr="0095219C" w:rsidRDefault="000F66B9" w:rsidP="000F66B9">
      <w:pPr>
        <w:spacing w:line="276" w:lineRule="auto"/>
        <w:ind w:left="851" w:right="899"/>
        <w:jc w:val="both"/>
        <w:rPr>
          <w:rFonts w:ascii="Palatino Linotype" w:hAnsi="Palatino Linotype" w:cs="Arial"/>
          <w:b/>
          <w:i/>
          <w:sz w:val="22"/>
          <w:szCs w:val="22"/>
        </w:rPr>
      </w:pPr>
      <w:r w:rsidRPr="0095219C">
        <w:rPr>
          <w:rFonts w:ascii="Palatino Linotype" w:hAnsi="Palatino Linotype" w:cs="Arial"/>
          <w:b/>
          <w:i/>
          <w:sz w:val="22"/>
          <w:szCs w:val="22"/>
        </w:rPr>
        <w:t>VIII.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w:t>
      </w:r>
    </w:p>
    <w:p w14:paraId="33730D74" w14:textId="77777777" w:rsidR="000F66B9" w:rsidRPr="0095219C" w:rsidRDefault="000F66B9" w:rsidP="000F66B9">
      <w:pPr>
        <w:spacing w:line="276" w:lineRule="auto"/>
        <w:ind w:left="851" w:right="899"/>
        <w:jc w:val="both"/>
        <w:rPr>
          <w:rFonts w:ascii="Palatino Linotype" w:hAnsi="Palatino Linotype" w:cs="Arial"/>
          <w:i/>
          <w:sz w:val="22"/>
          <w:szCs w:val="22"/>
        </w:rPr>
      </w:pPr>
      <w:r w:rsidRPr="0095219C">
        <w:rPr>
          <w:rFonts w:ascii="Palatino Linotype" w:hAnsi="Palatino Linotype" w:cs="Arial"/>
          <w:b/>
          <w:i/>
          <w:sz w:val="22"/>
          <w:szCs w:val="22"/>
        </w:rPr>
        <w:t>Septuagésimo primero</w:t>
      </w:r>
      <w:r w:rsidRPr="0095219C">
        <w:rPr>
          <w:rFonts w:ascii="Palatino Linotype" w:hAnsi="Palatino Linotype" w:cs="Arial"/>
          <w:i/>
          <w:sz w:val="22"/>
          <w:szCs w:val="22"/>
        </w:rPr>
        <w:t>. 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w:t>
      </w:r>
    </w:p>
    <w:p w14:paraId="5FD7E17F" w14:textId="77777777" w:rsidR="000F66B9" w:rsidRPr="0095219C" w:rsidRDefault="000F66B9" w:rsidP="000F66B9">
      <w:pPr>
        <w:spacing w:line="276" w:lineRule="auto"/>
        <w:ind w:left="851" w:right="899"/>
        <w:jc w:val="both"/>
        <w:rPr>
          <w:rFonts w:ascii="Palatino Linotype" w:hAnsi="Palatino Linotype" w:cs="Arial"/>
          <w:i/>
          <w:sz w:val="22"/>
          <w:szCs w:val="22"/>
        </w:rPr>
      </w:pPr>
      <w:r w:rsidRPr="0095219C">
        <w:rPr>
          <w:rFonts w:ascii="Palatino Linotype" w:hAnsi="Palatino Linotype" w:cs="Arial"/>
          <w:i/>
          <w:sz w:val="22"/>
          <w:szCs w:val="22"/>
        </w:rPr>
        <w:t>El solicitante deberá observar en todo momento las reglas que el sujeto obligado haya hecho de su conocimiento para efectos de la conservación de los documentos.</w:t>
      </w:r>
    </w:p>
    <w:p w14:paraId="77F2B47A" w14:textId="77777777" w:rsidR="000F66B9" w:rsidRPr="0095219C" w:rsidRDefault="000F66B9" w:rsidP="000F66B9">
      <w:pPr>
        <w:spacing w:line="276" w:lineRule="auto"/>
        <w:ind w:left="851" w:right="899"/>
        <w:jc w:val="both"/>
        <w:rPr>
          <w:rFonts w:ascii="Palatino Linotype" w:hAnsi="Palatino Linotype" w:cs="Arial"/>
          <w:i/>
          <w:sz w:val="22"/>
          <w:szCs w:val="22"/>
        </w:rPr>
      </w:pPr>
      <w:r w:rsidRPr="0095219C">
        <w:rPr>
          <w:rFonts w:ascii="Palatino Linotype" w:hAnsi="Palatino Linotype" w:cs="Arial"/>
          <w:i/>
          <w:sz w:val="22"/>
          <w:szCs w:val="22"/>
        </w:rPr>
        <w:t>Septuagésimo segundo. El solicitante deberá realizar la consulta de los documentos requeridos en el lugar, horarios y con la persona destinada para tal efecto.</w:t>
      </w:r>
    </w:p>
    <w:p w14:paraId="3502A960" w14:textId="77777777" w:rsidR="000F66B9" w:rsidRPr="0095219C" w:rsidRDefault="000F66B9" w:rsidP="000F66B9">
      <w:pPr>
        <w:spacing w:line="276" w:lineRule="auto"/>
        <w:ind w:left="851" w:right="899"/>
        <w:jc w:val="both"/>
        <w:rPr>
          <w:rFonts w:ascii="Palatino Linotype" w:hAnsi="Palatino Linotype" w:cs="Arial"/>
          <w:i/>
          <w:sz w:val="22"/>
          <w:szCs w:val="22"/>
        </w:rPr>
      </w:pPr>
      <w:r w:rsidRPr="0095219C">
        <w:rPr>
          <w:rFonts w:ascii="Palatino Linotype" w:hAnsi="Palatino Linotype" w:cs="Arial"/>
          <w:i/>
          <w:sz w:val="22"/>
          <w:szCs w:val="22"/>
        </w:rPr>
        <w:lastRenderedPageBreak/>
        <w:t>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w:t>
      </w:r>
    </w:p>
    <w:p w14:paraId="4228A7DC" w14:textId="77777777" w:rsidR="000F66B9" w:rsidRPr="0095219C" w:rsidRDefault="000F66B9" w:rsidP="000F66B9">
      <w:pPr>
        <w:spacing w:line="276" w:lineRule="auto"/>
        <w:ind w:left="851" w:right="899"/>
        <w:jc w:val="both"/>
        <w:rPr>
          <w:rFonts w:ascii="Palatino Linotype" w:hAnsi="Palatino Linotype" w:cs="Arial"/>
          <w:i/>
          <w:sz w:val="22"/>
          <w:szCs w:val="22"/>
        </w:rPr>
      </w:pPr>
      <w:r w:rsidRPr="0095219C">
        <w:rPr>
          <w:rFonts w:ascii="Palatino Linotype" w:hAnsi="Palatino Linotype" w:cs="Arial"/>
          <w:b/>
          <w:i/>
          <w:sz w:val="22"/>
          <w:szCs w:val="22"/>
        </w:rPr>
        <w:t>Septuagésimo tercero.</w:t>
      </w:r>
      <w:r w:rsidRPr="0095219C">
        <w:rPr>
          <w:rFonts w:ascii="Palatino Linotype" w:hAnsi="Palatino Linotype" w:cs="Arial"/>
          <w:i/>
          <w:sz w:val="22"/>
          <w:szCs w:val="22"/>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w:t>
      </w:r>
    </w:p>
    <w:p w14:paraId="2CBC708D" w14:textId="77777777" w:rsidR="000F66B9" w:rsidRPr="0095219C" w:rsidRDefault="000F66B9" w:rsidP="000F66B9">
      <w:pPr>
        <w:spacing w:line="276" w:lineRule="auto"/>
        <w:ind w:left="851" w:right="899"/>
        <w:jc w:val="both"/>
        <w:rPr>
          <w:rFonts w:ascii="Palatino Linotype" w:hAnsi="Palatino Linotype" w:cs="Arial"/>
          <w:i/>
          <w:sz w:val="22"/>
          <w:szCs w:val="22"/>
        </w:rPr>
      </w:pPr>
      <w:r w:rsidRPr="0095219C">
        <w:rPr>
          <w:rFonts w:ascii="Palatino Linotype" w:hAnsi="Palatino Linotype" w:cs="Arial"/>
          <w:i/>
          <w:sz w:val="22"/>
          <w:szCs w:val="22"/>
        </w:rPr>
        <w:t>La información deberá ser entregada sin costo, cuando implique la entrega de no más de veinte hojas simples.</w:t>
      </w:r>
    </w:p>
    <w:p w14:paraId="54368B97" w14:textId="77777777" w:rsidR="000F66B9" w:rsidRPr="0095219C" w:rsidRDefault="000F66B9" w:rsidP="000F66B9">
      <w:pPr>
        <w:spacing w:line="360" w:lineRule="auto"/>
        <w:jc w:val="both"/>
        <w:rPr>
          <w:rFonts w:ascii="Palatino Linotype" w:hAnsi="Palatino Linotype" w:cs="Arial"/>
        </w:rPr>
      </w:pPr>
    </w:p>
    <w:p w14:paraId="4B960CCD" w14:textId="77777777" w:rsidR="000F66B9" w:rsidRPr="0095219C" w:rsidRDefault="000F66B9" w:rsidP="000F66B9">
      <w:pPr>
        <w:spacing w:line="360" w:lineRule="auto"/>
        <w:jc w:val="both"/>
        <w:rPr>
          <w:rFonts w:ascii="Palatino Linotype" w:hAnsi="Palatino Linotype" w:cs="Arial"/>
        </w:rPr>
      </w:pPr>
      <w:r w:rsidRPr="0095219C">
        <w:rPr>
          <w:rFonts w:ascii="Palatino Linotype" w:hAnsi="Palatino Linotype" w:cs="Arial"/>
        </w:rPr>
        <w:t>Es de esta forma que para que se cumpla el acceso a la consulta directa, se deben cumplir las formalidades que para el efecto ha emitido el Instituto Nacional de Transparencia y Acceso a la Información Pública, expuestas anteriormente.</w:t>
      </w:r>
    </w:p>
    <w:p w14:paraId="5675F25B" w14:textId="77777777" w:rsidR="000F66B9" w:rsidRPr="0095219C" w:rsidRDefault="000F66B9" w:rsidP="00FA59E3">
      <w:pPr>
        <w:spacing w:line="360" w:lineRule="auto"/>
        <w:jc w:val="both"/>
        <w:rPr>
          <w:rFonts w:ascii="Palatino Linotype" w:hAnsi="Palatino Linotype" w:cs="Arial"/>
        </w:rPr>
      </w:pPr>
    </w:p>
    <w:p w14:paraId="05DF7DC1" w14:textId="77777777" w:rsidR="00C703EE" w:rsidRPr="0095219C" w:rsidRDefault="005B3602" w:rsidP="00FA59E3">
      <w:pPr>
        <w:spacing w:line="360" w:lineRule="auto"/>
        <w:jc w:val="both"/>
        <w:rPr>
          <w:rFonts w:ascii="Palatino Linotype" w:hAnsi="Palatino Linotype" w:cs="Arial"/>
        </w:rPr>
      </w:pPr>
      <w:r w:rsidRPr="0095219C">
        <w:rPr>
          <w:rFonts w:ascii="Palatino Linotype" w:hAnsi="Palatino Linotype" w:cs="Arial"/>
        </w:rPr>
        <w:t xml:space="preserve">De lo anterior, este Órgano Garante </w:t>
      </w:r>
      <w:r w:rsidR="000F66B9" w:rsidRPr="0095219C">
        <w:rPr>
          <w:rFonts w:ascii="Palatino Linotype" w:hAnsi="Palatino Linotype" w:cs="Arial"/>
          <w:b/>
        </w:rPr>
        <w:t>MODIFICA</w:t>
      </w:r>
      <w:r w:rsidR="000F66B9" w:rsidRPr="0095219C">
        <w:rPr>
          <w:rFonts w:ascii="Palatino Linotype" w:hAnsi="Palatino Linotype" w:cs="Arial"/>
        </w:rPr>
        <w:t xml:space="preserve"> </w:t>
      </w:r>
      <w:r w:rsidRPr="0095219C">
        <w:rPr>
          <w:rFonts w:ascii="Palatino Linotype" w:hAnsi="Palatino Linotype" w:cs="Arial"/>
        </w:rPr>
        <w:t xml:space="preserve">la respuesta del </w:t>
      </w:r>
      <w:r w:rsidRPr="0095219C">
        <w:rPr>
          <w:rFonts w:ascii="Palatino Linotype" w:hAnsi="Palatino Linotype" w:cs="Arial"/>
          <w:b/>
        </w:rPr>
        <w:t>SUJETO OBLIGADO</w:t>
      </w:r>
      <w:r w:rsidRPr="0095219C">
        <w:rPr>
          <w:rFonts w:ascii="Palatino Linotype" w:hAnsi="Palatino Linotype" w:cs="Arial"/>
        </w:rPr>
        <w:t xml:space="preserve"> a</w:t>
      </w:r>
      <w:r w:rsidR="001C7A8F" w:rsidRPr="0095219C">
        <w:rPr>
          <w:rFonts w:ascii="Palatino Linotype" w:hAnsi="Palatino Linotype" w:cs="Arial"/>
        </w:rPr>
        <w:t xml:space="preserve">l particular, siendo importante precisar el derecho que tiene </w:t>
      </w:r>
      <w:r w:rsidR="001C7A8F" w:rsidRPr="0095219C">
        <w:rPr>
          <w:rFonts w:ascii="Palatino Linotype" w:hAnsi="Palatino Linotype" w:cs="Arial"/>
          <w:b/>
        </w:rPr>
        <w:t>EL RECURRENTE</w:t>
      </w:r>
      <w:r w:rsidR="001C7A8F" w:rsidRPr="0095219C">
        <w:rPr>
          <w:rFonts w:ascii="Palatino Linotype" w:hAnsi="Palatino Linotype" w:cs="Arial"/>
        </w:rPr>
        <w:t xml:space="preserve"> de acceder ya sea en copias simples o certificadas en el medio que elija el particular, en versión pública de conformidad con la normatividad plasmada en el cuerpo de la presente resolución.</w:t>
      </w:r>
    </w:p>
    <w:p w14:paraId="69E80FC8" w14:textId="77777777" w:rsidR="001C7A8F" w:rsidRPr="0095219C" w:rsidRDefault="001C7A8F" w:rsidP="00FA59E3">
      <w:pPr>
        <w:spacing w:line="360" w:lineRule="auto"/>
        <w:jc w:val="both"/>
        <w:rPr>
          <w:rFonts w:ascii="Palatino Linotype" w:hAnsi="Palatino Linotype" w:cs="Arial"/>
        </w:rPr>
      </w:pPr>
    </w:p>
    <w:p w14:paraId="06B24E1E" w14:textId="77777777" w:rsidR="001C7A8F" w:rsidRPr="0095219C" w:rsidRDefault="001C7A8F" w:rsidP="00FA59E3">
      <w:pPr>
        <w:spacing w:line="360" w:lineRule="auto"/>
        <w:jc w:val="both"/>
        <w:rPr>
          <w:rFonts w:ascii="Palatino Linotype" w:hAnsi="Palatino Linotype" w:cs="Arial"/>
        </w:rPr>
      </w:pPr>
      <w:r w:rsidRPr="0095219C">
        <w:rPr>
          <w:rFonts w:ascii="Palatino Linotype" w:hAnsi="Palatino Linotype" w:cs="Arial"/>
        </w:rPr>
        <w:t xml:space="preserve">En relación al recurso </w:t>
      </w:r>
      <w:r w:rsidRPr="0095219C">
        <w:rPr>
          <w:rFonts w:ascii="Palatino Linotype" w:hAnsi="Palatino Linotype" w:cs="Arial"/>
          <w:b/>
        </w:rPr>
        <w:t>01443/INFOEM/IP/RR/2019</w:t>
      </w:r>
      <w:r w:rsidRPr="0095219C">
        <w:rPr>
          <w:rFonts w:ascii="Palatino Linotype" w:hAnsi="Palatino Linotype" w:cs="Arial"/>
        </w:rPr>
        <w:t xml:space="preserve">, mediante el solicitante requirió al </w:t>
      </w:r>
      <w:r w:rsidRPr="0095219C">
        <w:rPr>
          <w:rFonts w:ascii="Palatino Linotype" w:hAnsi="Palatino Linotype" w:cs="Arial"/>
          <w:b/>
        </w:rPr>
        <w:t>SUJETO OBLIGADO</w:t>
      </w:r>
      <w:r w:rsidRPr="0095219C">
        <w:rPr>
          <w:rFonts w:ascii="Palatino Linotype" w:hAnsi="Palatino Linotype" w:cs="Arial"/>
        </w:rPr>
        <w:t xml:space="preserve">, el número de amparos que se han interpuesto en contra de la Sala Regional y el tercero Jefe </w:t>
      </w:r>
      <w:r w:rsidR="00FE0C4E" w:rsidRPr="0095219C">
        <w:rPr>
          <w:rFonts w:ascii="Palatino Linotype" w:hAnsi="Palatino Linotype" w:cs="Arial"/>
        </w:rPr>
        <w:t xml:space="preserve">de los </w:t>
      </w:r>
      <w:r w:rsidRPr="0095219C">
        <w:rPr>
          <w:rFonts w:ascii="Palatino Linotype" w:hAnsi="Palatino Linotype" w:cs="Arial"/>
        </w:rPr>
        <w:t xml:space="preserve">Cuerpos </w:t>
      </w:r>
      <w:r w:rsidR="00FE0C4E" w:rsidRPr="0095219C">
        <w:rPr>
          <w:rFonts w:ascii="Palatino Linotype" w:hAnsi="Palatino Linotype" w:cs="Arial"/>
        </w:rPr>
        <w:t xml:space="preserve">de </w:t>
      </w:r>
      <w:r w:rsidRPr="0095219C">
        <w:rPr>
          <w:rFonts w:ascii="Palatino Linotype" w:hAnsi="Palatino Linotype" w:cs="Arial"/>
        </w:rPr>
        <w:t xml:space="preserve">Guardias </w:t>
      </w:r>
      <w:r w:rsidR="00FE0C4E" w:rsidRPr="0095219C">
        <w:rPr>
          <w:rFonts w:ascii="Palatino Linotype" w:hAnsi="Palatino Linotype" w:cs="Arial"/>
        </w:rPr>
        <w:t xml:space="preserve">de </w:t>
      </w:r>
      <w:r w:rsidRPr="0095219C">
        <w:rPr>
          <w:rFonts w:ascii="Palatino Linotype" w:hAnsi="Palatino Linotype" w:cs="Arial"/>
        </w:rPr>
        <w:t xml:space="preserve">Seguridad Industrial, Bancaria </w:t>
      </w:r>
      <w:r w:rsidR="00FE0C4E" w:rsidRPr="0095219C">
        <w:rPr>
          <w:rFonts w:ascii="Palatino Linotype" w:hAnsi="Palatino Linotype" w:cs="Arial"/>
        </w:rPr>
        <w:t xml:space="preserve">y </w:t>
      </w:r>
      <w:r w:rsidRPr="0095219C">
        <w:rPr>
          <w:rFonts w:ascii="Palatino Linotype" w:hAnsi="Palatino Linotype" w:cs="Arial"/>
        </w:rPr>
        <w:t xml:space="preserve">Comercial </w:t>
      </w:r>
      <w:r w:rsidR="00FE0C4E" w:rsidRPr="0095219C">
        <w:rPr>
          <w:rFonts w:ascii="Palatino Linotype" w:hAnsi="Palatino Linotype" w:cs="Arial"/>
        </w:rPr>
        <w:t xml:space="preserve">del </w:t>
      </w:r>
      <w:r w:rsidRPr="0095219C">
        <w:rPr>
          <w:rFonts w:ascii="Palatino Linotype" w:hAnsi="Palatino Linotype" w:cs="Arial"/>
        </w:rPr>
        <w:t xml:space="preserve">Valle Cuautitlán-Texcoco, </w:t>
      </w:r>
      <w:r w:rsidR="00FE0C4E" w:rsidRPr="0095219C">
        <w:rPr>
          <w:rFonts w:ascii="Palatino Linotype" w:hAnsi="Palatino Linotype" w:cs="Arial"/>
        </w:rPr>
        <w:t xml:space="preserve">del </w:t>
      </w:r>
      <w:r w:rsidRPr="0095219C">
        <w:rPr>
          <w:rFonts w:ascii="Palatino Linotype" w:hAnsi="Palatino Linotype" w:cs="Arial"/>
        </w:rPr>
        <w:t xml:space="preserve">Valle </w:t>
      </w:r>
      <w:r w:rsidR="00FE0C4E" w:rsidRPr="0095219C">
        <w:rPr>
          <w:rFonts w:ascii="Palatino Linotype" w:hAnsi="Palatino Linotype" w:cs="Arial"/>
        </w:rPr>
        <w:t xml:space="preserve">de </w:t>
      </w:r>
      <w:r w:rsidRPr="0095219C">
        <w:rPr>
          <w:rFonts w:ascii="Palatino Linotype" w:hAnsi="Palatino Linotype" w:cs="Arial"/>
        </w:rPr>
        <w:t xml:space="preserve">Toluca </w:t>
      </w:r>
      <w:r w:rsidR="00FE0C4E" w:rsidRPr="0095219C">
        <w:rPr>
          <w:rFonts w:ascii="Palatino Linotype" w:hAnsi="Palatino Linotype" w:cs="Arial"/>
        </w:rPr>
        <w:t xml:space="preserve">y </w:t>
      </w:r>
      <w:r w:rsidRPr="0095219C">
        <w:rPr>
          <w:rFonts w:ascii="Palatino Linotype" w:hAnsi="Palatino Linotype" w:cs="Arial"/>
        </w:rPr>
        <w:t xml:space="preserve">Vigilancia Auxiliar </w:t>
      </w:r>
      <w:r w:rsidR="00FE0C4E" w:rsidRPr="0095219C">
        <w:rPr>
          <w:rFonts w:ascii="Palatino Linotype" w:hAnsi="Palatino Linotype" w:cs="Arial"/>
        </w:rPr>
        <w:t xml:space="preserve">y </w:t>
      </w:r>
      <w:r w:rsidRPr="0095219C">
        <w:rPr>
          <w:rFonts w:ascii="Palatino Linotype" w:hAnsi="Palatino Linotype" w:cs="Arial"/>
        </w:rPr>
        <w:t xml:space="preserve">Urbana </w:t>
      </w:r>
      <w:r w:rsidR="00FE0C4E" w:rsidRPr="0095219C">
        <w:rPr>
          <w:rFonts w:ascii="Palatino Linotype" w:hAnsi="Palatino Linotype" w:cs="Arial"/>
        </w:rPr>
        <w:t xml:space="preserve">del </w:t>
      </w:r>
      <w:r w:rsidRPr="0095219C">
        <w:rPr>
          <w:rFonts w:ascii="Palatino Linotype" w:hAnsi="Palatino Linotype" w:cs="Arial"/>
        </w:rPr>
        <w:t xml:space="preserve">Estado </w:t>
      </w:r>
      <w:r w:rsidR="00FE0C4E" w:rsidRPr="0095219C">
        <w:rPr>
          <w:rFonts w:ascii="Palatino Linotype" w:hAnsi="Palatino Linotype" w:cs="Arial"/>
        </w:rPr>
        <w:t xml:space="preserve">de </w:t>
      </w:r>
      <w:r w:rsidRPr="0095219C">
        <w:rPr>
          <w:rFonts w:ascii="Palatino Linotype" w:hAnsi="Palatino Linotype" w:cs="Arial"/>
        </w:rPr>
        <w:t xml:space="preserve">México de </w:t>
      </w:r>
      <w:r w:rsidR="00FE0C4E" w:rsidRPr="0095219C">
        <w:rPr>
          <w:rFonts w:ascii="Palatino Linotype" w:hAnsi="Palatino Linotype" w:cs="Arial"/>
        </w:rPr>
        <w:t>los años 2015, 2016, 2017 y</w:t>
      </w:r>
      <w:r w:rsidRPr="0095219C">
        <w:rPr>
          <w:rFonts w:ascii="Palatino Linotype" w:hAnsi="Palatino Linotype" w:cs="Arial"/>
        </w:rPr>
        <w:t xml:space="preserve"> 2018; </w:t>
      </w:r>
      <w:r w:rsidR="00E33B7E" w:rsidRPr="0095219C">
        <w:rPr>
          <w:rFonts w:ascii="Palatino Linotype" w:hAnsi="Palatino Linotype" w:cs="Arial"/>
        </w:rPr>
        <w:t>en cuáles</w:t>
      </w:r>
      <w:r w:rsidRPr="0095219C">
        <w:rPr>
          <w:rFonts w:ascii="Palatino Linotype" w:hAnsi="Palatino Linotype" w:cs="Arial"/>
        </w:rPr>
        <w:t xml:space="preserve"> </w:t>
      </w:r>
      <w:r w:rsidRPr="0095219C">
        <w:rPr>
          <w:rFonts w:ascii="Palatino Linotype" w:hAnsi="Palatino Linotype" w:cs="Arial"/>
        </w:rPr>
        <w:lastRenderedPageBreak/>
        <w:t xml:space="preserve">presentó amparo en contra de la Sala Regional y el tercero señalado, </w:t>
      </w:r>
      <w:r w:rsidR="00E33B7E" w:rsidRPr="0095219C">
        <w:rPr>
          <w:rFonts w:ascii="Palatino Linotype" w:hAnsi="Palatino Linotype" w:cs="Arial"/>
        </w:rPr>
        <w:t>qué</w:t>
      </w:r>
      <w:r w:rsidRPr="0095219C">
        <w:rPr>
          <w:rFonts w:ascii="Palatino Linotype" w:hAnsi="Palatino Linotype" w:cs="Arial"/>
        </w:rPr>
        <w:t xml:space="preserve"> juicios se otorgó o negó </w:t>
      </w:r>
      <w:r w:rsidR="00E33B7E" w:rsidRPr="0095219C">
        <w:rPr>
          <w:rFonts w:ascii="Palatino Linotype" w:hAnsi="Palatino Linotype" w:cs="Arial"/>
        </w:rPr>
        <w:t xml:space="preserve">el </w:t>
      </w:r>
      <w:r w:rsidRPr="0095219C">
        <w:rPr>
          <w:rFonts w:ascii="Palatino Linotype" w:hAnsi="Palatino Linotype" w:cs="Arial"/>
        </w:rPr>
        <w:t>amparo en contra de la Sala Regional y el tercero; así como</w:t>
      </w:r>
      <w:r w:rsidR="002F47B4" w:rsidRPr="0095219C">
        <w:rPr>
          <w:rFonts w:ascii="Palatino Linotype" w:hAnsi="Palatino Linotype" w:cs="Arial"/>
        </w:rPr>
        <w:t>,</w:t>
      </w:r>
      <w:r w:rsidRPr="0095219C">
        <w:rPr>
          <w:rFonts w:ascii="Palatino Linotype" w:hAnsi="Palatino Linotype" w:cs="Arial"/>
        </w:rPr>
        <w:t xml:space="preserve"> copia del libro de registro de sentencias de </w:t>
      </w:r>
      <w:r w:rsidR="002F47B4" w:rsidRPr="0095219C">
        <w:rPr>
          <w:rFonts w:ascii="Palatino Linotype" w:hAnsi="Palatino Linotype" w:cs="Arial"/>
        </w:rPr>
        <w:t xml:space="preserve">los años 2015, 2016, 2017 y </w:t>
      </w:r>
      <w:r w:rsidRPr="0095219C">
        <w:rPr>
          <w:rFonts w:ascii="Palatino Linotype" w:hAnsi="Palatino Linotype" w:cs="Arial"/>
        </w:rPr>
        <w:t>2018.</w:t>
      </w:r>
    </w:p>
    <w:p w14:paraId="016B7BF1" w14:textId="77777777" w:rsidR="001C7A8F" w:rsidRPr="0095219C" w:rsidRDefault="001C7A8F" w:rsidP="00FA59E3">
      <w:pPr>
        <w:spacing w:line="360" w:lineRule="auto"/>
        <w:jc w:val="both"/>
        <w:rPr>
          <w:rFonts w:ascii="Palatino Linotype" w:hAnsi="Palatino Linotype" w:cs="Arial"/>
        </w:rPr>
      </w:pPr>
    </w:p>
    <w:p w14:paraId="137E7205" w14:textId="77777777" w:rsidR="00162961" w:rsidRPr="0095219C" w:rsidRDefault="001C7A8F" w:rsidP="00162961">
      <w:pPr>
        <w:spacing w:line="360" w:lineRule="auto"/>
        <w:jc w:val="both"/>
        <w:rPr>
          <w:rFonts w:ascii="Palatino Linotype" w:hAnsi="Palatino Linotype" w:cs="Arial"/>
        </w:rPr>
      </w:pPr>
      <w:r w:rsidRPr="0095219C">
        <w:rPr>
          <w:rFonts w:ascii="Palatino Linotype" w:hAnsi="Palatino Linotype" w:cs="Arial"/>
        </w:rPr>
        <w:t>A lo que</w:t>
      </w:r>
      <w:r w:rsidR="00162961" w:rsidRPr="0095219C">
        <w:rPr>
          <w:rFonts w:ascii="Palatino Linotype" w:hAnsi="Palatino Linotype" w:cs="Arial"/>
        </w:rPr>
        <w:t>,</w:t>
      </w:r>
      <w:r w:rsidRPr="0095219C">
        <w:rPr>
          <w:rFonts w:ascii="Palatino Linotype" w:hAnsi="Palatino Linotype" w:cs="Arial"/>
        </w:rPr>
        <w:t xml:space="preserve"> en respuesta </w:t>
      </w:r>
      <w:r w:rsidRPr="0095219C">
        <w:rPr>
          <w:rFonts w:ascii="Palatino Linotype" w:hAnsi="Palatino Linotype" w:cs="Arial"/>
          <w:b/>
        </w:rPr>
        <w:t>EL SUJETO OBLIGADO</w:t>
      </w:r>
      <w:r w:rsidRPr="0095219C">
        <w:rPr>
          <w:rFonts w:ascii="Palatino Linotype" w:hAnsi="Palatino Linotype" w:cs="Arial"/>
        </w:rPr>
        <w:t xml:space="preserve"> le </w:t>
      </w:r>
      <w:r w:rsidR="002F47B4" w:rsidRPr="0095219C">
        <w:rPr>
          <w:rFonts w:ascii="Palatino Linotype" w:hAnsi="Palatino Linotype" w:cs="Arial"/>
        </w:rPr>
        <w:t>informó</w:t>
      </w:r>
      <w:r w:rsidR="00162961" w:rsidRPr="0095219C">
        <w:rPr>
          <w:rFonts w:ascii="Palatino Linotype" w:hAnsi="Palatino Linotype" w:cs="Arial"/>
        </w:rPr>
        <w:t xml:space="preserve"> que en relación al punto 1, fueron ciento trece juicio</w:t>
      </w:r>
      <w:r w:rsidR="002F47B4" w:rsidRPr="0095219C">
        <w:rPr>
          <w:rFonts w:ascii="Palatino Linotype" w:hAnsi="Palatino Linotype" w:cs="Arial"/>
        </w:rPr>
        <w:t>s</w:t>
      </w:r>
      <w:r w:rsidR="00162961" w:rsidRPr="0095219C">
        <w:rPr>
          <w:rFonts w:ascii="Palatino Linotype" w:hAnsi="Palatino Linotype" w:cs="Arial"/>
        </w:rPr>
        <w:t xml:space="preserve"> de amparo que se han promovi</w:t>
      </w:r>
      <w:r w:rsidR="002F47B4" w:rsidRPr="0095219C">
        <w:rPr>
          <w:rFonts w:ascii="Palatino Linotype" w:hAnsi="Palatino Linotype" w:cs="Arial"/>
        </w:rPr>
        <w:t>do</w:t>
      </w:r>
      <w:r w:rsidR="00162961" w:rsidRPr="0095219C">
        <w:rPr>
          <w:rFonts w:ascii="Palatino Linotype" w:hAnsi="Palatino Linotype" w:cs="Arial"/>
        </w:rPr>
        <w:t xml:space="preserve"> en </w:t>
      </w:r>
      <w:r w:rsidR="00E33B7E" w:rsidRPr="0095219C">
        <w:rPr>
          <w:rFonts w:ascii="Palatino Linotype" w:hAnsi="Palatino Linotype" w:cs="Arial"/>
        </w:rPr>
        <w:t xml:space="preserve">dicha </w:t>
      </w:r>
      <w:r w:rsidR="00162961" w:rsidRPr="0095219C">
        <w:rPr>
          <w:rFonts w:ascii="Palatino Linotype" w:hAnsi="Palatino Linotype" w:cs="Arial"/>
        </w:rPr>
        <w:t>Sal</w:t>
      </w:r>
      <w:r w:rsidR="00157A5C" w:rsidRPr="0095219C">
        <w:rPr>
          <w:rFonts w:ascii="Palatino Linotype" w:hAnsi="Palatino Linotype" w:cs="Arial"/>
        </w:rPr>
        <w:t>a</w:t>
      </w:r>
      <w:r w:rsidR="00162961" w:rsidRPr="0095219C">
        <w:rPr>
          <w:rFonts w:ascii="Palatino Linotype" w:hAnsi="Palatino Linotype" w:cs="Arial"/>
        </w:rPr>
        <w:t xml:space="preserve"> en contra de la misma y como tercero interesado al Jefe de los Cuerpos de Guar</w:t>
      </w:r>
      <w:r w:rsidR="00B8130E" w:rsidRPr="0095219C">
        <w:rPr>
          <w:rFonts w:ascii="Palatino Linotype" w:hAnsi="Palatino Linotype" w:cs="Arial"/>
        </w:rPr>
        <w:t xml:space="preserve">dias de Seguridad Industrial, </w:t>
      </w:r>
      <w:r w:rsidR="00162961" w:rsidRPr="0095219C">
        <w:rPr>
          <w:rFonts w:ascii="Palatino Linotype" w:hAnsi="Palatino Linotype" w:cs="Arial"/>
        </w:rPr>
        <w:t>Bancaria y Comercial del Valle Cuautitlán- Texcoco del Valle de Toluca y de Vigilancia Auxiliar y Urbana Vigilancia Auxiliar y Urbana del Estado de México, los cuales se presentaron de la siguiente forma en año dos mil quince, no se promovió juicio de amparo alguno; en dos mil dieciséis, se promovieron un total de dos amparos en el cual en uno se otorgó y en otro se negó; en dos mil diecisiete, se promovieron un total de treinta y cuatro juicio</w:t>
      </w:r>
      <w:r w:rsidR="00157A5C" w:rsidRPr="0095219C">
        <w:rPr>
          <w:rFonts w:ascii="Palatino Linotype" w:hAnsi="Palatino Linotype" w:cs="Arial"/>
        </w:rPr>
        <w:t>s</w:t>
      </w:r>
      <w:r w:rsidR="00162961" w:rsidRPr="0095219C">
        <w:rPr>
          <w:rFonts w:ascii="Palatino Linotype" w:hAnsi="Palatino Linotype" w:cs="Arial"/>
        </w:rPr>
        <w:t xml:space="preserve"> de amparo, en los cuales se otorgaron trece amparos y se negaron veintiuno y en dos mil dieciocho, se promovieron un total de setenta y seis juicio</w:t>
      </w:r>
      <w:r w:rsidR="00157A5C" w:rsidRPr="0095219C">
        <w:rPr>
          <w:rFonts w:ascii="Palatino Linotype" w:hAnsi="Palatino Linotype" w:cs="Arial"/>
        </w:rPr>
        <w:t>s</w:t>
      </w:r>
      <w:r w:rsidR="00162961" w:rsidRPr="0095219C">
        <w:rPr>
          <w:rFonts w:ascii="Palatino Linotype" w:hAnsi="Palatino Linotype" w:cs="Arial"/>
        </w:rPr>
        <w:t xml:space="preserve"> de amparo, en los cuales se otorgaron cuarenta y cuatro y se negaron treinta y do</w:t>
      </w:r>
      <w:r w:rsidR="009C5D89" w:rsidRPr="0095219C">
        <w:rPr>
          <w:rFonts w:ascii="Palatino Linotype" w:hAnsi="Palatino Linotype" w:cs="Arial"/>
        </w:rPr>
        <w:t>s.</w:t>
      </w:r>
    </w:p>
    <w:p w14:paraId="74E8D666" w14:textId="77777777" w:rsidR="00162961" w:rsidRPr="0095219C" w:rsidRDefault="00162961" w:rsidP="00162961">
      <w:pPr>
        <w:spacing w:line="360" w:lineRule="auto"/>
        <w:jc w:val="both"/>
        <w:rPr>
          <w:rFonts w:ascii="Palatino Linotype" w:hAnsi="Palatino Linotype" w:cs="Arial"/>
        </w:rPr>
      </w:pPr>
    </w:p>
    <w:p w14:paraId="2375EF52" w14:textId="77777777" w:rsidR="00162961" w:rsidRPr="0095219C" w:rsidRDefault="00157A5C" w:rsidP="00162961">
      <w:pPr>
        <w:spacing w:line="360" w:lineRule="auto"/>
        <w:jc w:val="both"/>
        <w:rPr>
          <w:rFonts w:ascii="Palatino Linotype" w:hAnsi="Palatino Linotype" w:cs="Arial"/>
        </w:rPr>
      </w:pPr>
      <w:r w:rsidRPr="0095219C">
        <w:rPr>
          <w:rFonts w:ascii="Palatino Linotype" w:hAnsi="Palatino Linotype" w:cs="Arial"/>
          <w:noProof/>
          <w:lang w:val="es-MX" w:eastAsia="es-MX"/>
        </w:rPr>
        <mc:AlternateContent>
          <mc:Choice Requires="wps">
            <w:drawing>
              <wp:anchor distT="0" distB="0" distL="114300" distR="114300" simplePos="0" relativeHeight="251784192" behindDoc="0" locked="0" layoutInCell="1" allowOverlap="1" wp14:anchorId="68D05AC9" wp14:editId="1C37B92C">
                <wp:simplePos x="0" y="0"/>
                <wp:positionH relativeFrom="column">
                  <wp:posOffset>48020</wp:posOffset>
                </wp:positionH>
                <wp:positionV relativeFrom="paragraph">
                  <wp:posOffset>922911</wp:posOffset>
                </wp:positionV>
                <wp:extent cx="5890161" cy="1436914"/>
                <wp:effectExtent l="38100" t="38100" r="73025" b="87630"/>
                <wp:wrapNone/>
                <wp:docPr id="2" name="Conector recto 2"/>
                <wp:cNvGraphicFramePr/>
                <a:graphic xmlns:a="http://schemas.openxmlformats.org/drawingml/2006/main">
                  <a:graphicData uri="http://schemas.microsoft.com/office/word/2010/wordprocessingShape">
                    <wps:wsp>
                      <wps:cNvCnPr/>
                      <wps:spPr>
                        <a:xfrm>
                          <a:off x="0" y="0"/>
                          <a:ext cx="5890161" cy="1436914"/>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448622A" id="Conector recto 2"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3.8pt,72.65pt" to="467.6pt,1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" strokecolor="red" strokeweight="2pt">
                <v:shadow on="t" color="black" opacity="24903f" origin=",.5" offset="0,.55556mm"/>
              </v:line>
            </w:pict>
          </mc:Fallback>
        </mc:AlternateContent>
      </w:r>
      <w:r w:rsidR="00162961" w:rsidRPr="0095219C">
        <w:rPr>
          <w:rFonts w:ascii="Palatino Linotype" w:hAnsi="Palatino Linotype" w:cs="Arial"/>
        </w:rPr>
        <w:t>Aunado a lo anterior, le adjuntó en respuesta un listado de juicios del que se puede</w:t>
      </w:r>
      <w:r w:rsidRPr="0095219C">
        <w:rPr>
          <w:rFonts w:ascii="Palatino Linotype" w:hAnsi="Palatino Linotype" w:cs="Arial"/>
        </w:rPr>
        <w:t>n</w:t>
      </w:r>
      <w:r w:rsidR="00162961" w:rsidRPr="0095219C">
        <w:rPr>
          <w:rFonts w:ascii="Palatino Linotype" w:hAnsi="Palatino Linotype" w:cs="Arial"/>
        </w:rPr>
        <w:t xml:space="preserve"> advertir los rubros de los números de amparo y el sentido de las mismas de 2016 a 2018</w:t>
      </w:r>
      <w:r w:rsidR="009C5D89" w:rsidRPr="0095219C">
        <w:rPr>
          <w:rFonts w:ascii="Palatino Linotype" w:hAnsi="Palatino Linotype" w:cs="Arial"/>
        </w:rPr>
        <w:t>, para mayor referencia se inserta una parte, por economía procesal:</w:t>
      </w:r>
    </w:p>
    <w:p w14:paraId="7E6ADA01" w14:textId="77777777" w:rsidR="009C5D89" w:rsidRPr="0095219C" w:rsidRDefault="009C5D89" w:rsidP="00162961">
      <w:pPr>
        <w:spacing w:line="360" w:lineRule="auto"/>
        <w:jc w:val="both"/>
        <w:rPr>
          <w:rFonts w:ascii="Palatino Linotype" w:hAnsi="Palatino Linotype" w:cs="Arial"/>
        </w:rPr>
      </w:pPr>
      <w:r w:rsidRPr="0095219C">
        <w:rPr>
          <w:noProof/>
          <w:lang w:val="es-MX" w:eastAsia="es-MX"/>
        </w:rPr>
        <w:lastRenderedPageBreak/>
        <w:drawing>
          <wp:inline distT="0" distB="0" distL="0" distR="0" wp14:anchorId="20C792E5" wp14:editId="235B20BA">
            <wp:extent cx="5791200" cy="4514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479" t="22022" r="30600" b="5477"/>
                    <a:stretch/>
                  </pic:blipFill>
                  <pic:spPr bwMode="auto">
                    <a:xfrm>
                      <a:off x="0" y="0"/>
                      <a:ext cx="5794404" cy="4517348"/>
                    </a:xfrm>
                    <a:prstGeom prst="rect">
                      <a:avLst/>
                    </a:prstGeom>
                    <a:ln>
                      <a:noFill/>
                    </a:ln>
                    <a:extLst>
                      <a:ext uri="{53640926-AAD7-44D8-BBD7-CCE9431645EC}">
                        <a14:shadowObscured xmlns:a14="http://schemas.microsoft.com/office/drawing/2010/main"/>
                      </a:ext>
                    </a:extLst>
                  </pic:spPr>
                </pic:pic>
              </a:graphicData>
            </a:graphic>
          </wp:inline>
        </w:drawing>
      </w:r>
    </w:p>
    <w:p w14:paraId="643A4190" w14:textId="77777777" w:rsidR="001C7A8F" w:rsidRPr="0095219C" w:rsidRDefault="00162961" w:rsidP="00B8130E">
      <w:pPr>
        <w:spacing w:line="360" w:lineRule="auto"/>
        <w:jc w:val="both"/>
        <w:rPr>
          <w:rFonts w:ascii="Palatino Linotype" w:hAnsi="Palatino Linotype" w:cs="Arial"/>
        </w:rPr>
      </w:pPr>
      <w:r w:rsidRPr="0095219C">
        <w:rPr>
          <w:rFonts w:ascii="Palatino Linotype" w:hAnsi="Palatino Linotype" w:cs="Arial"/>
        </w:rPr>
        <w:t>En relación al libro de registro de juicios de amparo</w:t>
      </w:r>
      <w:r w:rsidR="00157A5C" w:rsidRPr="0095219C">
        <w:rPr>
          <w:rFonts w:ascii="Palatino Linotype" w:hAnsi="Palatino Linotype" w:cs="Arial"/>
        </w:rPr>
        <w:t>,</w:t>
      </w:r>
      <w:r w:rsidRPr="0095219C">
        <w:rPr>
          <w:rFonts w:ascii="Palatino Linotype" w:hAnsi="Palatino Linotype" w:cs="Arial"/>
        </w:rPr>
        <w:t xml:space="preserve"> le señaló que no estaba en posibilidad de entregar la información ya que al realizar la </w:t>
      </w:r>
      <w:r w:rsidRPr="0095219C">
        <w:rPr>
          <w:rFonts w:ascii="Palatino Linotype" w:hAnsi="Palatino Linotype" w:cs="Arial"/>
          <w:b/>
        </w:rPr>
        <w:t>versión</w:t>
      </w:r>
      <w:r w:rsidR="00157A5C" w:rsidRPr="0095219C">
        <w:rPr>
          <w:rFonts w:ascii="Palatino Linotype" w:hAnsi="Palatino Linotype" w:cs="Arial"/>
          <w:b/>
        </w:rPr>
        <w:t xml:space="preserve"> pública</w:t>
      </w:r>
      <w:r w:rsidRPr="0095219C">
        <w:rPr>
          <w:rFonts w:ascii="Palatino Linotype" w:hAnsi="Palatino Linotype" w:cs="Arial"/>
        </w:rPr>
        <w:t xml:space="preserve"> y digitalizació</w:t>
      </w:r>
      <w:r w:rsidR="00B8130E" w:rsidRPr="0095219C">
        <w:rPr>
          <w:rFonts w:ascii="Palatino Linotype" w:hAnsi="Palatino Linotype" w:cs="Arial"/>
        </w:rPr>
        <w:t>n del mismo, perdía la nitidez y era ilegible</w:t>
      </w:r>
      <w:r w:rsidR="00157A5C" w:rsidRPr="0095219C">
        <w:rPr>
          <w:rFonts w:ascii="Palatino Linotype" w:hAnsi="Palatino Linotype" w:cs="Arial"/>
        </w:rPr>
        <w:t>;</w:t>
      </w:r>
      <w:r w:rsidR="00B8130E" w:rsidRPr="0095219C">
        <w:rPr>
          <w:rFonts w:ascii="Palatino Linotype" w:hAnsi="Palatino Linotype" w:cs="Arial"/>
        </w:rPr>
        <w:t xml:space="preserve"> por lo que</w:t>
      </w:r>
      <w:r w:rsidR="00157A5C" w:rsidRPr="0095219C">
        <w:rPr>
          <w:rFonts w:ascii="Palatino Linotype" w:hAnsi="Palatino Linotype" w:cs="Arial"/>
        </w:rPr>
        <w:t>,</w:t>
      </w:r>
      <w:r w:rsidR="00B8130E" w:rsidRPr="0095219C">
        <w:rPr>
          <w:rFonts w:ascii="Palatino Linotype" w:hAnsi="Palatino Linotype" w:cs="Arial"/>
        </w:rPr>
        <w:t xml:space="preserve"> le señaló que podía acudir a las oficinas del Servidor Público Habilitado Competente</w:t>
      </w:r>
      <w:r w:rsidR="00157A5C" w:rsidRPr="0095219C">
        <w:rPr>
          <w:rFonts w:ascii="Palatino Linotype" w:hAnsi="Palatino Linotype" w:cs="Arial"/>
        </w:rPr>
        <w:t>,</w:t>
      </w:r>
      <w:r w:rsidR="00B8130E" w:rsidRPr="0095219C">
        <w:rPr>
          <w:rFonts w:ascii="Palatino Linotype" w:hAnsi="Palatino Linotype" w:cs="Arial"/>
        </w:rPr>
        <w:t xml:space="preserve"> a efecto de consultar de manera directa los libros y a seleccione los datos de su interés y realice la investigación que requiera y en su caso </w:t>
      </w:r>
      <w:r w:rsidR="00157A5C" w:rsidRPr="0095219C">
        <w:rPr>
          <w:rFonts w:ascii="Palatino Linotype" w:hAnsi="Palatino Linotype" w:cs="Arial"/>
        </w:rPr>
        <w:t>requerir</w:t>
      </w:r>
      <w:r w:rsidR="00B8130E" w:rsidRPr="0095219C">
        <w:rPr>
          <w:rFonts w:ascii="Palatino Linotype" w:hAnsi="Palatino Linotype" w:cs="Arial"/>
        </w:rPr>
        <w:t xml:space="preserve"> </w:t>
      </w:r>
      <w:r w:rsidR="00157A5C" w:rsidRPr="0095219C">
        <w:rPr>
          <w:rFonts w:ascii="Palatino Linotype" w:hAnsi="Palatino Linotype" w:cs="Arial"/>
        </w:rPr>
        <w:t>copia de la información de su interés</w:t>
      </w:r>
      <w:r w:rsidR="00B8130E" w:rsidRPr="0095219C">
        <w:rPr>
          <w:rFonts w:ascii="Palatino Linotype" w:hAnsi="Palatino Linotype" w:cs="Arial"/>
        </w:rPr>
        <w:t>.</w:t>
      </w:r>
    </w:p>
    <w:p w14:paraId="29F20C0D" w14:textId="77777777" w:rsidR="00B8130E" w:rsidRPr="0095219C" w:rsidRDefault="00B8130E" w:rsidP="00FA59E3">
      <w:pPr>
        <w:spacing w:line="360" w:lineRule="auto"/>
        <w:jc w:val="both"/>
        <w:rPr>
          <w:rFonts w:ascii="Palatino Linotype" w:hAnsi="Palatino Linotype" w:cs="Arial"/>
        </w:rPr>
      </w:pPr>
    </w:p>
    <w:p w14:paraId="45C5274A" w14:textId="77777777" w:rsidR="00B8130E" w:rsidRPr="0095219C" w:rsidRDefault="00B8130E" w:rsidP="00FA59E3">
      <w:pPr>
        <w:spacing w:line="360" w:lineRule="auto"/>
        <w:jc w:val="both"/>
        <w:rPr>
          <w:rFonts w:ascii="Palatino Linotype" w:hAnsi="Palatino Linotype" w:cs="Arial"/>
        </w:rPr>
      </w:pPr>
      <w:r w:rsidRPr="0095219C">
        <w:rPr>
          <w:rFonts w:ascii="Palatino Linotype" w:hAnsi="Palatino Linotype" w:cs="Arial"/>
        </w:rPr>
        <w:lastRenderedPageBreak/>
        <w:t xml:space="preserve">Respuesta que ratificó mediante Informe Justificado; de igual forma mediante alcance al mismo le amplió </w:t>
      </w:r>
      <w:r w:rsidR="00D16CF8" w:rsidRPr="0095219C">
        <w:rPr>
          <w:rFonts w:ascii="Palatino Linotype" w:hAnsi="Palatino Linotype" w:cs="Arial"/>
        </w:rPr>
        <w:t>el sentido de la misma precisando por qué requería el cambio de modalidad, como se observa:</w:t>
      </w:r>
    </w:p>
    <w:p w14:paraId="3781102F" w14:textId="77777777" w:rsidR="00C703EE" w:rsidRPr="0095219C" w:rsidRDefault="005E5D0A" w:rsidP="00FA59E3">
      <w:pPr>
        <w:spacing w:line="360" w:lineRule="auto"/>
        <w:jc w:val="both"/>
        <w:rPr>
          <w:rFonts w:ascii="Palatino Linotype" w:hAnsi="Palatino Linotype" w:cs="Arial"/>
        </w:rPr>
      </w:pPr>
      <w:r w:rsidRPr="0095219C">
        <w:rPr>
          <w:noProof/>
          <w:lang w:val="es-MX" w:eastAsia="es-MX"/>
        </w:rPr>
        <mc:AlternateContent>
          <mc:Choice Requires="wps">
            <w:drawing>
              <wp:anchor distT="0" distB="0" distL="114300" distR="114300" simplePos="0" relativeHeight="251772928" behindDoc="0" locked="0" layoutInCell="1" allowOverlap="1" wp14:anchorId="7A03489F" wp14:editId="6B05FFC8">
                <wp:simplePos x="0" y="0"/>
                <wp:positionH relativeFrom="column">
                  <wp:posOffset>431165</wp:posOffset>
                </wp:positionH>
                <wp:positionV relativeFrom="paragraph">
                  <wp:posOffset>2617470</wp:posOffset>
                </wp:positionV>
                <wp:extent cx="5416550" cy="571500"/>
                <wp:effectExtent l="57150" t="38100" r="69850" b="95250"/>
                <wp:wrapNone/>
                <wp:docPr id="8" name="Rectángulo 8"/>
                <wp:cNvGraphicFramePr/>
                <a:graphic xmlns:a="http://schemas.openxmlformats.org/drawingml/2006/main">
                  <a:graphicData uri="http://schemas.microsoft.com/office/word/2010/wordprocessingShape">
                    <wps:wsp>
                      <wps:cNvSpPr/>
                      <wps:spPr>
                        <a:xfrm>
                          <a:off x="0" y="0"/>
                          <a:ext cx="5416550" cy="57150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27FC50" id="Rectángulo 8" o:spid="_x0000_s1026" style="position:absolute;margin-left:33.95pt;margin-top:206.1pt;width:426.5pt;height:4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" filled="f" strokecolor="red" strokeweight="3pt">
                <v:shadow on="t" color="black" opacity="22937f" origin=",.5" offset="0,.63889mm"/>
              </v:rect>
            </w:pict>
          </mc:Fallback>
        </mc:AlternateContent>
      </w:r>
      <w:r w:rsidR="00D16CF8" w:rsidRPr="0095219C">
        <w:rPr>
          <w:noProof/>
          <w:lang w:val="es-MX" w:eastAsia="es-MX"/>
        </w:rPr>
        <w:drawing>
          <wp:inline distT="0" distB="0" distL="0" distR="0" wp14:anchorId="60329DF4" wp14:editId="10E2950D">
            <wp:extent cx="5708650" cy="471170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728" t="16566" r="36520" b="5087"/>
                    <a:stretch/>
                  </pic:blipFill>
                  <pic:spPr bwMode="auto">
                    <a:xfrm>
                      <a:off x="0" y="0"/>
                      <a:ext cx="5708650" cy="4711700"/>
                    </a:xfrm>
                    <a:prstGeom prst="rect">
                      <a:avLst/>
                    </a:prstGeom>
                    <a:ln>
                      <a:noFill/>
                    </a:ln>
                    <a:extLst>
                      <a:ext uri="{53640926-AAD7-44D8-BBD7-CCE9431645EC}">
                        <a14:shadowObscured xmlns:a14="http://schemas.microsoft.com/office/drawing/2010/main"/>
                      </a:ext>
                    </a:extLst>
                  </pic:spPr>
                </pic:pic>
              </a:graphicData>
            </a:graphic>
          </wp:inline>
        </w:drawing>
      </w:r>
    </w:p>
    <w:p w14:paraId="6D56ADCB" w14:textId="77777777" w:rsidR="00C703EE" w:rsidRPr="0095219C" w:rsidRDefault="00D16CF8" w:rsidP="00FA59E3">
      <w:pPr>
        <w:spacing w:line="360" w:lineRule="auto"/>
        <w:jc w:val="both"/>
        <w:rPr>
          <w:rFonts w:ascii="Palatino Linotype" w:hAnsi="Palatino Linotype" w:cs="Arial"/>
        </w:rPr>
      </w:pPr>
      <w:r w:rsidRPr="0095219C">
        <w:rPr>
          <w:rFonts w:ascii="Palatino Linotype" w:hAnsi="Palatino Linotype" w:cs="Arial"/>
        </w:rPr>
        <w:t xml:space="preserve">Aunado a lo anterior y con el objeto de contar con mayores elementos de convicción para poder determinar lo señalado por </w:t>
      </w:r>
      <w:r w:rsidR="00157A5C" w:rsidRPr="0095219C">
        <w:rPr>
          <w:rFonts w:ascii="Palatino Linotype" w:hAnsi="Palatino Linotype" w:cs="Arial"/>
          <w:b/>
        </w:rPr>
        <w:t>EL</w:t>
      </w:r>
      <w:r w:rsidRPr="0095219C">
        <w:rPr>
          <w:rFonts w:ascii="Palatino Linotype" w:hAnsi="Palatino Linotype" w:cs="Arial"/>
          <w:b/>
        </w:rPr>
        <w:t xml:space="preserve"> SUJETO OBLIGADO</w:t>
      </w:r>
      <w:r w:rsidRPr="0095219C">
        <w:rPr>
          <w:rFonts w:ascii="Palatino Linotype" w:hAnsi="Palatino Linotype" w:cs="Arial"/>
        </w:rPr>
        <w:t xml:space="preserve">, esta Ponencia </w:t>
      </w:r>
      <w:proofErr w:type="spellStart"/>
      <w:r w:rsidRPr="0095219C">
        <w:rPr>
          <w:rFonts w:ascii="Palatino Linotype" w:hAnsi="Palatino Linotype" w:cs="Arial"/>
        </w:rPr>
        <w:t>Resolutora</w:t>
      </w:r>
      <w:proofErr w:type="spellEnd"/>
      <w:r w:rsidR="00157A5C" w:rsidRPr="0095219C">
        <w:rPr>
          <w:rFonts w:ascii="Palatino Linotype" w:hAnsi="Palatino Linotype" w:cs="Arial"/>
        </w:rPr>
        <w:t>,</w:t>
      </w:r>
      <w:r w:rsidRPr="0095219C">
        <w:rPr>
          <w:rFonts w:ascii="Palatino Linotype" w:hAnsi="Palatino Linotype" w:cs="Arial"/>
        </w:rPr>
        <w:t xml:space="preserve"> en fecha seis de ju</w:t>
      </w:r>
      <w:r w:rsidR="00157A5C" w:rsidRPr="0095219C">
        <w:rPr>
          <w:rFonts w:ascii="Palatino Linotype" w:hAnsi="Palatino Linotype" w:cs="Arial"/>
        </w:rPr>
        <w:t>nio de dos mil diecinueve, llevó</w:t>
      </w:r>
      <w:r w:rsidRPr="0095219C">
        <w:rPr>
          <w:rFonts w:ascii="Palatino Linotype" w:hAnsi="Palatino Linotype" w:cs="Arial"/>
        </w:rPr>
        <w:t xml:space="preserve"> a cabo una diligencia para </w:t>
      </w:r>
      <w:r w:rsidR="00157A5C" w:rsidRPr="0095219C">
        <w:rPr>
          <w:rFonts w:ascii="Palatino Linotype" w:hAnsi="Palatino Linotype" w:cs="Arial"/>
        </w:rPr>
        <w:t>mejor</w:t>
      </w:r>
      <w:r w:rsidRPr="0095219C">
        <w:rPr>
          <w:rFonts w:ascii="Palatino Linotype" w:hAnsi="Palatino Linotype" w:cs="Arial"/>
        </w:rPr>
        <w:t xml:space="preserve"> proveer, con el objeto de verificar los libros requeridos en la solicitud de acceso a la información pública, misma que fue desahogada en los siguientes términos:</w:t>
      </w:r>
    </w:p>
    <w:p w14:paraId="315632F8" w14:textId="7AA32342" w:rsidR="00D16CF8" w:rsidRPr="0095219C" w:rsidRDefault="002A1624" w:rsidP="00FA59E3">
      <w:pPr>
        <w:spacing w:line="360" w:lineRule="auto"/>
        <w:jc w:val="both"/>
        <w:rPr>
          <w:rFonts w:ascii="Palatino Linotype" w:hAnsi="Palatino Linotype" w:cs="Arial"/>
        </w:rPr>
      </w:pPr>
      <w:r>
        <w:rPr>
          <w:noProof/>
          <w:lang w:val="es-MX" w:eastAsia="es-MX"/>
        </w:rPr>
        <w:lastRenderedPageBreak/>
        <w:drawing>
          <wp:inline distT="0" distB="0" distL="0" distR="0" wp14:anchorId="44952081" wp14:editId="5F8C8B98">
            <wp:extent cx="5770880" cy="7184571"/>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88228" cy="7206169"/>
                    </a:xfrm>
                    <a:prstGeom prst="rect">
                      <a:avLst/>
                    </a:prstGeom>
                  </pic:spPr>
                </pic:pic>
              </a:graphicData>
            </a:graphic>
          </wp:inline>
        </w:drawing>
      </w:r>
      <w:r w:rsidRPr="0095219C">
        <w:rPr>
          <w:noProof/>
          <w:lang w:val="es-MX" w:eastAsia="es-MX"/>
        </w:rPr>
        <w:t xml:space="preserve"> </w:t>
      </w:r>
      <w:r w:rsidRPr="002A1624">
        <w:rPr>
          <w:noProof/>
          <w:lang w:val="es-MX" w:eastAsia="es-MX"/>
        </w:rPr>
        <w:t xml:space="preserve"> </w:t>
      </w:r>
      <w:r>
        <w:rPr>
          <w:noProof/>
          <w:lang w:val="es-MX" w:eastAsia="es-MX"/>
        </w:rPr>
        <w:lastRenderedPageBreak/>
        <w:drawing>
          <wp:inline distT="0" distB="0" distL="0" distR="0" wp14:anchorId="396BCCEC" wp14:editId="1E150DA8">
            <wp:extent cx="5640705" cy="7065818"/>
            <wp:effectExtent l="0" t="0" r="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54873" cy="7083565"/>
                    </a:xfrm>
                    <a:prstGeom prst="rect">
                      <a:avLst/>
                    </a:prstGeom>
                  </pic:spPr>
                </pic:pic>
              </a:graphicData>
            </a:graphic>
          </wp:inline>
        </w:drawing>
      </w:r>
    </w:p>
    <w:p w14:paraId="41BEA593" w14:textId="1686EBF4" w:rsidR="00C703EE" w:rsidRDefault="00A570F8" w:rsidP="00FA59E3">
      <w:pPr>
        <w:spacing w:line="360" w:lineRule="auto"/>
        <w:jc w:val="both"/>
        <w:rPr>
          <w:rFonts w:ascii="Palatino Linotype" w:hAnsi="Palatino Linotype" w:cs="Arial"/>
        </w:rPr>
      </w:pPr>
      <w:r>
        <w:rPr>
          <w:noProof/>
          <w:lang w:val="es-MX" w:eastAsia="es-MX"/>
        </w:rPr>
        <w:lastRenderedPageBreak/>
        <w:drawing>
          <wp:inline distT="0" distB="0" distL="0" distR="0" wp14:anchorId="5116AE0E" wp14:editId="79B84EBA">
            <wp:extent cx="5795010" cy="6970816"/>
            <wp:effectExtent l="0" t="0" r="0" b="190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03014" cy="6980445"/>
                    </a:xfrm>
                    <a:prstGeom prst="rect">
                      <a:avLst/>
                    </a:prstGeom>
                  </pic:spPr>
                </pic:pic>
              </a:graphicData>
            </a:graphic>
          </wp:inline>
        </w:drawing>
      </w:r>
    </w:p>
    <w:p w14:paraId="36251907" w14:textId="73A5664A" w:rsidR="00A570F8" w:rsidRPr="0095219C" w:rsidRDefault="00A570F8" w:rsidP="00FA59E3">
      <w:pPr>
        <w:spacing w:line="360" w:lineRule="auto"/>
        <w:jc w:val="both"/>
        <w:rPr>
          <w:rFonts w:ascii="Palatino Linotype" w:hAnsi="Palatino Linotype" w:cs="Arial"/>
        </w:rPr>
      </w:pPr>
      <w:r>
        <w:rPr>
          <w:noProof/>
          <w:lang w:val="es-MX" w:eastAsia="es-MX"/>
        </w:rPr>
        <w:lastRenderedPageBreak/>
        <w:drawing>
          <wp:inline distT="0" distB="0" distL="0" distR="0" wp14:anchorId="2B5219B3" wp14:editId="2D665073">
            <wp:extent cx="5830570" cy="7042067"/>
            <wp:effectExtent l="0" t="0" r="0" b="69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41972" cy="7055838"/>
                    </a:xfrm>
                    <a:prstGeom prst="rect">
                      <a:avLst/>
                    </a:prstGeom>
                  </pic:spPr>
                </pic:pic>
              </a:graphicData>
            </a:graphic>
          </wp:inline>
        </w:drawing>
      </w:r>
    </w:p>
    <w:p w14:paraId="49E2C5BA" w14:textId="247E5F59" w:rsidR="00C703EE" w:rsidRPr="0095219C" w:rsidRDefault="00BC16E1" w:rsidP="00FA59E3">
      <w:pPr>
        <w:spacing w:line="360" w:lineRule="auto"/>
        <w:jc w:val="both"/>
        <w:rPr>
          <w:rFonts w:ascii="Palatino Linotype" w:hAnsi="Palatino Linotype" w:cs="Arial"/>
        </w:rPr>
      </w:pPr>
      <w:r>
        <w:rPr>
          <w:rFonts w:ascii="Palatino Linotype" w:hAnsi="Palatino Linotype" w:cs="Arial"/>
          <w:noProof/>
          <w:lang w:val="es-MX" w:eastAsia="es-MX"/>
        </w:rPr>
        <w:lastRenderedPageBreak/>
        <w:drawing>
          <wp:inline distT="0" distB="0" distL="0" distR="0" wp14:anchorId="1F1CA529" wp14:editId="323C858B">
            <wp:extent cx="5850890" cy="70319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4">
                      <a:extLst>
                        <a:ext uri="{28A0092B-C50C-407E-A947-70E740481C1C}">
                          <a14:useLocalDpi xmlns:a14="http://schemas.microsoft.com/office/drawing/2010/main" val="0"/>
                        </a:ext>
                      </a:extLst>
                    </a:blip>
                    <a:stretch>
                      <a:fillRect/>
                    </a:stretch>
                  </pic:blipFill>
                  <pic:spPr>
                    <a:xfrm>
                      <a:off x="0" y="0"/>
                      <a:ext cx="5850890" cy="7031990"/>
                    </a:xfrm>
                    <a:prstGeom prst="rect">
                      <a:avLst/>
                    </a:prstGeom>
                  </pic:spPr>
                </pic:pic>
              </a:graphicData>
            </a:graphic>
          </wp:inline>
        </w:drawing>
      </w:r>
    </w:p>
    <w:p w14:paraId="1BC85BCC" w14:textId="77777777" w:rsidR="004E446A" w:rsidRPr="0095219C" w:rsidRDefault="004E446A" w:rsidP="00FA59E3">
      <w:pPr>
        <w:spacing w:line="360" w:lineRule="auto"/>
        <w:jc w:val="both"/>
        <w:rPr>
          <w:rFonts w:ascii="Palatino Linotype" w:hAnsi="Palatino Linotype" w:cs="Arial"/>
        </w:rPr>
      </w:pPr>
      <w:r w:rsidRPr="0095219C">
        <w:rPr>
          <w:rFonts w:ascii="Palatino Linotype" w:hAnsi="Palatino Linotype" w:cs="Arial"/>
        </w:rPr>
        <w:lastRenderedPageBreak/>
        <w:t>Es importante precisar</w:t>
      </w:r>
      <w:r w:rsidR="00157A5C" w:rsidRPr="0095219C">
        <w:rPr>
          <w:rFonts w:ascii="Palatino Linotype" w:hAnsi="Palatino Linotype" w:cs="Arial"/>
        </w:rPr>
        <w:t>,</w:t>
      </w:r>
      <w:r w:rsidRPr="0095219C">
        <w:rPr>
          <w:rFonts w:ascii="Palatino Linotype" w:hAnsi="Palatino Linotype" w:cs="Arial"/>
        </w:rPr>
        <w:t xml:space="preserve"> que la copia que se tuvo a la vista, contiene datos personales, motivo por el cual no se inserta con el objeto de salvaguardar el derecho de la protección más amplia que gozan todos los particulares. </w:t>
      </w:r>
    </w:p>
    <w:p w14:paraId="707651CF" w14:textId="77777777" w:rsidR="004E446A" w:rsidRPr="0095219C" w:rsidRDefault="004E446A" w:rsidP="00FA59E3">
      <w:pPr>
        <w:spacing w:line="360" w:lineRule="auto"/>
        <w:jc w:val="both"/>
        <w:rPr>
          <w:rFonts w:ascii="Palatino Linotype" w:hAnsi="Palatino Linotype" w:cs="Arial"/>
        </w:rPr>
      </w:pPr>
    </w:p>
    <w:p w14:paraId="062D74F4" w14:textId="77777777" w:rsidR="00157A5C" w:rsidRPr="0095219C" w:rsidRDefault="00157A5C" w:rsidP="00FA59E3">
      <w:pPr>
        <w:spacing w:line="360" w:lineRule="auto"/>
        <w:jc w:val="both"/>
        <w:rPr>
          <w:rFonts w:ascii="Palatino Linotype" w:hAnsi="Palatino Linotype" w:cs="Arial"/>
        </w:rPr>
      </w:pPr>
      <w:r w:rsidRPr="0095219C">
        <w:rPr>
          <w:rFonts w:ascii="Palatino Linotype" w:hAnsi="Palatino Linotype" w:cs="Arial"/>
        </w:rPr>
        <w:t>De lo anterior, es que se constató la dificultad del manejo de los libros señalados y que al realizar el fotocopiado, este salía ilegible, aunado que se encontraba entrecortada la información por el empastado y más aún al realizar el escaneo correspondiente no se visualizaba la información.</w:t>
      </w:r>
    </w:p>
    <w:p w14:paraId="18EC66C5" w14:textId="77777777" w:rsidR="00157A5C" w:rsidRPr="0095219C" w:rsidRDefault="00157A5C" w:rsidP="00FA59E3">
      <w:pPr>
        <w:spacing w:line="360" w:lineRule="auto"/>
        <w:jc w:val="both"/>
        <w:rPr>
          <w:rFonts w:ascii="Palatino Linotype" w:hAnsi="Palatino Linotype" w:cs="Arial"/>
        </w:rPr>
      </w:pPr>
    </w:p>
    <w:p w14:paraId="402F5AE6" w14:textId="77777777" w:rsidR="00C703EE" w:rsidRPr="0095219C" w:rsidRDefault="004E446A" w:rsidP="00FA59E3">
      <w:pPr>
        <w:spacing w:line="360" w:lineRule="auto"/>
        <w:jc w:val="both"/>
        <w:rPr>
          <w:rFonts w:ascii="Palatino Linotype" w:hAnsi="Palatino Linotype" w:cs="Arial"/>
        </w:rPr>
      </w:pPr>
      <w:r w:rsidRPr="0095219C">
        <w:rPr>
          <w:rFonts w:ascii="Palatino Linotype" w:hAnsi="Palatino Linotype" w:cs="Arial"/>
        </w:rPr>
        <w:t>P</w:t>
      </w:r>
      <w:r w:rsidR="005E5D0A" w:rsidRPr="0095219C">
        <w:rPr>
          <w:rFonts w:ascii="Palatino Linotype" w:hAnsi="Palatino Linotype" w:cs="Arial"/>
        </w:rPr>
        <w:t>or lo que</w:t>
      </w:r>
      <w:r w:rsidR="00157A5C" w:rsidRPr="0095219C">
        <w:rPr>
          <w:rFonts w:ascii="Palatino Linotype" w:hAnsi="Palatino Linotype" w:cs="Arial"/>
        </w:rPr>
        <w:t>,</w:t>
      </w:r>
      <w:r w:rsidR="005E5D0A" w:rsidRPr="0095219C">
        <w:rPr>
          <w:rFonts w:ascii="Palatino Linotype" w:hAnsi="Palatino Linotype" w:cs="Arial"/>
        </w:rPr>
        <w:t xml:space="preserve"> </w:t>
      </w:r>
      <w:r w:rsidRPr="0095219C">
        <w:rPr>
          <w:rFonts w:ascii="Palatino Linotype" w:hAnsi="Palatino Linotype" w:cs="Arial"/>
        </w:rPr>
        <w:t>para dar</w:t>
      </w:r>
      <w:r w:rsidR="005E5D0A" w:rsidRPr="0095219C">
        <w:rPr>
          <w:rFonts w:ascii="Palatino Linotype" w:hAnsi="Palatino Linotype" w:cs="Arial"/>
        </w:rPr>
        <w:t xml:space="preserve"> </w:t>
      </w:r>
      <w:r w:rsidRPr="0095219C">
        <w:rPr>
          <w:rFonts w:ascii="Palatino Linotype" w:hAnsi="Palatino Linotype" w:cs="Arial"/>
        </w:rPr>
        <w:t>cumplimiento a</w:t>
      </w:r>
      <w:r w:rsidR="005E5D0A" w:rsidRPr="0095219C">
        <w:rPr>
          <w:rFonts w:ascii="Palatino Linotype" w:hAnsi="Palatino Linotype" w:cs="Arial"/>
        </w:rPr>
        <w:t xml:space="preserve"> los extremos que la ley contempla, es procedente </w:t>
      </w:r>
      <w:r w:rsidRPr="0095219C">
        <w:rPr>
          <w:rFonts w:ascii="Palatino Linotype" w:hAnsi="Palatino Linotype" w:cs="Arial"/>
          <w:b/>
        </w:rPr>
        <w:t>MODIFICAR</w:t>
      </w:r>
      <w:r w:rsidR="005E5D0A" w:rsidRPr="0095219C">
        <w:rPr>
          <w:rFonts w:ascii="Palatino Linotype" w:hAnsi="Palatino Linotype" w:cs="Arial"/>
        </w:rPr>
        <w:t xml:space="preserve"> la respuesta del </w:t>
      </w:r>
      <w:r w:rsidR="005E5D0A" w:rsidRPr="0095219C">
        <w:rPr>
          <w:rFonts w:ascii="Palatino Linotype" w:hAnsi="Palatino Linotype" w:cs="Arial"/>
          <w:b/>
        </w:rPr>
        <w:t>SUJETO OBLIGADO</w:t>
      </w:r>
      <w:r w:rsidR="005E5D0A" w:rsidRPr="0095219C">
        <w:rPr>
          <w:rFonts w:ascii="Palatino Linotype" w:hAnsi="Palatino Linotype" w:cs="Arial"/>
        </w:rPr>
        <w:t xml:space="preserve">, siendo importante señalar que para el caso de otorgar copia de la información se deben cumplir las formalidades que la Ley de la materia </w:t>
      </w:r>
      <w:r w:rsidR="00E151C1" w:rsidRPr="0095219C">
        <w:rPr>
          <w:rFonts w:ascii="Palatino Linotype" w:hAnsi="Palatino Linotype" w:cs="Arial"/>
        </w:rPr>
        <w:t>dispone para la elaboración de la versión pública de la misma</w:t>
      </w:r>
      <w:r w:rsidRPr="0095219C">
        <w:rPr>
          <w:rFonts w:ascii="Palatino Linotype" w:hAnsi="Palatino Linotype" w:cs="Arial"/>
        </w:rPr>
        <w:t>,</w:t>
      </w:r>
      <w:r w:rsidR="00E151C1" w:rsidRPr="0095219C">
        <w:rPr>
          <w:rFonts w:ascii="Palatino Linotype" w:hAnsi="Palatino Linotype" w:cs="Arial"/>
        </w:rPr>
        <w:t xml:space="preserve"> en los términos de la normativa citada con anterioridad.</w:t>
      </w:r>
    </w:p>
    <w:p w14:paraId="73BF0065" w14:textId="77777777" w:rsidR="00E151C1" w:rsidRPr="0095219C" w:rsidRDefault="00E151C1" w:rsidP="00FA59E3">
      <w:pPr>
        <w:spacing w:line="360" w:lineRule="auto"/>
        <w:jc w:val="both"/>
        <w:rPr>
          <w:rFonts w:ascii="Palatino Linotype" w:hAnsi="Palatino Linotype" w:cs="Arial"/>
        </w:rPr>
      </w:pPr>
    </w:p>
    <w:p w14:paraId="017F108A" w14:textId="77777777" w:rsidR="00E151C1" w:rsidRPr="0095219C" w:rsidRDefault="00E151C1" w:rsidP="00E151C1">
      <w:pPr>
        <w:spacing w:line="360" w:lineRule="auto"/>
        <w:jc w:val="both"/>
        <w:rPr>
          <w:rFonts w:ascii="Palatino Linotype" w:hAnsi="Palatino Linotype" w:cs="Arial"/>
        </w:rPr>
      </w:pPr>
      <w:r w:rsidRPr="0095219C">
        <w:rPr>
          <w:rFonts w:ascii="Palatino Linotype" w:hAnsi="Palatino Linotype" w:cs="Arial"/>
        </w:rPr>
        <w:t xml:space="preserve">Por otra parte, en referencia al recurso de revisión número </w:t>
      </w:r>
      <w:r w:rsidRPr="0095219C">
        <w:rPr>
          <w:rFonts w:ascii="Palatino Linotype" w:hAnsi="Palatino Linotype" w:cs="Arial"/>
          <w:b/>
        </w:rPr>
        <w:t>01444/INFOEM/IP/RR/2019</w:t>
      </w:r>
      <w:r w:rsidRPr="0095219C">
        <w:rPr>
          <w:rFonts w:ascii="Palatino Linotype" w:hAnsi="Palatino Linotype" w:cs="Arial"/>
        </w:rPr>
        <w:t xml:space="preserve">, mediante el cual el particular requirió al </w:t>
      </w:r>
      <w:r w:rsidRPr="0095219C">
        <w:rPr>
          <w:rFonts w:ascii="Palatino Linotype" w:hAnsi="Palatino Linotype" w:cs="Arial"/>
          <w:b/>
        </w:rPr>
        <w:t>SUJETO OBLIGADO</w:t>
      </w:r>
      <w:r w:rsidRPr="0095219C">
        <w:rPr>
          <w:rFonts w:ascii="Palatino Linotype" w:hAnsi="Palatino Linotype" w:cs="Arial"/>
        </w:rPr>
        <w:t xml:space="preserve"> el número de registro que se tiene en el libro de nombramiento del Jefe </w:t>
      </w:r>
      <w:r w:rsidR="00157A5C" w:rsidRPr="0095219C">
        <w:rPr>
          <w:rFonts w:ascii="Palatino Linotype" w:hAnsi="Palatino Linotype" w:cs="Arial"/>
        </w:rPr>
        <w:t xml:space="preserve">de los </w:t>
      </w:r>
      <w:r w:rsidRPr="0095219C">
        <w:rPr>
          <w:rFonts w:ascii="Palatino Linotype" w:hAnsi="Palatino Linotype" w:cs="Arial"/>
        </w:rPr>
        <w:t xml:space="preserve">Cuerpos </w:t>
      </w:r>
      <w:r w:rsidR="00157A5C" w:rsidRPr="0095219C">
        <w:rPr>
          <w:rFonts w:ascii="Palatino Linotype" w:hAnsi="Palatino Linotype" w:cs="Arial"/>
        </w:rPr>
        <w:t xml:space="preserve">de </w:t>
      </w:r>
      <w:r w:rsidRPr="0095219C">
        <w:rPr>
          <w:rFonts w:ascii="Palatino Linotype" w:hAnsi="Palatino Linotype" w:cs="Arial"/>
        </w:rPr>
        <w:t xml:space="preserve">Guardias </w:t>
      </w:r>
      <w:r w:rsidR="00157A5C" w:rsidRPr="0095219C">
        <w:rPr>
          <w:rFonts w:ascii="Palatino Linotype" w:hAnsi="Palatino Linotype" w:cs="Arial"/>
        </w:rPr>
        <w:t xml:space="preserve">de </w:t>
      </w:r>
      <w:r w:rsidRPr="0095219C">
        <w:rPr>
          <w:rFonts w:ascii="Palatino Linotype" w:hAnsi="Palatino Linotype" w:cs="Arial"/>
        </w:rPr>
        <w:t xml:space="preserve">Seguridad Industrial, Bancaria </w:t>
      </w:r>
      <w:r w:rsidR="00157A5C" w:rsidRPr="0095219C">
        <w:rPr>
          <w:rFonts w:ascii="Palatino Linotype" w:hAnsi="Palatino Linotype" w:cs="Arial"/>
        </w:rPr>
        <w:t xml:space="preserve">y </w:t>
      </w:r>
      <w:r w:rsidRPr="0095219C">
        <w:rPr>
          <w:rFonts w:ascii="Palatino Linotype" w:hAnsi="Palatino Linotype" w:cs="Arial"/>
        </w:rPr>
        <w:t xml:space="preserve">Comercial </w:t>
      </w:r>
      <w:r w:rsidR="00157A5C" w:rsidRPr="0095219C">
        <w:rPr>
          <w:rFonts w:ascii="Palatino Linotype" w:hAnsi="Palatino Linotype" w:cs="Arial"/>
        </w:rPr>
        <w:t xml:space="preserve">del </w:t>
      </w:r>
      <w:r w:rsidRPr="0095219C">
        <w:rPr>
          <w:rFonts w:ascii="Palatino Linotype" w:hAnsi="Palatino Linotype" w:cs="Arial"/>
        </w:rPr>
        <w:t xml:space="preserve">Valle Cuautitlán-Texcoco, </w:t>
      </w:r>
      <w:r w:rsidR="00157A5C" w:rsidRPr="0095219C">
        <w:rPr>
          <w:rFonts w:ascii="Palatino Linotype" w:hAnsi="Palatino Linotype" w:cs="Arial"/>
        </w:rPr>
        <w:t xml:space="preserve">del </w:t>
      </w:r>
      <w:r w:rsidRPr="0095219C">
        <w:rPr>
          <w:rFonts w:ascii="Palatino Linotype" w:hAnsi="Palatino Linotype" w:cs="Arial"/>
        </w:rPr>
        <w:t xml:space="preserve">Valle </w:t>
      </w:r>
      <w:r w:rsidR="004A690C" w:rsidRPr="0095219C">
        <w:rPr>
          <w:rFonts w:ascii="Palatino Linotype" w:hAnsi="Palatino Linotype" w:cs="Arial"/>
        </w:rPr>
        <w:t xml:space="preserve">de </w:t>
      </w:r>
      <w:r w:rsidRPr="0095219C">
        <w:rPr>
          <w:rFonts w:ascii="Palatino Linotype" w:hAnsi="Palatino Linotype" w:cs="Arial"/>
        </w:rPr>
        <w:t xml:space="preserve">Toluca </w:t>
      </w:r>
      <w:r w:rsidR="00157A5C" w:rsidRPr="0095219C">
        <w:rPr>
          <w:rFonts w:ascii="Palatino Linotype" w:hAnsi="Palatino Linotype" w:cs="Arial"/>
        </w:rPr>
        <w:t xml:space="preserve">y </w:t>
      </w:r>
      <w:r w:rsidRPr="0095219C">
        <w:rPr>
          <w:rFonts w:ascii="Palatino Linotype" w:hAnsi="Palatino Linotype" w:cs="Arial"/>
        </w:rPr>
        <w:t xml:space="preserve">Vigilancia Auxiliar </w:t>
      </w:r>
      <w:r w:rsidR="00157A5C" w:rsidRPr="0095219C">
        <w:rPr>
          <w:rFonts w:ascii="Palatino Linotype" w:hAnsi="Palatino Linotype" w:cs="Arial"/>
        </w:rPr>
        <w:t xml:space="preserve">y </w:t>
      </w:r>
      <w:r w:rsidRPr="0095219C">
        <w:rPr>
          <w:rFonts w:ascii="Palatino Linotype" w:hAnsi="Palatino Linotype" w:cs="Arial"/>
        </w:rPr>
        <w:t xml:space="preserve">Urbana </w:t>
      </w:r>
      <w:r w:rsidR="00157A5C" w:rsidRPr="0095219C">
        <w:rPr>
          <w:rFonts w:ascii="Palatino Linotype" w:hAnsi="Palatino Linotype" w:cs="Arial"/>
        </w:rPr>
        <w:t xml:space="preserve">del </w:t>
      </w:r>
      <w:r w:rsidRPr="0095219C">
        <w:rPr>
          <w:rFonts w:ascii="Palatino Linotype" w:hAnsi="Palatino Linotype" w:cs="Arial"/>
        </w:rPr>
        <w:t xml:space="preserve">Estado </w:t>
      </w:r>
      <w:r w:rsidR="00157A5C" w:rsidRPr="0095219C">
        <w:rPr>
          <w:rFonts w:ascii="Palatino Linotype" w:hAnsi="Palatino Linotype" w:cs="Arial"/>
        </w:rPr>
        <w:t xml:space="preserve">de </w:t>
      </w:r>
      <w:r w:rsidRPr="0095219C">
        <w:rPr>
          <w:rFonts w:ascii="Palatino Linotype" w:hAnsi="Palatino Linotype" w:cs="Arial"/>
        </w:rPr>
        <w:t xml:space="preserve">México, </w:t>
      </w:r>
      <w:r w:rsidR="004A690C" w:rsidRPr="0095219C">
        <w:rPr>
          <w:rFonts w:ascii="Palatino Linotype" w:hAnsi="Palatino Linotype" w:cs="Arial"/>
        </w:rPr>
        <w:t xml:space="preserve">copia </w:t>
      </w:r>
      <w:r w:rsidRPr="0095219C">
        <w:rPr>
          <w:rFonts w:ascii="Palatino Linotype" w:hAnsi="Palatino Linotype" w:cs="Arial"/>
        </w:rPr>
        <w:t>del nombramiento del servidor público.</w:t>
      </w:r>
    </w:p>
    <w:p w14:paraId="02AA3CB4" w14:textId="77777777" w:rsidR="00E151C1" w:rsidRPr="0095219C" w:rsidRDefault="00E151C1" w:rsidP="00E151C1">
      <w:pPr>
        <w:spacing w:line="360" w:lineRule="auto"/>
        <w:jc w:val="both"/>
        <w:rPr>
          <w:rFonts w:ascii="Palatino Linotype" w:hAnsi="Palatino Linotype" w:cs="Arial"/>
        </w:rPr>
      </w:pPr>
    </w:p>
    <w:p w14:paraId="57E76C34" w14:textId="77777777" w:rsidR="00A563A9" w:rsidRPr="0095219C" w:rsidRDefault="00E151C1" w:rsidP="00E151C1">
      <w:pPr>
        <w:spacing w:line="360" w:lineRule="auto"/>
        <w:jc w:val="both"/>
        <w:rPr>
          <w:rFonts w:ascii="Palatino Linotype" w:hAnsi="Palatino Linotype" w:cs="Arial"/>
        </w:rPr>
      </w:pPr>
      <w:r w:rsidRPr="0095219C">
        <w:rPr>
          <w:rFonts w:ascii="Palatino Linotype" w:hAnsi="Palatino Linotype" w:cs="Arial"/>
        </w:rPr>
        <w:lastRenderedPageBreak/>
        <w:t xml:space="preserve">En este sentido </w:t>
      </w:r>
      <w:r w:rsidRPr="0095219C">
        <w:rPr>
          <w:rFonts w:ascii="Palatino Linotype" w:hAnsi="Palatino Linotype" w:cs="Arial"/>
          <w:b/>
        </w:rPr>
        <w:t>EL SUJETO OBLIGADO</w:t>
      </w:r>
      <w:r w:rsidRPr="0095219C">
        <w:rPr>
          <w:rFonts w:ascii="Palatino Linotype" w:hAnsi="Palatino Linotype" w:cs="Arial"/>
        </w:rPr>
        <w:t xml:space="preserve"> mediante respuesta le anexó el libro de registro de nombramientos</w:t>
      </w:r>
      <w:r w:rsidR="00A563A9" w:rsidRPr="0095219C">
        <w:rPr>
          <w:rFonts w:ascii="Palatino Linotype" w:hAnsi="Palatino Linotype" w:cs="Arial"/>
        </w:rPr>
        <w:t>,</w:t>
      </w:r>
      <w:r w:rsidRPr="0095219C">
        <w:rPr>
          <w:rFonts w:ascii="Palatino Linotype" w:hAnsi="Palatino Linotype" w:cs="Arial"/>
        </w:rPr>
        <w:t xml:space="preserve"> en el que </w:t>
      </w:r>
      <w:r w:rsidR="00A563A9" w:rsidRPr="0095219C">
        <w:rPr>
          <w:rFonts w:ascii="Palatino Linotype" w:hAnsi="Palatino Linotype" w:cs="Arial"/>
        </w:rPr>
        <w:t>se advierte el número requerido y</w:t>
      </w:r>
      <w:r w:rsidRPr="0095219C">
        <w:rPr>
          <w:rFonts w:ascii="Palatino Linotype" w:hAnsi="Palatino Linotype" w:cs="Arial"/>
        </w:rPr>
        <w:t xml:space="preserve"> </w:t>
      </w:r>
      <w:r w:rsidR="00A563A9" w:rsidRPr="0095219C">
        <w:rPr>
          <w:rFonts w:ascii="Palatino Linotype" w:hAnsi="Palatino Linotype" w:cs="Arial"/>
        </w:rPr>
        <w:t xml:space="preserve">copia del nombramiento </w:t>
      </w:r>
      <w:r w:rsidRPr="0095219C">
        <w:rPr>
          <w:rFonts w:ascii="Palatino Linotype" w:hAnsi="Palatino Linotype" w:cs="Arial"/>
        </w:rPr>
        <w:t>del servidor público solicitado</w:t>
      </w:r>
      <w:r w:rsidR="00A563A9" w:rsidRPr="0095219C">
        <w:rPr>
          <w:rFonts w:ascii="Palatino Linotype" w:hAnsi="Palatino Linotype" w:cs="Arial"/>
        </w:rPr>
        <w:t>, como se muestra a continuación:</w:t>
      </w:r>
    </w:p>
    <w:p w14:paraId="642EEFAC" w14:textId="77777777" w:rsidR="00A563A9" w:rsidRPr="0095219C" w:rsidRDefault="000F66B9" w:rsidP="00E151C1">
      <w:pPr>
        <w:spacing w:line="360" w:lineRule="auto"/>
        <w:jc w:val="both"/>
        <w:rPr>
          <w:rFonts w:ascii="Palatino Linotype" w:hAnsi="Palatino Linotype" w:cs="Arial"/>
        </w:rPr>
      </w:pPr>
      <w:r w:rsidRPr="0095219C">
        <w:rPr>
          <w:rFonts w:ascii="Palatino Linotype" w:hAnsi="Palatino Linotype" w:cs="Arial"/>
        </w:rPr>
        <w:t xml:space="preserve"> </w:t>
      </w:r>
      <w:r w:rsidR="00A563A9" w:rsidRPr="0095219C">
        <w:rPr>
          <w:noProof/>
          <w:lang w:val="es-MX" w:eastAsia="es-MX"/>
        </w:rPr>
        <w:drawing>
          <wp:inline distT="0" distB="0" distL="0" distR="0" wp14:anchorId="177094B9" wp14:editId="55062C09">
            <wp:extent cx="5726800" cy="602079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340" t="22608" r="24679" b="9374"/>
                    <a:stretch/>
                  </pic:blipFill>
                  <pic:spPr bwMode="auto">
                    <a:xfrm>
                      <a:off x="0" y="0"/>
                      <a:ext cx="5746493" cy="6041494"/>
                    </a:xfrm>
                    <a:prstGeom prst="rect">
                      <a:avLst/>
                    </a:prstGeom>
                    <a:ln>
                      <a:noFill/>
                    </a:ln>
                    <a:extLst>
                      <a:ext uri="{53640926-AAD7-44D8-BBD7-CCE9431645EC}">
                        <a14:shadowObscured xmlns:a14="http://schemas.microsoft.com/office/drawing/2010/main"/>
                      </a:ext>
                    </a:extLst>
                  </pic:spPr>
                </pic:pic>
              </a:graphicData>
            </a:graphic>
          </wp:inline>
        </w:drawing>
      </w:r>
    </w:p>
    <w:p w14:paraId="77AD96D6" w14:textId="77777777" w:rsidR="00A563A9" w:rsidRPr="0095219C" w:rsidRDefault="00A563A9" w:rsidP="00E151C1">
      <w:pPr>
        <w:spacing w:line="360" w:lineRule="auto"/>
        <w:jc w:val="both"/>
        <w:rPr>
          <w:rFonts w:ascii="Palatino Linotype" w:hAnsi="Palatino Linotype" w:cs="Arial"/>
        </w:rPr>
      </w:pPr>
    </w:p>
    <w:p w14:paraId="59808B86" w14:textId="77777777" w:rsidR="00A563A9" w:rsidRPr="0095219C" w:rsidRDefault="00A563A9" w:rsidP="00E151C1">
      <w:pPr>
        <w:spacing w:line="360" w:lineRule="auto"/>
        <w:jc w:val="both"/>
        <w:rPr>
          <w:rFonts w:ascii="Palatino Linotype" w:hAnsi="Palatino Linotype" w:cs="Arial"/>
        </w:rPr>
      </w:pPr>
      <w:r w:rsidRPr="0095219C">
        <w:rPr>
          <w:noProof/>
          <w:lang w:val="es-MX" w:eastAsia="es-MX"/>
        </w:rPr>
        <w:drawing>
          <wp:inline distT="0" distB="0" distL="0" distR="0" wp14:anchorId="68D44343" wp14:editId="3225540E">
            <wp:extent cx="5791200" cy="68770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821" t="11109" r="30162" b="6841"/>
                    <a:stretch/>
                  </pic:blipFill>
                  <pic:spPr bwMode="auto">
                    <a:xfrm>
                      <a:off x="0" y="0"/>
                      <a:ext cx="5791200" cy="6877050"/>
                    </a:xfrm>
                    <a:prstGeom prst="rect">
                      <a:avLst/>
                    </a:prstGeom>
                    <a:ln>
                      <a:noFill/>
                    </a:ln>
                    <a:extLst>
                      <a:ext uri="{53640926-AAD7-44D8-BBD7-CCE9431645EC}">
                        <a14:shadowObscured xmlns:a14="http://schemas.microsoft.com/office/drawing/2010/main"/>
                      </a:ext>
                    </a:extLst>
                  </pic:spPr>
                </pic:pic>
              </a:graphicData>
            </a:graphic>
          </wp:inline>
        </w:drawing>
      </w:r>
    </w:p>
    <w:p w14:paraId="33757038" w14:textId="77777777" w:rsidR="00A563A9" w:rsidRPr="0095219C" w:rsidRDefault="00A563A9" w:rsidP="00E151C1">
      <w:pPr>
        <w:spacing w:line="360" w:lineRule="auto"/>
        <w:jc w:val="both"/>
        <w:rPr>
          <w:rFonts w:ascii="Palatino Linotype" w:hAnsi="Palatino Linotype" w:cs="Arial"/>
        </w:rPr>
      </w:pPr>
      <w:r w:rsidRPr="0095219C">
        <w:rPr>
          <w:rFonts w:ascii="Palatino Linotype" w:hAnsi="Palatino Linotype" w:cs="Arial"/>
        </w:rPr>
        <w:lastRenderedPageBreak/>
        <w:t>Dei igual</w:t>
      </w:r>
      <w:r w:rsidR="004A690C" w:rsidRPr="0095219C">
        <w:rPr>
          <w:rFonts w:ascii="Palatino Linotype" w:hAnsi="Palatino Linotype" w:cs="Arial"/>
        </w:rPr>
        <w:t>,</w:t>
      </w:r>
      <w:r w:rsidRPr="0095219C">
        <w:rPr>
          <w:rFonts w:ascii="Palatino Linotype" w:hAnsi="Palatino Linotype" w:cs="Arial"/>
        </w:rPr>
        <w:t xml:space="preserve"> forma mediante Informe Justificado </w:t>
      </w:r>
      <w:r w:rsidR="004E446A" w:rsidRPr="0095219C">
        <w:rPr>
          <w:rFonts w:ascii="Palatino Linotype" w:hAnsi="Palatino Linotype" w:cs="Arial"/>
        </w:rPr>
        <w:t xml:space="preserve">ratificó </w:t>
      </w:r>
      <w:r w:rsidRPr="0095219C">
        <w:rPr>
          <w:rFonts w:ascii="Palatino Linotype" w:hAnsi="Palatino Linotype" w:cs="Arial"/>
        </w:rPr>
        <w:t>lo anterior, garantizando con la información inserta, el derecho de acceso a la información pública y por colmada la misma</w:t>
      </w:r>
      <w:r w:rsidR="004A690C" w:rsidRPr="0095219C">
        <w:rPr>
          <w:rFonts w:ascii="Palatino Linotype" w:hAnsi="Palatino Linotype" w:cs="Arial"/>
        </w:rPr>
        <w:t>;</w:t>
      </w:r>
      <w:r w:rsidRPr="0095219C">
        <w:rPr>
          <w:rFonts w:ascii="Palatino Linotype" w:hAnsi="Palatino Linotype" w:cs="Arial"/>
        </w:rPr>
        <w:t xml:space="preserve"> por lo que</w:t>
      </w:r>
      <w:r w:rsidR="004A690C" w:rsidRPr="0095219C">
        <w:rPr>
          <w:rFonts w:ascii="Palatino Linotype" w:hAnsi="Palatino Linotype" w:cs="Arial"/>
        </w:rPr>
        <w:t>,</w:t>
      </w:r>
      <w:r w:rsidRPr="0095219C">
        <w:rPr>
          <w:rFonts w:ascii="Palatino Linotype" w:hAnsi="Palatino Linotype" w:cs="Arial"/>
        </w:rPr>
        <w:t xml:space="preserve"> se </w:t>
      </w:r>
      <w:r w:rsidRPr="0095219C">
        <w:rPr>
          <w:rFonts w:ascii="Palatino Linotype" w:hAnsi="Palatino Linotype" w:cs="Arial"/>
          <w:b/>
        </w:rPr>
        <w:t>CONFIRMA</w:t>
      </w:r>
      <w:r w:rsidRPr="0095219C">
        <w:rPr>
          <w:rFonts w:ascii="Palatino Linotype" w:hAnsi="Palatino Linotype" w:cs="Arial"/>
        </w:rPr>
        <w:t xml:space="preserve"> la respuesta proporcionada al presente medio de impugnación.</w:t>
      </w:r>
    </w:p>
    <w:p w14:paraId="3B5ED455" w14:textId="77777777" w:rsidR="00A563A9" w:rsidRPr="0095219C" w:rsidRDefault="00A563A9" w:rsidP="00E151C1">
      <w:pPr>
        <w:spacing w:line="360" w:lineRule="auto"/>
        <w:jc w:val="both"/>
        <w:rPr>
          <w:rFonts w:ascii="Palatino Linotype" w:hAnsi="Palatino Linotype" w:cs="Arial"/>
        </w:rPr>
      </w:pPr>
    </w:p>
    <w:p w14:paraId="40049F5D" w14:textId="77777777" w:rsidR="00A563A9" w:rsidRPr="0095219C" w:rsidRDefault="00A563A9" w:rsidP="00A359B8">
      <w:pPr>
        <w:spacing w:line="360" w:lineRule="auto"/>
        <w:jc w:val="both"/>
        <w:rPr>
          <w:rFonts w:ascii="Palatino Linotype" w:hAnsi="Palatino Linotype" w:cs="Arial"/>
        </w:rPr>
      </w:pPr>
      <w:r w:rsidRPr="0095219C">
        <w:rPr>
          <w:rFonts w:ascii="Palatino Linotype" w:hAnsi="Palatino Linotype" w:cs="Arial"/>
        </w:rPr>
        <w:t>Ahora bien, en relación a</w:t>
      </w:r>
      <w:r w:rsidR="006977E2" w:rsidRPr="0095219C">
        <w:rPr>
          <w:rFonts w:ascii="Palatino Linotype" w:hAnsi="Palatino Linotype" w:cs="Arial"/>
        </w:rPr>
        <w:t xml:space="preserve"> </w:t>
      </w:r>
      <w:r w:rsidRPr="0095219C">
        <w:rPr>
          <w:rFonts w:ascii="Palatino Linotype" w:hAnsi="Palatino Linotype" w:cs="Arial"/>
        </w:rPr>
        <w:t>l</w:t>
      </w:r>
      <w:r w:rsidR="006977E2" w:rsidRPr="0095219C">
        <w:rPr>
          <w:rFonts w:ascii="Palatino Linotype" w:hAnsi="Palatino Linotype" w:cs="Arial"/>
        </w:rPr>
        <w:t>os</w:t>
      </w:r>
      <w:r w:rsidRPr="0095219C">
        <w:rPr>
          <w:rFonts w:ascii="Palatino Linotype" w:hAnsi="Palatino Linotype" w:cs="Arial"/>
        </w:rPr>
        <w:t xml:space="preserve"> recurso</w:t>
      </w:r>
      <w:r w:rsidR="006977E2" w:rsidRPr="0095219C">
        <w:rPr>
          <w:rFonts w:ascii="Palatino Linotype" w:hAnsi="Palatino Linotype" w:cs="Arial"/>
        </w:rPr>
        <w:t>s</w:t>
      </w:r>
      <w:r w:rsidRPr="0095219C">
        <w:rPr>
          <w:rFonts w:ascii="Palatino Linotype" w:hAnsi="Palatino Linotype" w:cs="Arial"/>
        </w:rPr>
        <w:t xml:space="preserve"> </w:t>
      </w:r>
      <w:r w:rsidRPr="0095219C">
        <w:rPr>
          <w:rFonts w:ascii="Palatino Linotype" w:hAnsi="Palatino Linotype" w:cs="Arial"/>
          <w:b/>
        </w:rPr>
        <w:t>02113/INFOEM/IP/RR/2019</w:t>
      </w:r>
      <w:r w:rsidR="006977E2" w:rsidRPr="0095219C">
        <w:rPr>
          <w:rFonts w:ascii="Palatino Linotype" w:hAnsi="Palatino Linotype" w:cs="Arial"/>
          <w:b/>
        </w:rPr>
        <w:t xml:space="preserve"> y 02117/INFOEM/IP/RR/2019</w:t>
      </w:r>
      <w:r w:rsidRPr="0095219C">
        <w:rPr>
          <w:rFonts w:ascii="Palatino Linotype" w:hAnsi="Palatino Linotype" w:cs="Arial"/>
        </w:rPr>
        <w:t xml:space="preserve">, por el que al </w:t>
      </w:r>
      <w:r w:rsidRPr="0095219C">
        <w:rPr>
          <w:rFonts w:ascii="Palatino Linotype" w:hAnsi="Palatino Linotype" w:cs="Arial"/>
          <w:b/>
        </w:rPr>
        <w:t xml:space="preserve">SUJETO </w:t>
      </w:r>
      <w:r w:rsidR="00A359B8" w:rsidRPr="0095219C">
        <w:rPr>
          <w:rFonts w:ascii="Palatino Linotype" w:hAnsi="Palatino Linotype" w:cs="Arial"/>
          <w:b/>
        </w:rPr>
        <w:t>OBLIGADO</w:t>
      </w:r>
      <w:r w:rsidRPr="0095219C">
        <w:rPr>
          <w:rFonts w:ascii="Palatino Linotype" w:hAnsi="Palatino Linotype" w:cs="Arial"/>
        </w:rPr>
        <w:t xml:space="preserve"> el ahora </w:t>
      </w:r>
      <w:r w:rsidR="00A359B8" w:rsidRPr="0095219C">
        <w:rPr>
          <w:rFonts w:ascii="Palatino Linotype" w:hAnsi="Palatino Linotype" w:cs="Arial"/>
          <w:b/>
        </w:rPr>
        <w:t>RECURRENTE</w:t>
      </w:r>
      <w:r w:rsidR="00A359B8" w:rsidRPr="0095219C">
        <w:rPr>
          <w:rFonts w:ascii="Palatino Linotype" w:hAnsi="Palatino Linotype" w:cs="Arial"/>
        </w:rPr>
        <w:t xml:space="preserve"> le solicitó copias de las actas de visitas de los años de los años 2015, 2016, 2017, 2018, y del libro de registro ejecución de los recurso de revisión de los mismos años.</w:t>
      </w:r>
    </w:p>
    <w:p w14:paraId="0C628E80" w14:textId="77777777" w:rsidR="00A563A9" w:rsidRPr="0095219C" w:rsidRDefault="00A563A9" w:rsidP="00E151C1">
      <w:pPr>
        <w:spacing w:line="360" w:lineRule="auto"/>
        <w:jc w:val="both"/>
        <w:rPr>
          <w:rFonts w:ascii="Palatino Linotype" w:hAnsi="Palatino Linotype" w:cs="Arial"/>
        </w:rPr>
      </w:pPr>
    </w:p>
    <w:p w14:paraId="3C018490" w14:textId="77777777" w:rsidR="00A563A9" w:rsidRPr="0095219C" w:rsidRDefault="00A359B8" w:rsidP="00E151C1">
      <w:pPr>
        <w:spacing w:line="360" w:lineRule="auto"/>
        <w:jc w:val="both"/>
        <w:rPr>
          <w:rFonts w:ascii="Palatino Linotype" w:hAnsi="Palatino Linotype" w:cs="Arial"/>
        </w:rPr>
      </w:pPr>
      <w:r w:rsidRPr="0095219C">
        <w:rPr>
          <w:rFonts w:ascii="Palatino Linotype" w:hAnsi="Palatino Linotype" w:cs="Arial"/>
        </w:rPr>
        <w:t xml:space="preserve">En razón de lo anterior, en respuesta el </w:t>
      </w:r>
      <w:r w:rsidRPr="0095219C">
        <w:rPr>
          <w:rFonts w:ascii="Palatino Linotype" w:hAnsi="Palatino Linotype" w:cs="Arial"/>
          <w:b/>
        </w:rPr>
        <w:t>SUJETO OBLIGADO</w:t>
      </w:r>
      <w:r w:rsidRPr="0095219C">
        <w:rPr>
          <w:rFonts w:ascii="Palatino Linotype" w:hAnsi="Palatino Linotype" w:cs="Arial"/>
        </w:rPr>
        <w:t xml:space="preserve"> </w:t>
      </w:r>
      <w:r w:rsidR="00FA4868" w:rsidRPr="0095219C">
        <w:rPr>
          <w:rFonts w:ascii="Palatino Linotype" w:hAnsi="Palatino Linotype" w:cs="Arial"/>
        </w:rPr>
        <w:t>le adjuntó las visitas de verificación practicadas en 2015, 2016 y una de 2017, le manifestó que mediante Acta de Sesión Extraordinaria número TJAEM/CT/EX08/2018</w:t>
      </w:r>
      <w:r w:rsidR="004A690C" w:rsidRPr="0095219C">
        <w:rPr>
          <w:rFonts w:ascii="Palatino Linotype" w:hAnsi="Palatino Linotype" w:cs="Arial"/>
        </w:rPr>
        <w:t>,</w:t>
      </w:r>
      <w:r w:rsidR="00FA4868" w:rsidRPr="0095219C">
        <w:rPr>
          <w:rFonts w:ascii="Palatino Linotype" w:hAnsi="Palatino Linotype" w:cs="Arial"/>
        </w:rPr>
        <w:t xml:space="preserve"> de fecha cinco de junio de dos mil dieciocho, el Comité de Transparencia declaró la inexistencia de las actas de verificación virtuales realizadas por la presidencia del tribunal de justicia Administrativa </w:t>
      </w:r>
      <w:r w:rsidR="005711E2" w:rsidRPr="0095219C">
        <w:rPr>
          <w:rFonts w:ascii="Palatino Linotype" w:hAnsi="Palatino Linotype" w:cs="Arial"/>
        </w:rPr>
        <w:t>del periodo segundo y tercero de 2017</w:t>
      </w:r>
      <w:r w:rsidR="004A690C" w:rsidRPr="0095219C">
        <w:rPr>
          <w:rFonts w:ascii="Palatino Linotype" w:hAnsi="Palatino Linotype" w:cs="Arial"/>
        </w:rPr>
        <w:t>,</w:t>
      </w:r>
      <w:r w:rsidR="00E5487F" w:rsidRPr="0095219C">
        <w:rPr>
          <w:rFonts w:ascii="Palatino Linotype" w:hAnsi="Palatino Linotype" w:cs="Arial"/>
        </w:rPr>
        <w:t xml:space="preserve"> por lo que respecta a 2018</w:t>
      </w:r>
      <w:r w:rsidR="004A690C" w:rsidRPr="0095219C">
        <w:rPr>
          <w:rFonts w:ascii="Palatino Linotype" w:hAnsi="Palatino Linotype" w:cs="Arial"/>
        </w:rPr>
        <w:t>,</w:t>
      </w:r>
      <w:r w:rsidR="00E5487F" w:rsidRPr="0095219C">
        <w:rPr>
          <w:rFonts w:ascii="Palatino Linotype" w:hAnsi="Palatino Linotype" w:cs="Arial"/>
        </w:rPr>
        <w:t xml:space="preserve"> anexó sólo la primera, argumentado que no se llevaron a cabo otras.</w:t>
      </w:r>
    </w:p>
    <w:p w14:paraId="21476DC5" w14:textId="77777777" w:rsidR="005135EE" w:rsidRPr="0095219C" w:rsidRDefault="005135EE" w:rsidP="00E151C1">
      <w:pPr>
        <w:spacing w:line="360" w:lineRule="auto"/>
        <w:jc w:val="both"/>
        <w:rPr>
          <w:rFonts w:ascii="Palatino Linotype" w:hAnsi="Palatino Linotype" w:cs="Arial"/>
        </w:rPr>
      </w:pPr>
    </w:p>
    <w:p w14:paraId="4C4ACFCB" w14:textId="77777777" w:rsidR="00B024A0" w:rsidRPr="0095219C" w:rsidRDefault="005135EE" w:rsidP="00E151C1">
      <w:pPr>
        <w:spacing w:line="360" w:lineRule="auto"/>
        <w:jc w:val="both"/>
        <w:rPr>
          <w:rFonts w:ascii="Palatino Linotype" w:hAnsi="Palatino Linotype" w:cs="Arial"/>
        </w:rPr>
      </w:pPr>
      <w:r w:rsidRPr="0095219C">
        <w:rPr>
          <w:rFonts w:ascii="Palatino Linotype" w:hAnsi="Palatino Linotype" w:cs="Arial"/>
        </w:rPr>
        <w:t xml:space="preserve">En tales circunstancias, es preciso señalar que </w:t>
      </w:r>
      <w:r w:rsidRPr="0095219C">
        <w:rPr>
          <w:rFonts w:ascii="Palatino Linotype" w:hAnsi="Palatino Linotype" w:cs="Arial"/>
          <w:b/>
        </w:rPr>
        <w:t>EL SUJETO OBLIGADO</w:t>
      </w:r>
      <w:r w:rsidRPr="0095219C">
        <w:rPr>
          <w:rFonts w:ascii="Palatino Linotype" w:hAnsi="Palatino Linotype" w:cs="Arial"/>
        </w:rPr>
        <w:t xml:space="preserve"> no anexó el Acta citada, por lo que no se tiene la certeza jurídica de las razones y motivos debidamente fundados de se siguió el procedimiento establecido para tal efecto de conformidad con los artículos </w:t>
      </w:r>
      <w:r w:rsidR="00F9244D" w:rsidRPr="0095219C">
        <w:rPr>
          <w:rFonts w:ascii="Palatino Linotype" w:hAnsi="Palatino Linotype" w:cs="Arial"/>
        </w:rPr>
        <w:t xml:space="preserve">169 y 170 de la Ley de la Materia, por lo que ante la falta </w:t>
      </w:r>
      <w:r w:rsidR="00F9244D" w:rsidRPr="0095219C">
        <w:rPr>
          <w:rFonts w:ascii="Palatino Linotype" w:hAnsi="Palatino Linotype" w:cs="Arial"/>
        </w:rPr>
        <w:lastRenderedPageBreak/>
        <w:t xml:space="preserve">de elementos que sirvan de base para determinar la posible inexistencia de la información, lo procedente sería ordenar la entrega del Acuerdo supra indicado, ahora bien, es importante señalar que </w:t>
      </w:r>
      <w:r w:rsidR="00F9244D" w:rsidRPr="0095219C">
        <w:rPr>
          <w:rFonts w:ascii="Palatino Linotype" w:hAnsi="Palatino Linotype" w:cs="Arial"/>
          <w:b/>
        </w:rPr>
        <w:t>EL SUJETO OBLIGADO</w:t>
      </w:r>
      <w:r w:rsidR="00F9244D" w:rsidRPr="0095219C">
        <w:rPr>
          <w:rFonts w:ascii="Palatino Linotype" w:hAnsi="Palatino Linotype" w:cs="Arial"/>
        </w:rPr>
        <w:t xml:space="preserve"> refirió que se realizaron inspecciones</w:t>
      </w:r>
      <w:r w:rsidR="005B63D1" w:rsidRPr="0095219C">
        <w:rPr>
          <w:rFonts w:ascii="Palatino Linotype" w:hAnsi="Palatino Linotype" w:cs="Arial"/>
        </w:rPr>
        <w:t xml:space="preserve"> virtuales, bajo lo cual es necesario referir lo que disponen los artículos 18 y 19 de la L</w:t>
      </w:r>
      <w:r w:rsidR="00B024A0" w:rsidRPr="0095219C">
        <w:rPr>
          <w:rFonts w:ascii="Palatino Linotype" w:hAnsi="Palatino Linotype" w:cs="Arial"/>
        </w:rPr>
        <w:t>ey de la materia:</w:t>
      </w:r>
    </w:p>
    <w:p w14:paraId="6D12858C" w14:textId="77777777" w:rsidR="00B024A0" w:rsidRPr="0095219C" w:rsidRDefault="00B024A0" w:rsidP="00E151C1">
      <w:pPr>
        <w:spacing w:line="360" w:lineRule="auto"/>
        <w:jc w:val="both"/>
        <w:rPr>
          <w:rFonts w:ascii="Palatino Linotype" w:hAnsi="Palatino Linotype" w:cs="Arial"/>
        </w:rPr>
      </w:pPr>
    </w:p>
    <w:p w14:paraId="7A9A2DCA" w14:textId="77777777" w:rsidR="00B024A0" w:rsidRPr="0095219C" w:rsidRDefault="00B024A0" w:rsidP="00B024A0">
      <w:pPr>
        <w:spacing w:line="276" w:lineRule="auto"/>
        <w:ind w:left="851" w:right="899"/>
        <w:jc w:val="both"/>
        <w:rPr>
          <w:rFonts w:ascii="Palatino Linotype" w:hAnsi="Palatino Linotype"/>
          <w:i/>
          <w:sz w:val="22"/>
          <w:szCs w:val="22"/>
        </w:rPr>
      </w:pPr>
      <w:r w:rsidRPr="0095219C">
        <w:rPr>
          <w:rFonts w:ascii="Palatino Linotype" w:hAnsi="Palatino Linotype"/>
          <w:b/>
          <w:i/>
          <w:sz w:val="22"/>
          <w:szCs w:val="22"/>
        </w:rPr>
        <w:t>Artículo 18.</w:t>
      </w:r>
      <w:r w:rsidRPr="0095219C">
        <w:rPr>
          <w:rFonts w:ascii="Palatino Linotype" w:hAnsi="Palatino Linotype"/>
          <w:i/>
          <w:sz w:val="22"/>
          <w:szCs w:val="22"/>
        </w:rPr>
        <w:t xml:space="preserve"> Los sujetos obligados deberán documentar todo acto que derive del ejercicio de sus facultades, competencias o funciones, considerando desde su origen la eventual publicidad y reutilización de la información que generen. </w:t>
      </w:r>
    </w:p>
    <w:p w14:paraId="07DB87D0" w14:textId="77777777" w:rsidR="00B024A0" w:rsidRPr="0095219C" w:rsidRDefault="00B024A0" w:rsidP="00B024A0">
      <w:pPr>
        <w:spacing w:line="276" w:lineRule="auto"/>
        <w:ind w:left="851" w:right="899"/>
        <w:jc w:val="both"/>
        <w:rPr>
          <w:rFonts w:ascii="Palatino Linotype" w:hAnsi="Palatino Linotype"/>
          <w:i/>
          <w:sz w:val="22"/>
          <w:szCs w:val="22"/>
        </w:rPr>
      </w:pPr>
      <w:r w:rsidRPr="0095219C">
        <w:rPr>
          <w:rFonts w:ascii="Palatino Linotype" w:hAnsi="Palatino Linotype"/>
          <w:b/>
          <w:i/>
          <w:sz w:val="22"/>
          <w:szCs w:val="22"/>
        </w:rPr>
        <w:t>Artículo 19.</w:t>
      </w:r>
      <w:r w:rsidRPr="0095219C">
        <w:rPr>
          <w:rFonts w:ascii="Palatino Linotype" w:hAnsi="Palatino Linotype"/>
          <w:i/>
          <w:sz w:val="22"/>
          <w:szCs w:val="22"/>
        </w:rPr>
        <w:t xml:space="preserve"> Se presume que la información debe existir si se refiere a las facultades, competencias y funciones que los ordenamientos jurídicos aplicables otorgan a los sujetos obligados. </w:t>
      </w:r>
    </w:p>
    <w:p w14:paraId="0BF5D98F" w14:textId="77777777" w:rsidR="00B024A0" w:rsidRPr="0095219C" w:rsidRDefault="00B024A0" w:rsidP="00B024A0">
      <w:pPr>
        <w:spacing w:line="276" w:lineRule="auto"/>
        <w:ind w:left="851" w:right="899"/>
        <w:jc w:val="both"/>
        <w:rPr>
          <w:rFonts w:ascii="Palatino Linotype" w:hAnsi="Palatino Linotype"/>
          <w:i/>
          <w:sz w:val="22"/>
          <w:szCs w:val="22"/>
        </w:rPr>
      </w:pPr>
      <w:r w:rsidRPr="0095219C">
        <w:rPr>
          <w:rFonts w:ascii="Palatino Linotype" w:hAnsi="Palatino Linotype"/>
          <w:i/>
          <w:sz w:val="22"/>
          <w:szCs w:val="22"/>
        </w:rPr>
        <w:t xml:space="preserve">En los casos en que ciertas facultades, competencias o funciones no se hayan ejercido, se debe motivar la respuesta en función de las causas que motiven tal circunstancia. </w:t>
      </w:r>
    </w:p>
    <w:p w14:paraId="71A7EFC1" w14:textId="77777777" w:rsidR="00B024A0" w:rsidRPr="0095219C" w:rsidRDefault="00B024A0" w:rsidP="00B024A0">
      <w:pPr>
        <w:spacing w:line="276" w:lineRule="auto"/>
        <w:ind w:left="851" w:right="899"/>
        <w:jc w:val="both"/>
        <w:rPr>
          <w:rFonts w:ascii="Palatino Linotype" w:hAnsi="Palatino Linotype" w:cs="Arial"/>
          <w:b/>
          <w:i/>
          <w:sz w:val="22"/>
          <w:szCs w:val="22"/>
          <w:u w:val="single"/>
        </w:rPr>
      </w:pPr>
      <w:r w:rsidRPr="0095219C">
        <w:rPr>
          <w:rFonts w:ascii="Palatino Linotype" w:hAnsi="Palatino Linotype"/>
          <w:b/>
          <w:i/>
          <w:sz w:val="22"/>
          <w:szCs w:val="22"/>
          <w:u w:val="single"/>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52A5B0C7" w14:textId="77777777" w:rsidR="00B024A0" w:rsidRPr="0095219C" w:rsidRDefault="00B024A0" w:rsidP="00E151C1">
      <w:pPr>
        <w:spacing w:line="360" w:lineRule="auto"/>
        <w:jc w:val="both"/>
        <w:rPr>
          <w:rFonts w:ascii="Palatino Linotype" w:hAnsi="Palatino Linotype" w:cs="Arial"/>
        </w:rPr>
      </w:pPr>
    </w:p>
    <w:p w14:paraId="397BB143" w14:textId="77777777" w:rsidR="00B024A0" w:rsidRPr="0095219C" w:rsidRDefault="00CC6826" w:rsidP="00E151C1">
      <w:pPr>
        <w:spacing w:line="360" w:lineRule="auto"/>
        <w:jc w:val="both"/>
        <w:rPr>
          <w:rFonts w:ascii="Palatino Linotype" w:hAnsi="Palatino Linotype" w:cs="Arial"/>
        </w:rPr>
      </w:pPr>
      <w:r w:rsidRPr="0095219C">
        <w:rPr>
          <w:rFonts w:ascii="Palatino Linotype" w:hAnsi="Palatino Linotype" w:cs="Arial"/>
        </w:rPr>
        <w:t xml:space="preserve">Ante ello, es importante señalar que si bien fueron verificaciones virtuales, el resultado de las mismas debe obrar; por lo que, en su caso deberá realizar una búsqueda exhaustiva y razonable de la información </w:t>
      </w:r>
      <w:r w:rsidR="004E446A" w:rsidRPr="0095219C">
        <w:rPr>
          <w:rFonts w:ascii="Palatino Linotype" w:hAnsi="Palatino Linotype" w:cs="Arial"/>
        </w:rPr>
        <w:t xml:space="preserve">en los archivos del Servidor Público Habilitado Competente en términos de lo que dispone el artículo 162 de la Ley de la materia </w:t>
      </w:r>
      <w:r w:rsidR="003E46A8" w:rsidRPr="0095219C">
        <w:rPr>
          <w:rFonts w:ascii="Palatino Linotype" w:hAnsi="Palatino Linotype" w:cs="Arial"/>
        </w:rPr>
        <w:t>y para el caso de poseerla deberá entregarla o en su caso emitir el Acuerdo de Inexistencia que en su emita el Comité de Transparencia en términos de la normativa en estudio.</w:t>
      </w:r>
    </w:p>
    <w:p w14:paraId="594C318D" w14:textId="77777777" w:rsidR="003E46A8" w:rsidRPr="0095219C" w:rsidRDefault="003E46A8" w:rsidP="00E151C1">
      <w:pPr>
        <w:spacing w:line="360" w:lineRule="auto"/>
        <w:jc w:val="both"/>
        <w:rPr>
          <w:rFonts w:ascii="Palatino Linotype" w:hAnsi="Palatino Linotype" w:cs="Arial"/>
        </w:rPr>
      </w:pPr>
    </w:p>
    <w:p w14:paraId="5B15E2BC" w14:textId="77777777" w:rsidR="00E5487F" w:rsidRPr="0095219C" w:rsidRDefault="00E5487F" w:rsidP="00E151C1">
      <w:pPr>
        <w:spacing w:line="360" w:lineRule="auto"/>
        <w:jc w:val="both"/>
        <w:rPr>
          <w:rFonts w:ascii="Palatino Linotype" w:hAnsi="Palatino Linotype" w:cs="Arial"/>
        </w:rPr>
      </w:pPr>
      <w:r w:rsidRPr="0095219C">
        <w:rPr>
          <w:rFonts w:ascii="Palatino Linotype" w:hAnsi="Palatino Linotype" w:cs="Arial"/>
        </w:rPr>
        <w:lastRenderedPageBreak/>
        <w:t xml:space="preserve">En relación al libro de registro de ejecución de registro de los recursos de revisión, le señaló que no obra en los archivos del </w:t>
      </w:r>
      <w:r w:rsidRPr="0095219C">
        <w:rPr>
          <w:rFonts w:ascii="Palatino Linotype" w:hAnsi="Palatino Linotype" w:cs="Arial"/>
          <w:b/>
        </w:rPr>
        <w:t>SUJETO OBLIGADO</w:t>
      </w:r>
      <w:r w:rsidRPr="0095219C">
        <w:rPr>
          <w:rFonts w:ascii="Palatino Linotype" w:hAnsi="Palatino Linotype" w:cs="Arial"/>
        </w:rPr>
        <w:t>.</w:t>
      </w:r>
    </w:p>
    <w:p w14:paraId="71A83171" w14:textId="77777777" w:rsidR="00E5487F" w:rsidRPr="0095219C" w:rsidRDefault="00E5487F" w:rsidP="00E151C1">
      <w:pPr>
        <w:spacing w:line="360" w:lineRule="auto"/>
        <w:jc w:val="both"/>
        <w:rPr>
          <w:rFonts w:ascii="Palatino Linotype" w:hAnsi="Palatino Linotype" w:cs="Arial"/>
        </w:rPr>
      </w:pPr>
    </w:p>
    <w:p w14:paraId="5C7DB283" w14:textId="77777777" w:rsidR="00E5487F" w:rsidRPr="0095219C" w:rsidRDefault="00E5487F" w:rsidP="00E151C1">
      <w:pPr>
        <w:spacing w:line="360" w:lineRule="auto"/>
        <w:jc w:val="both"/>
        <w:rPr>
          <w:rFonts w:ascii="Palatino Linotype" w:hAnsi="Palatino Linotype" w:cs="Arial"/>
        </w:rPr>
      </w:pPr>
      <w:r w:rsidRPr="0095219C">
        <w:rPr>
          <w:rFonts w:ascii="Palatino Linotype" w:hAnsi="Palatino Linotype" w:cs="Arial"/>
        </w:rPr>
        <w:t>Información que fue ratificada mediante Informe Justificado; sin embargo, mediante alcance a dicho Informe modific</w:t>
      </w:r>
      <w:r w:rsidR="00E33B7E" w:rsidRPr="0095219C">
        <w:rPr>
          <w:rFonts w:ascii="Palatino Linotype" w:hAnsi="Palatino Linotype" w:cs="Arial"/>
        </w:rPr>
        <w:t>ó</w:t>
      </w:r>
      <w:r w:rsidRPr="0095219C">
        <w:rPr>
          <w:rFonts w:ascii="Palatino Linotype" w:hAnsi="Palatino Linotype" w:cs="Arial"/>
        </w:rPr>
        <w:t xml:space="preserve"> su respuesta como se observa a continuación:</w:t>
      </w:r>
    </w:p>
    <w:p w14:paraId="5D362C2C" w14:textId="7A4EB4B0" w:rsidR="00E5487F" w:rsidRPr="0095219C" w:rsidRDefault="00A570F8" w:rsidP="00E151C1">
      <w:pPr>
        <w:spacing w:line="360" w:lineRule="auto"/>
        <w:jc w:val="both"/>
        <w:rPr>
          <w:rFonts w:ascii="Palatino Linotype" w:hAnsi="Palatino Linotype" w:cs="Arial"/>
        </w:rPr>
      </w:pPr>
      <w:r>
        <w:rPr>
          <w:noProof/>
          <w:lang w:val="es-MX" w:eastAsia="es-MX"/>
        </w:rPr>
        <w:drawing>
          <wp:inline distT="0" distB="0" distL="0" distR="0" wp14:anchorId="3876C916" wp14:editId="4AB33C3D">
            <wp:extent cx="5818505" cy="5438899"/>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33495" cy="5452911"/>
                    </a:xfrm>
                    <a:prstGeom prst="rect">
                      <a:avLst/>
                    </a:prstGeom>
                  </pic:spPr>
                </pic:pic>
              </a:graphicData>
            </a:graphic>
          </wp:inline>
        </w:drawing>
      </w:r>
    </w:p>
    <w:p w14:paraId="024972FF" w14:textId="77777777" w:rsidR="00C703EE" w:rsidRPr="0095219C" w:rsidRDefault="004F0BAF" w:rsidP="00FA59E3">
      <w:pPr>
        <w:spacing w:line="360" w:lineRule="auto"/>
        <w:jc w:val="both"/>
        <w:rPr>
          <w:rFonts w:ascii="Palatino Linotype" w:hAnsi="Palatino Linotype" w:cs="Arial"/>
        </w:rPr>
      </w:pPr>
      <w:r w:rsidRPr="0095219C">
        <w:rPr>
          <w:rFonts w:ascii="Palatino Linotype" w:hAnsi="Palatino Linotype" w:cs="Arial"/>
        </w:rPr>
        <w:lastRenderedPageBreak/>
        <w:t xml:space="preserve">Atento a lo expuesto, es que </w:t>
      </w:r>
      <w:r w:rsidRPr="0095219C">
        <w:rPr>
          <w:rFonts w:ascii="Palatino Linotype" w:hAnsi="Palatino Linotype" w:cs="Arial"/>
          <w:b/>
        </w:rPr>
        <w:t>EL SUJETO OBLIGADO</w:t>
      </w:r>
      <w:r w:rsidRPr="0095219C">
        <w:rPr>
          <w:rFonts w:ascii="Palatino Linotype" w:hAnsi="Palatino Linotype" w:cs="Arial"/>
        </w:rPr>
        <w:t xml:space="preserve"> modificó la respuesta inicial, en virtud de que primero le manifestó que no contaba con la información al no existir el documento; sin embargo, en un acto posterior le señaló que lo que el solicitante requirió es el Libro de Control de Cumplimientos de Sentencias, haciendo la precisión que no podía entregar la información por la vía solicitada</w:t>
      </w:r>
      <w:r w:rsidR="005135EE" w:rsidRPr="0095219C">
        <w:rPr>
          <w:rFonts w:ascii="Palatino Linotype" w:hAnsi="Palatino Linotype" w:cs="Arial"/>
        </w:rPr>
        <w:t>;</w:t>
      </w:r>
      <w:r w:rsidRPr="0095219C">
        <w:rPr>
          <w:rFonts w:ascii="Palatino Linotype" w:hAnsi="Palatino Linotype" w:cs="Arial"/>
        </w:rPr>
        <w:t xml:space="preserve"> en virtud de que</w:t>
      </w:r>
      <w:r w:rsidR="005135EE" w:rsidRPr="0095219C">
        <w:rPr>
          <w:rFonts w:ascii="Palatino Linotype" w:hAnsi="Palatino Linotype" w:cs="Arial"/>
        </w:rPr>
        <w:t>,</w:t>
      </w:r>
      <w:r w:rsidRPr="0095219C">
        <w:rPr>
          <w:rFonts w:ascii="Palatino Linotype" w:hAnsi="Palatino Linotype" w:cs="Arial"/>
        </w:rPr>
        <w:t xml:space="preserve"> el libro se encuentra empastado y </w:t>
      </w:r>
      <w:r w:rsidR="00F362AE" w:rsidRPr="0095219C">
        <w:rPr>
          <w:rFonts w:ascii="Palatino Linotype" w:hAnsi="Palatino Linotype" w:cs="Arial"/>
        </w:rPr>
        <w:t>su manipulación afectaría su estructura física, por lo que no permite la digitalización, pero con</w:t>
      </w:r>
      <w:r w:rsidR="005135EE" w:rsidRPr="0095219C">
        <w:rPr>
          <w:rFonts w:ascii="Palatino Linotype" w:hAnsi="Palatino Linotype" w:cs="Arial"/>
        </w:rPr>
        <w:t xml:space="preserve"> el objeto de salvaguardar el derecho de acceso a la información</w:t>
      </w:r>
      <w:r w:rsidR="00F362AE" w:rsidRPr="0095219C">
        <w:rPr>
          <w:rFonts w:ascii="Palatino Linotype" w:hAnsi="Palatino Linotype" w:cs="Arial"/>
        </w:rPr>
        <w:t xml:space="preserve"> y en aras de garantizar </w:t>
      </w:r>
      <w:r w:rsidR="005135EE" w:rsidRPr="0095219C">
        <w:rPr>
          <w:rFonts w:ascii="Palatino Linotype" w:hAnsi="Palatino Linotype" w:cs="Arial"/>
        </w:rPr>
        <w:t>el mismo</w:t>
      </w:r>
      <w:r w:rsidR="00F362AE" w:rsidRPr="0095219C">
        <w:rPr>
          <w:rFonts w:ascii="Palatino Linotype" w:hAnsi="Palatino Linotype" w:cs="Arial"/>
        </w:rPr>
        <w:t xml:space="preserve"> </w:t>
      </w:r>
      <w:r w:rsidR="005135EE" w:rsidRPr="0095219C">
        <w:rPr>
          <w:rFonts w:ascii="Palatino Linotype" w:hAnsi="Palatino Linotype" w:cs="Arial"/>
        </w:rPr>
        <w:t>al</w:t>
      </w:r>
      <w:r w:rsidR="00F362AE" w:rsidRPr="0095219C">
        <w:rPr>
          <w:rFonts w:ascii="Palatino Linotype" w:hAnsi="Palatino Linotype" w:cs="Arial"/>
        </w:rPr>
        <w:t xml:space="preserve"> particular, le señaló que ponía a su disposición para consulta directa la información en las oficinas que ocupa el Servidor Público Habilitado Competente.</w:t>
      </w:r>
    </w:p>
    <w:p w14:paraId="56CD6066" w14:textId="77777777" w:rsidR="004974B5" w:rsidRPr="0095219C" w:rsidRDefault="004974B5" w:rsidP="00FA59E3">
      <w:pPr>
        <w:spacing w:line="360" w:lineRule="auto"/>
        <w:jc w:val="both"/>
        <w:rPr>
          <w:rFonts w:ascii="Palatino Linotype" w:hAnsi="Palatino Linotype" w:cs="Arial"/>
        </w:rPr>
      </w:pPr>
    </w:p>
    <w:p w14:paraId="1FF81901" w14:textId="77777777" w:rsidR="004974B5" w:rsidRPr="0095219C" w:rsidRDefault="004974B5" w:rsidP="00FA59E3">
      <w:pPr>
        <w:spacing w:line="360" w:lineRule="auto"/>
        <w:jc w:val="both"/>
        <w:rPr>
          <w:rFonts w:ascii="Palatino Linotype" w:hAnsi="Palatino Linotype" w:cs="Arial"/>
        </w:rPr>
      </w:pPr>
      <w:r w:rsidRPr="0095219C">
        <w:rPr>
          <w:rFonts w:ascii="Palatino Linotype" w:hAnsi="Palatino Linotype" w:cs="Arial"/>
        </w:rPr>
        <w:t xml:space="preserve">Bajo lo anterior, y de acuerdo a la diligencia para mejor proveer, la cual obra en el cuerpo de la presente, es que personal de esta Ponencia </w:t>
      </w:r>
      <w:proofErr w:type="spellStart"/>
      <w:r w:rsidRPr="0095219C">
        <w:rPr>
          <w:rFonts w:ascii="Palatino Linotype" w:hAnsi="Palatino Linotype" w:cs="Arial"/>
        </w:rPr>
        <w:t>Resolutora</w:t>
      </w:r>
      <w:proofErr w:type="spellEnd"/>
      <w:r w:rsidRPr="0095219C">
        <w:rPr>
          <w:rFonts w:ascii="Palatino Linotype" w:hAnsi="Palatino Linotype" w:cs="Arial"/>
        </w:rPr>
        <w:t xml:space="preserve">, tuvo a la vista un libro empastado que al realizar el fotocopiado de sus hojas, se verifico que no aparece completa, la dificultad para realizar el copiado de las mismas, por lo que en razón de lo expuesto es de que debe ordenarse la consulta directa de la información indicando día, hora, lugar y servidor público encargado de la información </w:t>
      </w:r>
      <w:r w:rsidR="00375948" w:rsidRPr="0095219C">
        <w:rPr>
          <w:rFonts w:ascii="Palatino Linotype" w:hAnsi="Palatino Linotype" w:cs="Arial"/>
        </w:rPr>
        <w:t>que pondrá a disposición del particular los documentos, no sin olvidar las formalidades de salvaguardar la información confidencial que obra en los mismos, poniendo a disposición la versión pública en términos de la normativa en c</w:t>
      </w:r>
      <w:r w:rsidR="004E446A" w:rsidRPr="0095219C">
        <w:rPr>
          <w:rFonts w:ascii="Palatino Linotype" w:hAnsi="Palatino Linotype" w:cs="Arial"/>
        </w:rPr>
        <w:t>ita</w:t>
      </w:r>
      <w:r w:rsidR="00375948" w:rsidRPr="0095219C">
        <w:rPr>
          <w:rFonts w:ascii="Palatino Linotype" w:hAnsi="Palatino Linotype" w:cs="Arial"/>
        </w:rPr>
        <w:t xml:space="preserve"> </w:t>
      </w:r>
      <w:r w:rsidR="004E446A" w:rsidRPr="0095219C">
        <w:rPr>
          <w:rFonts w:ascii="Palatino Linotype" w:hAnsi="Palatino Linotype" w:cs="Arial"/>
        </w:rPr>
        <w:t xml:space="preserve">, razón por lo cual es procedente es </w:t>
      </w:r>
      <w:r w:rsidR="004E446A" w:rsidRPr="0095219C">
        <w:rPr>
          <w:rFonts w:ascii="Palatino Linotype" w:hAnsi="Palatino Linotype" w:cs="Arial"/>
          <w:b/>
        </w:rPr>
        <w:t>MODIFICAR</w:t>
      </w:r>
      <w:r w:rsidR="004E446A" w:rsidRPr="0095219C">
        <w:rPr>
          <w:rFonts w:ascii="Palatino Linotype" w:hAnsi="Palatino Linotype" w:cs="Arial"/>
        </w:rPr>
        <w:t xml:space="preserve"> </w:t>
      </w:r>
      <w:r w:rsidR="00375948" w:rsidRPr="0095219C">
        <w:rPr>
          <w:rFonts w:ascii="Palatino Linotype" w:hAnsi="Palatino Linotype" w:cs="Arial"/>
        </w:rPr>
        <w:t>la</w:t>
      </w:r>
      <w:r w:rsidR="004A690C" w:rsidRPr="0095219C">
        <w:rPr>
          <w:rFonts w:ascii="Palatino Linotype" w:hAnsi="Palatino Linotype" w:cs="Arial"/>
        </w:rPr>
        <w:t>s</w:t>
      </w:r>
      <w:r w:rsidR="00375948" w:rsidRPr="0095219C">
        <w:rPr>
          <w:rFonts w:ascii="Palatino Linotype" w:hAnsi="Palatino Linotype" w:cs="Arial"/>
        </w:rPr>
        <w:t xml:space="preserve"> respuesta</w:t>
      </w:r>
      <w:r w:rsidR="004A690C" w:rsidRPr="0095219C">
        <w:rPr>
          <w:rFonts w:ascii="Palatino Linotype" w:hAnsi="Palatino Linotype" w:cs="Arial"/>
        </w:rPr>
        <w:t>s</w:t>
      </w:r>
      <w:r w:rsidR="00375948" w:rsidRPr="0095219C">
        <w:rPr>
          <w:rFonts w:ascii="Palatino Linotype" w:hAnsi="Palatino Linotype" w:cs="Arial"/>
        </w:rPr>
        <w:t xml:space="preserve"> del </w:t>
      </w:r>
      <w:r w:rsidR="00375948" w:rsidRPr="0095219C">
        <w:rPr>
          <w:rFonts w:ascii="Palatino Linotype" w:hAnsi="Palatino Linotype" w:cs="Arial"/>
          <w:b/>
        </w:rPr>
        <w:t>SUJETO OBLIGADO</w:t>
      </w:r>
      <w:r w:rsidR="00375948" w:rsidRPr="0095219C">
        <w:rPr>
          <w:rFonts w:ascii="Palatino Linotype" w:hAnsi="Palatino Linotype" w:cs="Arial"/>
        </w:rPr>
        <w:t>.</w:t>
      </w:r>
    </w:p>
    <w:p w14:paraId="0BE3EDB8" w14:textId="77777777" w:rsidR="00375948" w:rsidRPr="0095219C" w:rsidRDefault="00375948" w:rsidP="00FA59E3">
      <w:pPr>
        <w:spacing w:line="360" w:lineRule="auto"/>
        <w:jc w:val="both"/>
        <w:rPr>
          <w:rFonts w:ascii="Palatino Linotype" w:hAnsi="Palatino Linotype" w:cs="Arial"/>
        </w:rPr>
      </w:pPr>
    </w:p>
    <w:p w14:paraId="422361B8" w14:textId="77777777" w:rsidR="00375948" w:rsidRPr="0095219C" w:rsidRDefault="004E446A" w:rsidP="00FA59E3">
      <w:pPr>
        <w:spacing w:line="360" w:lineRule="auto"/>
        <w:jc w:val="both"/>
        <w:rPr>
          <w:rFonts w:ascii="Palatino Linotype" w:hAnsi="Palatino Linotype" w:cs="Arial"/>
        </w:rPr>
      </w:pPr>
      <w:r w:rsidRPr="0095219C">
        <w:rPr>
          <w:rFonts w:ascii="Palatino Linotype" w:hAnsi="Palatino Linotype" w:cs="Arial"/>
        </w:rPr>
        <w:lastRenderedPageBreak/>
        <w:t>Ahora bien, analizaremos los presentes recursos que a continuación se enuncian en la presente tabla:</w:t>
      </w:r>
    </w:p>
    <w:p w14:paraId="62689A52" w14:textId="77777777" w:rsidR="00C703EE" w:rsidRPr="0095219C" w:rsidRDefault="00C703EE" w:rsidP="00FA59E3">
      <w:pPr>
        <w:spacing w:line="360" w:lineRule="auto"/>
        <w:jc w:val="both"/>
        <w:rPr>
          <w:rFonts w:ascii="Palatino Linotype" w:hAnsi="Palatino Linotype" w:cs="Arial"/>
        </w:rPr>
      </w:pPr>
    </w:p>
    <w:tbl>
      <w:tblPr>
        <w:tblStyle w:val="Tablaconcuadrcula"/>
        <w:tblW w:w="0" w:type="auto"/>
        <w:tblLayout w:type="fixed"/>
        <w:tblLook w:val="04A0" w:firstRow="1" w:lastRow="0" w:firstColumn="1" w:lastColumn="0" w:noHBand="0" w:noVBand="1"/>
      </w:tblPr>
      <w:tblGrid>
        <w:gridCol w:w="2263"/>
        <w:gridCol w:w="1806"/>
        <w:gridCol w:w="1688"/>
        <w:gridCol w:w="2035"/>
        <w:gridCol w:w="1319"/>
      </w:tblGrid>
      <w:tr w:rsidR="00375948" w:rsidRPr="0095219C" w14:paraId="5E3CAA69" w14:textId="77777777" w:rsidTr="00BC2D8F">
        <w:tc>
          <w:tcPr>
            <w:tcW w:w="2263" w:type="dxa"/>
            <w:shd w:val="clear" w:color="auto" w:fill="D9D9D9" w:themeFill="background1" w:themeFillShade="D9"/>
          </w:tcPr>
          <w:p w14:paraId="61F52AC2" w14:textId="77777777" w:rsidR="00375948" w:rsidRPr="0095219C" w:rsidRDefault="00375948" w:rsidP="00BC2D8F">
            <w:pPr>
              <w:spacing w:line="360" w:lineRule="auto"/>
              <w:jc w:val="both"/>
              <w:rPr>
                <w:rFonts w:ascii="Palatino Linotype" w:hAnsi="Palatino Linotype" w:cs="Arial"/>
                <w:sz w:val="18"/>
                <w:szCs w:val="18"/>
              </w:rPr>
            </w:pPr>
            <w:r w:rsidRPr="0095219C">
              <w:rPr>
                <w:rFonts w:ascii="Palatino Linotype" w:hAnsi="Palatino Linotype" w:cs="Arial"/>
                <w:sz w:val="18"/>
                <w:szCs w:val="18"/>
              </w:rPr>
              <w:t>Recurso de Revisión</w:t>
            </w:r>
          </w:p>
        </w:tc>
        <w:tc>
          <w:tcPr>
            <w:tcW w:w="1806" w:type="dxa"/>
            <w:shd w:val="clear" w:color="auto" w:fill="D9D9D9" w:themeFill="background1" w:themeFillShade="D9"/>
          </w:tcPr>
          <w:p w14:paraId="15762EB1" w14:textId="77777777" w:rsidR="00375948" w:rsidRPr="0095219C" w:rsidRDefault="00375948" w:rsidP="00BC2D8F">
            <w:pPr>
              <w:spacing w:line="360" w:lineRule="auto"/>
              <w:jc w:val="both"/>
              <w:rPr>
                <w:rFonts w:ascii="Palatino Linotype" w:hAnsi="Palatino Linotype" w:cs="Arial"/>
                <w:sz w:val="18"/>
                <w:szCs w:val="18"/>
              </w:rPr>
            </w:pPr>
            <w:r w:rsidRPr="0095219C">
              <w:rPr>
                <w:rFonts w:ascii="Palatino Linotype" w:hAnsi="Palatino Linotype" w:cs="Arial"/>
                <w:sz w:val="18"/>
                <w:szCs w:val="18"/>
              </w:rPr>
              <w:t>Solicitud</w:t>
            </w:r>
          </w:p>
        </w:tc>
        <w:tc>
          <w:tcPr>
            <w:tcW w:w="1688" w:type="dxa"/>
            <w:shd w:val="clear" w:color="auto" w:fill="D9D9D9" w:themeFill="background1" w:themeFillShade="D9"/>
          </w:tcPr>
          <w:p w14:paraId="71EA0A73" w14:textId="77777777" w:rsidR="00375948" w:rsidRPr="0095219C" w:rsidRDefault="00375948" w:rsidP="00BC2D8F">
            <w:pPr>
              <w:spacing w:line="360" w:lineRule="auto"/>
              <w:jc w:val="both"/>
              <w:rPr>
                <w:rFonts w:ascii="Palatino Linotype" w:hAnsi="Palatino Linotype" w:cs="Arial"/>
                <w:sz w:val="18"/>
                <w:szCs w:val="18"/>
              </w:rPr>
            </w:pPr>
            <w:r w:rsidRPr="0095219C">
              <w:rPr>
                <w:rFonts w:ascii="Palatino Linotype" w:hAnsi="Palatino Linotype" w:cs="Arial"/>
                <w:sz w:val="18"/>
                <w:szCs w:val="18"/>
              </w:rPr>
              <w:t>Respuesta</w:t>
            </w:r>
          </w:p>
        </w:tc>
        <w:tc>
          <w:tcPr>
            <w:tcW w:w="2035" w:type="dxa"/>
            <w:shd w:val="clear" w:color="auto" w:fill="D9D9D9" w:themeFill="background1" w:themeFillShade="D9"/>
          </w:tcPr>
          <w:p w14:paraId="3A9FC8ED" w14:textId="77777777" w:rsidR="00375948" w:rsidRPr="0095219C" w:rsidRDefault="00375948" w:rsidP="00BC2D8F">
            <w:pPr>
              <w:spacing w:line="360" w:lineRule="auto"/>
              <w:jc w:val="both"/>
              <w:rPr>
                <w:rFonts w:ascii="Palatino Linotype" w:hAnsi="Palatino Linotype" w:cs="Arial"/>
                <w:sz w:val="18"/>
                <w:szCs w:val="18"/>
              </w:rPr>
            </w:pPr>
            <w:r w:rsidRPr="0095219C">
              <w:rPr>
                <w:rFonts w:ascii="Palatino Linotype" w:hAnsi="Palatino Linotype" w:cs="Arial"/>
                <w:sz w:val="18"/>
                <w:szCs w:val="18"/>
              </w:rPr>
              <w:t>Informe Justificado y alcance al mismo</w:t>
            </w:r>
          </w:p>
        </w:tc>
        <w:tc>
          <w:tcPr>
            <w:tcW w:w="1319" w:type="dxa"/>
            <w:shd w:val="clear" w:color="auto" w:fill="D9D9D9" w:themeFill="background1" w:themeFillShade="D9"/>
          </w:tcPr>
          <w:p w14:paraId="1EEBFC59" w14:textId="77777777" w:rsidR="00375948" w:rsidRPr="0095219C" w:rsidRDefault="00375948" w:rsidP="00BC2D8F">
            <w:pPr>
              <w:spacing w:line="360" w:lineRule="auto"/>
              <w:jc w:val="both"/>
              <w:rPr>
                <w:rFonts w:ascii="Palatino Linotype" w:hAnsi="Palatino Linotype" w:cs="Arial"/>
                <w:sz w:val="18"/>
                <w:szCs w:val="18"/>
              </w:rPr>
            </w:pPr>
            <w:r w:rsidRPr="0095219C">
              <w:rPr>
                <w:rFonts w:ascii="Palatino Linotype" w:hAnsi="Palatino Linotype" w:cs="Arial"/>
                <w:sz w:val="18"/>
                <w:szCs w:val="18"/>
              </w:rPr>
              <w:t>Cumple</w:t>
            </w:r>
          </w:p>
        </w:tc>
      </w:tr>
      <w:tr w:rsidR="00375948" w:rsidRPr="0095219C" w14:paraId="59EFD7EF" w14:textId="77777777" w:rsidTr="00BC2D8F">
        <w:tc>
          <w:tcPr>
            <w:tcW w:w="2263" w:type="dxa"/>
          </w:tcPr>
          <w:p w14:paraId="5862744E" w14:textId="77777777" w:rsidR="00375948" w:rsidRPr="0095219C" w:rsidRDefault="00375948" w:rsidP="007C63A5">
            <w:pPr>
              <w:spacing w:line="360" w:lineRule="auto"/>
              <w:jc w:val="both"/>
              <w:rPr>
                <w:rFonts w:ascii="Palatino Linotype" w:hAnsi="Palatino Linotype" w:cs="Arial"/>
                <w:sz w:val="16"/>
                <w:szCs w:val="16"/>
              </w:rPr>
            </w:pPr>
            <w:r w:rsidRPr="0095219C">
              <w:rPr>
                <w:rFonts w:ascii="Palatino Linotype" w:hAnsi="Palatino Linotype" w:cs="Arial"/>
                <w:sz w:val="16"/>
                <w:szCs w:val="16"/>
              </w:rPr>
              <w:t>0</w:t>
            </w:r>
            <w:r w:rsidR="007C63A5" w:rsidRPr="0095219C">
              <w:rPr>
                <w:rFonts w:ascii="Palatino Linotype" w:hAnsi="Palatino Linotype" w:cs="Arial"/>
                <w:sz w:val="16"/>
                <w:szCs w:val="16"/>
              </w:rPr>
              <w:t>2110</w:t>
            </w:r>
            <w:r w:rsidRPr="0095219C">
              <w:rPr>
                <w:rFonts w:ascii="Palatino Linotype" w:hAnsi="Palatino Linotype" w:cs="Arial"/>
                <w:sz w:val="16"/>
                <w:szCs w:val="16"/>
              </w:rPr>
              <w:t>/INFOEM/IP/RR/2019</w:t>
            </w:r>
          </w:p>
        </w:tc>
        <w:tc>
          <w:tcPr>
            <w:tcW w:w="1806" w:type="dxa"/>
          </w:tcPr>
          <w:p w14:paraId="5414BF55" w14:textId="77777777" w:rsidR="00375948" w:rsidRPr="0095219C" w:rsidRDefault="007C63A5" w:rsidP="00BC2D8F">
            <w:pPr>
              <w:spacing w:line="360" w:lineRule="auto"/>
              <w:jc w:val="both"/>
              <w:rPr>
                <w:rFonts w:ascii="Verdana" w:hAnsi="Verdana"/>
                <w:color w:val="000000"/>
                <w:sz w:val="14"/>
                <w:szCs w:val="14"/>
              </w:rPr>
            </w:pPr>
            <w:r w:rsidRPr="0095219C">
              <w:rPr>
                <w:rFonts w:ascii="Verdana" w:hAnsi="Verdana"/>
                <w:b/>
                <w:color w:val="000000"/>
                <w:sz w:val="14"/>
                <w:szCs w:val="14"/>
              </w:rPr>
              <w:t>Segunda</w:t>
            </w:r>
            <w:r w:rsidR="00375948" w:rsidRPr="0095219C">
              <w:rPr>
                <w:rFonts w:ascii="Verdana" w:hAnsi="Verdana"/>
                <w:b/>
                <w:color w:val="000000"/>
                <w:sz w:val="14"/>
                <w:szCs w:val="14"/>
              </w:rPr>
              <w:t xml:space="preserve"> Sección de Sala Superior del Tribunal de Justicia Administrativa del Estado de México</w:t>
            </w:r>
            <w:r w:rsidR="00375948" w:rsidRPr="0095219C">
              <w:rPr>
                <w:rFonts w:ascii="Verdana" w:hAnsi="Verdana"/>
                <w:color w:val="000000"/>
                <w:sz w:val="14"/>
                <w:szCs w:val="14"/>
              </w:rPr>
              <w:t xml:space="preserve"> </w:t>
            </w:r>
          </w:p>
          <w:p w14:paraId="3AFD0868" w14:textId="77777777" w:rsidR="00375948" w:rsidRPr="0095219C" w:rsidRDefault="00375948" w:rsidP="00BC2D8F">
            <w:pPr>
              <w:spacing w:line="360" w:lineRule="auto"/>
              <w:jc w:val="both"/>
              <w:rPr>
                <w:rFonts w:ascii="Verdana" w:hAnsi="Verdana"/>
                <w:color w:val="000000"/>
                <w:sz w:val="14"/>
                <w:szCs w:val="14"/>
              </w:rPr>
            </w:pPr>
            <w:r w:rsidRPr="0095219C">
              <w:rPr>
                <w:rFonts w:ascii="Verdana" w:hAnsi="Verdana"/>
                <w:color w:val="000000"/>
                <w:sz w:val="14"/>
                <w:szCs w:val="14"/>
              </w:rPr>
              <w:t xml:space="preserve">1.- Cuantos números de amparos se han interpuesto en contra de las sentencias emitidas por la </w:t>
            </w:r>
            <w:r w:rsidR="00DD7B36" w:rsidRPr="0095219C">
              <w:rPr>
                <w:rFonts w:ascii="Verdana" w:hAnsi="Verdana"/>
                <w:color w:val="000000"/>
                <w:sz w:val="14"/>
                <w:szCs w:val="14"/>
              </w:rPr>
              <w:t>Segunda</w:t>
            </w:r>
            <w:r w:rsidRPr="0095219C">
              <w:rPr>
                <w:rFonts w:ascii="Verdana" w:hAnsi="Verdana"/>
                <w:color w:val="000000"/>
                <w:sz w:val="14"/>
                <w:szCs w:val="14"/>
              </w:rPr>
              <w:t xml:space="preserve"> Sección de Sala Superior y el tercero Jefe De Los Cuerpos De Guardias De Seguridad Industrial, Bancaria Y Comercial Del Valle Cuautitlán-Texcoco, Del Valle De Toluca Y Vigilancia Auxiliar Y Urbana Del Estado De México de los años 2015, 2016, 2017, 2018. </w:t>
            </w:r>
          </w:p>
          <w:p w14:paraId="1838402C" w14:textId="77777777" w:rsidR="00375948" w:rsidRPr="0095219C" w:rsidRDefault="00375948" w:rsidP="00BC2D8F">
            <w:pPr>
              <w:spacing w:line="360" w:lineRule="auto"/>
              <w:jc w:val="both"/>
              <w:rPr>
                <w:rFonts w:ascii="Verdana" w:hAnsi="Verdana"/>
                <w:color w:val="000000"/>
                <w:sz w:val="14"/>
                <w:szCs w:val="14"/>
              </w:rPr>
            </w:pPr>
            <w:r w:rsidRPr="0095219C">
              <w:rPr>
                <w:rFonts w:ascii="Verdana" w:hAnsi="Verdana"/>
                <w:color w:val="000000"/>
                <w:sz w:val="14"/>
                <w:szCs w:val="14"/>
              </w:rPr>
              <w:t xml:space="preserve">2.-número de amparos a favor del Jefe De Los Cuerpos De Guardias De Seguridad Industrial, Bancaria </w:t>
            </w:r>
            <w:r w:rsidR="0017015B" w:rsidRPr="0095219C">
              <w:rPr>
                <w:rFonts w:ascii="Verdana" w:hAnsi="Verdana"/>
                <w:color w:val="000000"/>
                <w:sz w:val="14"/>
                <w:szCs w:val="14"/>
              </w:rPr>
              <w:t>y</w:t>
            </w:r>
            <w:r w:rsidRPr="0095219C">
              <w:rPr>
                <w:rFonts w:ascii="Verdana" w:hAnsi="Verdana"/>
                <w:color w:val="000000"/>
                <w:sz w:val="14"/>
                <w:szCs w:val="14"/>
              </w:rPr>
              <w:t xml:space="preserve"> Comercial Del Valle Cuautitlán-Texcoco, Del Valle De Toluca Y Vigilancia Auxiliar Y Urbana Del Estado De México de </w:t>
            </w:r>
            <w:r w:rsidRPr="0095219C">
              <w:rPr>
                <w:rFonts w:ascii="Verdana" w:hAnsi="Verdana"/>
                <w:color w:val="000000"/>
                <w:sz w:val="14"/>
                <w:szCs w:val="14"/>
              </w:rPr>
              <w:lastRenderedPageBreak/>
              <w:t xml:space="preserve">los años 2015, 2016, 2017, 2018. </w:t>
            </w:r>
          </w:p>
          <w:p w14:paraId="410288EA" w14:textId="77777777" w:rsidR="00375948" w:rsidRPr="0095219C" w:rsidRDefault="00375948" w:rsidP="00BC2D8F">
            <w:pPr>
              <w:spacing w:line="360" w:lineRule="auto"/>
              <w:jc w:val="both"/>
              <w:rPr>
                <w:rFonts w:ascii="Verdana" w:hAnsi="Verdana"/>
                <w:color w:val="000000"/>
                <w:sz w:val="14"/>
                <w:szCs w:val="14"/>
              </w:rPr>
            </w:pPr>
            <w:r w:rsidRPr="0095219C">
              <w:rPr>
                <w:rFonts w:ascii="Verdana" w:hAnsi="Verdana"/>
                <w:color w:val="000000"/>
                <w:sz w:val="14"/>
                <w:szCs w:val="14"/>
              </w:rPr>
              <w:t xml:space="preserve">3.- número de amparos a favor del particular de los años 2015, 2016, 2017, 2018 </w:t>
            </w:r>
          </w:p>
          <w:p w14:paraId="194B43F0" w14:textId="77777777" w:rsidR="00375948" w:rsidRPr="0095219C" w:rsidRDefault="00375948" w:rsidP="0017015B">
            <w:pPr>
              <w:spacing w:line="360" w:lineRule="auto"/>
              <w:jc w:val="both"/>
              <w:rPr>
                <w:rFonts w:ascii="Palatino Linotype" w:hAnsi="Palatino Linotype" w:cs="Arial"/>
                <w:sz w:val="18"/>
                <w:szCs w:val="18"/>
              </w:rPr>
            </w:pPr>
            <w:r w:rsidRPr="0095219C">
              <w:rPr>
                <w:rFonts w:ascii="Verdana" w:hAnsi="Verdana"/>
                <w:color w:val="000000"/>
                <w:sz w:val="14"/>
                <w:szCs w:val="14"/>
              </w:rPr>
              <w:t xml:space="preserve">4.- copia del libro de registro de juicios de amparo de la </w:t>
            </w:r>
            <w:r w:rsidR="0017015B" w:rsidRPr="0095219C">
              <w:rPr>
                <w:rFonts w:ascii="Verdana" w:hAnsi="Verdana"/>
                <w:color w:val="000000"/>
                <w:sz w:val="14"/>
                <w:szCs w:val="14"/>
              </w:rPr>
              <w:t>Segunda</w:t>
            </w:r>
            <w:r w:rsidRPr="0095219C">
              <w:rPr>
                <w:rFonts w:ascii="Verdana" w:hAnsi="Verdana"/>
                <w:color w:val="000000"/>
                <w:sz w:val="14"/>
                <w:szCs w:val="14"/>
              </w:rPr>
              <w:t xml:space="preserve"> Sección de Sala Superior de los años 2015, 2016, 2017, 2018.</w:t>
            </w:r>
          </w:p>
        </w:tc>
        <w:tc>
          <w:tcPr>
            <w:tcW w:w="1688" w:type="dxa"/>
          </w:tcPr>
          <w:p w14:paraId="777A1A3D" w14:textId="77777777" w:rsidR="00375948" w:rsidRPr="0095219C" w:rsidRDefault="00375948" w:rsidP="00BC2D8F">
            <w:pPr>
              <w:spacing w:line="360" w:lineRule="auto"/>
              <w:jc w:val="both"/>
              <w:rPr>
                <w:rFonts w:ascii="Verdana" w:hAnsi="Verdana"/>
                <w:color w:val="000000"/>
                <w:sz w:val="14"/>
                <w:szCs w:val="14"/>
              </w:rPr>
            </w:pPr>
            <w:r w:rsidRPr="0095219C">
              <w:rPr>
                <w:rFonts w:ascii="Verdana" w:hAnsi="Verdana"/>
                <w:color w:val="000000"/>
                <w:sz w:val="14"/>
                <w:szCs w:val="14"/>
              </w:rPr>
              <w:lastRenderedPageBreak/>
              <w:t xml:space="preserve">Le anexó un listado de Recursos de Revisión de los años de 2015 a 2019, en el que se desprende la relación </w:t>
            </w:r>
            <w:r w:rsidR="0017015B" w:rsidRPr="0095219C">
              <w:rPr>
                <w:rFonts w:ascii="Verdana" w:hAnsi="Verdana"/>
                <w:color w:val="000000"/>
                <w:sz w:val="14"/>
                <w:szCs w:val="14"/>
              </w:rPr>
              <w:t xml:space="preserve">de </w:t>
            </w:r>
            <w:r w:rsidRPr="0095219C">
              <w:rPr>
                <w:rFonts w:ascii="Verdana" w:hAnsi="Verdana"/>
                <w:color w:val="000000"/>
                <w:sz w:val="14"/>
                <w:szCs w:val="14"/>
              </w:rPr>
              <w:t>número</w:t>
            </w:r>
            <w:r w:rsidR="0017015B" w:rsidRPr="0095219C">
              <w:rPr>
                <w:rFonts w:ascii="Verdana" w:hAnsi="Verdana"/>
                <w:color w:val="000000"/>
                <w:sz w:val="14"/>
                <w:szCs w:val="14"/>
              </w:rPr>
              <w:t>s</w:t>
            </w:r>
            <w:r w:rsidRPr="0095219C">
              <w:rPr>
                <w:rFonts w:ascii="Verdana" w:hAnsi="Verdana"/>
                <w:color w:val="000000"/>
                <w:sz w:val="14"/>
                <w:szCs w:val="14"/>
              </w:rPr>
              <w:t xml:space="preserve"> </w:t>
            </w:r>
            <w:r w:rsidR="0098250F" w:rsidRPr="0095219C">
              <w:rPr>
                <w:rFonts w:ascii="Verdana" w:hAnsi="Verdana"/>
                <w:color w:val="000000"/>
                <w:sz w:val="14"/>
                <w:szCs w:val="14"/>
              </w:rPr>
              <w:t>de recurso</w:t>
            </w:r>
            <w:r w:rsidR="0017015B" w:rsidRPr="0095219C">
              <w:rPr>
                <w:rFonts w:ascii="Verdana" w:hAnsi="Verdana"/>
                <w:color w:val="000000"/>
                <w:sz w:val="14"/>
                <w:szCs w:val="14"/>
              </w:rPr>
              <w:t>s</w:t>
            </w:r>
            <w:r w:rsidR="0098250F" w:rsidRPr="0095219C">
              <w:rPr>
                <w:rFonts w:ascii="Verdana" w:hAnsi="Verdana"/>
                <w:color w:val="000000"/>
                <w:sz w:val="14"/>
                <w:szCs w:val="14"/>
              </w:rPr>
              <w:t xml:space="preserve">, juicio de amparo y sentido </w:t>
            </w:r>
            <w:r w:rsidR="0017015B" w:rsidRPr="0095219C">
              <w:rPr>
                <w:rFonts w:ascii="Verdana" w:hAnsi="Verdana"/>
                <w:color w:val="000000"/>
                <w:sz w:val="14"/>
                <w:szCs w:val="14"/>
              </w:rPr>
              <w:t xml:space="preserve">en su caso </w:t>
            </w:r>
            <w:r w:rsidR="0098250F" w:rsidRPr="0095219C">
              <w:rPr>
                <w:rFonts w:ascii="Verdana" w:hAnsi="Verdana"/>
                <w:color w:val="000000"/>
                <w:sz w:val="14"/>
                <w:szCs w:val="14"/>
              </w:rPr>
              <w:t xml:space="preserve">de la resolución a </w:t>
            </w:r>
            <w:r w:rsidR="0017015B" w:rsidRPr="0095219C">
              <w:rPr>
                <w:rFonts w:ascii="Verdana" w:hAnsi="Verdana"/>
                <w:color w:val="000000"/>
                <w:sz w:val="14"/>
                <w:szCs w:val="14"/>
              </w:rPr>
              <w:t>del particular</w:t>
            </w:r>
            <w:r w:rsidRPr="0095219C">
              <w:rPr>
                <w:rFonts w:ascii="Verdana" w:hAnsi="Verdana"/>
                <w:color w:val="000000"/>
                <w:sz w:val="14"/>
                <w:szCs w:val="14"/>
              </w:rPr>
              <w:t>.</w:t>
            </w:r>
          </w:p>
          <w:p w14:paraId="224D7E03" w14:textId="77777777" w:rsidR="00375948" w:rsidRPr="0095219C" w:rsidRDefault="00375948" w:rsidP="00BC2D8F">
            <w:pPr>
              <w:spacing w:line="360" w:lineRule="auto"/>
              <w:jc w:val="both"/>
              <w:rPr>
                <w:rFonts w:ascii="Verdana" w:hAnsi="Verdana"/>
                <w:color w:val="000000"/>
                <w:sz w:val="14"/>
                <w:szCs w:val="14"/>
              </w:rPr>
            </w:pPr>
          </w:p>
          <w:p w14:paraId="11E809A4" w14:textId="77777777" w:rsidR="00375948" w:rsidRPr="0095219C" w:rsidRDefault="0017015B" w:rsidP="0017015B">
            <w:pPr>
              <w:spacing w:line="360" w:lineRule="auto"/>
              <w:jc w:val="both"/>
              <w:rPr>
                <w:rFonts w:ascii="Verdana" w:hAnsi="Verdana"/>
                <w:color w:val="000000"/>
                <w:sz w:val="14"/>
                <w:szCs w:val="14"/>
              </w:rPr>
            </w:pPr>
            <w:r w:rsidRPr="0095219C">
              <w:rPr>
                <w:rFonts w:ascii="Verdana" w:hAnsi="Verdana"/>
                <w:color w:val="000000"/>
                <w:sz w:val="14"/>
                <w:szCs w:val="14"/>
              </w:rPr>
              <w:t xml:space="preserve">Asimismo, </w:t>
            </w:r>
            <w:r w:rsidR="00375948" w:rsidRPr="0095219C">
              <w:rPr>
                <w:rFonts w:ascii="Verdana" w:hAnsi="Verdana"/>
                <w:color w:val="000000"/>
                <w:sz w:val="14"/>
                <w:szCs w:val="14"/>
              </w:rPr>
              <w:t>l</w:t>
            </w:r>
            <w:r w:rsidRPr="0095219C">
              <w:rPr>
                <w:rFonts w:ascii="Verdana" w:hAnsi="Verdana"/>
                <w:color w:val="000000"/>
                <w:sz w:val="14"/>
                <w:szCs w:val="14"/>
              </w:rPr>
              <w:t>e</w:t>
            </w:r>
            <w:r w:rsidR="00375948" w:rsidRPr="0095219C">
              <w:rPr>
                <w:rFonts w:ascii="Verdana" w:hAnsi="Verdana"/>
                <w:color w:val="000000"/>
                <w:sz w:val="14"/>
                <w:szCs w:val="14"/>
              </w:rPr>
              <w:t xml:space="preserve"> manifestó </w:t>
            </w:r>
            <w:r w:rsidRPr="0095219C">
              <w:rPr>
                <w:rFonts w:ascii="Verdana" w:hAnsi="Verdana"/>
                <w:color w:val="000000"/>
                <w:sz w:val="14"/>
                <w:szCs w:val="14"/>
              </w:rPr>
              <w:t>que en relación a los números de amparo a favor del servidor público requerido no se detectó amparo alguno a</w:t>
            </w:r>
            <w:r w:rsidR="00523680" w:rsidRPr="0095219C">
              <w:rPr>
                <w:rFonts w:ascii="Verdana" w:hAnsi="Verdana"/>
                <w:color w:val="000000"/>
                <w:sz w:val="14"/>
                <w:szCs w:val="14"/>
              </w:rPr>
              <w:t xml:space="preserve"> </w:t>
            </w:r>
            <w:r w:rsidRPr="0095219C">
              <w:rPr>
                <w:rFonts w:ascii="Verdana" w:hAnsi="Verdana"/>
                <w:color w:val="000000"/>
                <w:sz w:val="14"/>
                <w:szCs w:val="14"/>
              </w:rPr>
              <w:t>favor de la señalada autoridad.</w:t>
            </w:r>
          </w:p>
          <w:p w14:paraId="0DC6962C" w14:textId="77777777" w:rsidR="0017015B" w:rsidRPr="0095219C" w:rsidRDefault="0017015B" w:rsidP="0017015B">
            <w:pPr>
              <w:spacing w:line="360" w:lineRule="auto"/>
              <w:jc w:val="both"/>
              <w:rPr>
                <w:rFonts w:ascii="Verdana" w:hAnsi="Verdana"/>
                <w:color w:val="000000"/>
                <w:sz w:val="14"/>
                <w:szCs w:val="14"/>
              </w:rPr>
            </w:pPr>
          </w:p>
          <w:p w14:paraId="167BD54D" w14:textId="77777777" w:rsidR="00523680" w:rsidRPr="0095219C" w:rsidRDefault="0017015B" w:rsidP="00A209D1">
            <w:pPr>
              <w:spacing w:line="360" w:lineRule="auto"/>
              <w:jc w:val="both"/>
              <w:rPr>
                <w:rFonts w:ascii="Verdana" w:hAnsi="Verdana"/>
                <w:color w:val="000000"/>
                <w:sz w:val="14"/>
                <w:szCs w:val="14"/>
              </w:rPr>
            </w:pPr>
            <w:r w:rsidRPr="0095219C">
              <w:rPr>
                <w:rFonts w:ascii="Verdana" w:hAnsi="Verdana"/>
                <w:color w:val="000000"/>
                <w:sz w:val="14"/>
                <w:szCs w:val="14"/>
              </w:rPr>
              <w:t>En</w:t>
            </w:r>
            <w:r w:rsidR="00523680" w:rsidRPr="0095219C">
              <w:rPr>
                <w:rFonts w:ascii="Verdana" w:hAnsi="Verdana"/>
                <w:color w:val="000000"/>
                <w:sz w:val="14"/>
                <w:szCs w:val="14"/>
              </w:rPr>
              <w:t xml:space="preserve"> cuanto al libro de registro de juicios de amparo le manifestó que no es posible entregar la información en la modalidad requerida, derivado de que se encuentra en un libro empastado y no es posible su manejo </w:t>
            </w:r>
            <w:r w:rsidR="00523680" w:rsidRPr="0095219C">
              <w:rPr>
                <w:rFonts w:ascii="Verdana" w:hAnsi="Verdana"/>
                <w:color w:val="000000"/>
                <w:sz w:val="14"/>
                <w:szCs w:val="14"/>
              </w:rPr>
              <w:lastRenderedPageBreak/>
              <w:t>por lo que le señaló que le daba el acceso en consulta directa</w:t>
            </w:r>
            <w:r w:rsidR="00A209D1" w:rsidRPr="0095219C">
              <w:rPr>
                <w:rFonts w:ascii="Verdana" w:hAnsi="Verdana"/>
                <w:color w:val="000000"/>
                <w:sz w:val="14"/>
                <w:szCs w:val="14"/>
              </w:rPr>
              <w:t xml:space="preserve"> en las oficinas que ocupa el Servidor Público Habilitado Competente</w:t>
            </w:r>
          </w:p>
        </w:tc>
        <w:tc>
          <w:tcPr>
            <w:tcW w:w="2035" w:type="dxa"/>
          </w:tcPr>
          <w:p w14:paraId="27B2B11B" w14:textId="77777777" w:rsidR="00A209D1" w:rsidRPr="0095219C" w:rsidRDefault="00A209D1" w:rsidP="00A209D1">
            <w:pPr>
              <w:spacing w:line="360" w:lineRule="auto"/>
              <w:jc w:val="both"/>
              <w:rPr>
                <w:rFonts w:ascii="Verdana" w:hAnsi="Verdana"/>
                <w:color w:val="000000"/>
                <w:sz w:val="14"/>
                <w:szCs w:val="14"/>
              </w:rPr>
            </w:pPr>
            <w:r w:rsidRPr="0095219C">
              <w:rPr>
                <w:rFonts w:ascii="Verdana" w:hAnsi="Verdana"/>
                <w:color w:val="000000"/>
                <w:sz w:val="14"/>
                <w:szCs w:val="14"/>
              </w:rPr>
              <w:lastRenderedPageBreak/>
              <w:t>Le señaló que los libros respectivos se encuentran encuadernados y para obtener copia legible de cada una de las fojas es necesario desarmarlos, lo cual implica alterar su composición y generar desorganización para su futuro manejo, en el atendido que son instrumentos empleados diariamente por el público en general, causa por la que es menester conservar en buen estado los libros en resguardo de este órgano jurisdiccional y disponibles para atender las necesidades de los particulares y autoridades administrativas, de</w:t>
            </w:r>
          </w:p>
          <w:p w14:paraId="0D413340" w14:textId="77777777" w:rsidR="00A209D1" w:rsidRPr="0095219C" w:rsidRDefault="00A209D1" w:rsidP="00A209D1">
            <w:pPr>
              <w:spacing w:line="360" w:lineRule="auto"/>
              <w:jc w:val="both"/>
              <w:rPr>
                <w:rFonts w:ascii="Verdana" w:hAnsi="Verdana"/>
                <w:color w:val="000000"/>
                <w:sz w:val="14"/>
                <w:szCs w:val="14"/>
              </w:rPr>
            </w:pPr>
            <w:r w:rsidRPr="0095219C">
              <w:rPr>
                <w:rFonts w:ascii="Verdana" w:hAnsi="Verdana"/>
                <w:color w:val="000000"/>
                <w:sz w:val="14"/>
                <w:szCs w:val="14"/>
              </w:rPr>
              <w:t>conformidad con lo previsto en los artículos 33 y 56, fracción VIII de la Ley Orgánica del</w:t>
            </w:r>
          </w:p>
          <w:p w14:paraId="1957DAF2" w14:textId="77777777" w:rsidR="00375948" w:rsidRPr="0095219C" w:rsidRDefault="00A209D1" w:rsidP="00A209D1">
            <w:pPr>
              <w:spacing w:line="360" w:lineRule="auto"/>
              <w:jc w:val="both"/>
              <w:rPr>
                <w:rFonts w:ascii="Verdana" w:hAnsi="Verdana"/>
                <w:color w:val="000000"/>
                <w:sz w:val="14"/>
                <w:szCs w:val="14"/>
              </w:rPr>
            </w:pPr>
            <w:r w:rsidRPr="0095219C">
              <w:rPr>
                <w:rFonts w:ascii="Verdana" w:hAnsi="Verdana"/>
                <w:color w:val="000000"/>
                <w:sz w:val="14"/>
                <w:szCs w:val="14"/>
              </w:rPr>
              <w:t>Tribunal de Justicia Administrativa del Estado de México.</w:t>
            </w:r>
          </w:p>
          <w:p w14:paraId="5A772E55" w14:textId="77777777" w:rsidR="00A209D1" w:rsidRPr="0095219C" w:rsidRDefault="00A209D1" w:rsidP="00A209D1">
            <w:pPr>
              <w:spacing w:line="360" w:lineRule="auto"/>
              <w:jc w:val="both"/>
              <w:rPr>
                <w:rFonts w:ascii="Verdana" w:hAnsi="Verdana"/>
                <w:color w:val="000000"/>
                <w:sz w:val="14"/>
                <w:szCs w:val="14"/>
              </w:rPr>
            </w:pPr>
          </w:p>
          <w:p w14:paraId="29396A77" w14:textId="77777777" w:rsidR="00375948" w:rsidRPr="0095219C" w:rsidRDefault="00DD41FA" w:rsidP="00BC2D8F">
            <w:pPr>
              <w:spacing w:line="360" w:lineRule="auto"/>
              <w:jc w:val="both"/>
              <w:rPr>
                <w:rFonts w:ascii="Verdana" w:hAnsi="Verdana"/>
                <w:color w:val="000000"/>
                <w:sz w:val="14"/>
                <w:szCs w:val="14"/>
              </w:rPr>
            </w:pPr>
            <w:r w:rsidRPr="0095219C">
              <w:rPr>
                <w:rFonts w:ascii="Verdana" w:hAnsi="Verdana"/>
                <w:color w:val="000000"/>
                <w:sz w:val="14"/>
                <w:szCs w:val="14"/>
              </w:rPr>
              <w:t xml:space="preserve">Mediante alcance al Informe Justificado adiciono a su respuesta que de acuerdo con el </w:t>
            </w:r>
            <w:r w:rsidRPr="0095219C">
              <w:rPr>
                <w:rFonts w:ascii="Verdana" w:hAnsi="Verdana"/>
                <w:color w:val="000000"/>
                <w:sz w:val="14"/>
                <w:szCs w:val="14"/>
              </w:rPr>
              <w:lastRenderedPageBreak/>
              <w:t>personal que labora en la Sala y derivado de las cargas de trabajo es que existe imposibilidad humana para atender el requerimiento en la modalidad solicitada.</w:t>
            </w:r>
          </w:p>
        </w:tc>
        <w:tc>
          <w:tcPr>
            <w:tcW w:w="1319" w:type="dxa"/>
          </w:tcPr>
          <w:p w14:paraId="1AB62D2D" w14:textId="77777777" w:rsidR="00375948" w:rsidRPr="0095219C" w:rsidRDefault="00DD7B36" w:rsidP="00BC2D8F">
            <w:pPr>
              <w:spacing w:line="360" w:lineRule="auto"/>
              <w:jc w:val="both"/>
              <w:rPr>
                <w:rFonts w:ascii="Verdana" w:hAnsi="Verdana"/>
                <w:color w:val="000000"/>
                <w:sz w:val="14"/>
                <w:szCs w:val="14"/>
              </w:rPr>
            </w:pPr>
            <w:r w:rsidRPr="0095219C">
              <w:rPr>
                <w:rFonts w:ascii="Verdana" w:hAnsi="Verdana"/>
                <w:color w:val="000000"/>
                <w:sz w:val="14"/>
                <w:szCs w:val="14"/>
              </w:rPr>
              <w:lastRenderedPageBreak/>
              <w:t>Cumple</w:t>
            </w:r>
          </w:p>
        </w:tc>
      </w:tr>
      <w:tr w:rsidR="003D333E" w:rsidRPr="0095219C" w14:paraId="19B91D92" w14:textId="77777777" w:rsidTr="000C01D2">
        <w:tc>
          <w:tcPr>
            <w:tcW w:w="2263" w:type="dxa"/>
          </w:tcPr>
          <w:p w14:paraId="613BDBB1" w14:textId="77777777" w:rsidR="003D333E" w:rsidRPr="0095219C" w:rsidRDefault="003D333E" w:rsidP="000C01D2">
            <w:pPr>
              <w:spacing w:line="360" w:lineRule="auto"/>
              <w:jc w:val="both"/>
              <w:rPr>
                <w:rFonts w:ascii="Palatino Linotype" w:hAnsi="Palatino Linotype" w:cs="Arial"/>
                <w:sz w:val="16"/>
                <w:szCs w:val="16"/>
              </w:rPr>
            </w:pPr>
            <w:r w:rsidRPr="0095219C">
              <w:rPr>
                <w:rFonts w:ascii="Palatino Linotype" w:hAnsi="Palatino Linotype" w:cs="Arial"/>
                <w:sz w:val="16"/>
                <w:szCs w:val="16"/>
              </w:rPr>
              <w:t>02111/INFOEM/IP/RR/2019</w:t>
            </w:r>
          </w:p>
        </w:tc>
        <w:tc>
          <w:tcPr>
            <w:tcW w:w="1806" w:type="dxa"/>
          </w:tcPr>
          <w:p w14:paraId="5067F668" w14:textId="77777777" w:rsidR="003D333E" w:rsidRPr="0095219C" w:rsidRDefault="003D333E" w:rsidP="000C01D2">
            <w:pPr>
              <w:spacing w:line="360" w:lineRule="auto"/>
              <w:jc w:val="both"/>
              <w:rPr>
                <w:rFonts w:ascii="Verdana" w:hAnsi="Verdana"/>
                <w:color w:val="000000"/>
                <w:sz w:val="14"/>
                <w:szCs w:val="14"/>
              </w:rPr>
            </w:pPr>
            <w:r w:rsidRPr="0095219C">
              <w:rPr>
                <w:rFonts w:ascii="Verdana" w:hAnsi="Verdana"/>
                <w:color w:val="000000"/>
                <w:sz w:val="14"/>
                <w:szCs w:val="14"/>
              </w:rPr>
              <w:t xml:space="preserve">1.- copias de las actas de visitas de los años de los años 2015, 2016, 2017, 2018 </w:t>
            </w:r>
          </w:p>
          <w:p w14:paraId="3F64DD35" w14:textId="77777777" w:rsidR="003D333E" w:rsidRPr="0095219C" w:rsidRDefault="003D333E" w:rsidP="004E446A">
            <w:pPr>
              <w:spacing w:line="360" w:lineRule="auto"/>
              <w:jc w:val="both"/>
              <w:rPr>
                <w:rFonts w:ascii="Verdana" w:hAnsi="Verdana"/>
                <w:color w:val="000000"/>
                <w:sz w:val="14"/>
                <w:szCs w:val="14"/>
              </w:rPr>
            </w:pPr>
            <w:r w:rsidRPr="0095219C">
              <w:rPr>
                <w:rFonts w:ascii="Verdana" w:hAnsi="Verdana"/>
                <w:color w:val="000000"/>
                <w:sz w:val="14"/>
                <w:szCs w:val="14"/>
              </w:rPr>
              <w:t>2.- copia del libro de registro ejecución de los recurso</w:t>
            </w:r>
            <w:r w:rsidR="00DD7B36" w:rsidRPr="0095219C">
              <w:rPr>
                <w:rFonts w:ascii="Verdana" w:hAnsi="Verdana"/>
                <w:color w:val="000000"/>
                <w:sz w:val="14"/>
                <w:szCs w:val="14"/>
              </w:rPr>
              <w:t>s</w:t>
            </w:r>
            <w:r w:rsidRPr="0095219C">
              <w:rPr>
                <w:rFonts w:ascii="Verdana" w:hAnsi="Verdana"/>
                <w:color w:val="000000"/>
                <w:sz w:val="14"/>
                <w:szCs w:val="14"/>
              </w:rPr>
              <w:t xml:space="preserve"> de revisión de la </w:t>
            </w:r>
            <w:r w:rsidR="004E446A" w:rsidRPr="0095219C">
              <w:rPr>
                <w:rFonts w:ascii="Verdana" w:hAnsi="Verdana"/>
                <w:color w:val="000000"/>
                <w:sz w:val="14"/>
                <w:szCs w:val="14"/>
              </w:rPr>
              <w:t>Segunda</w:t>
            </w:r>
            <w:r w:rsidRPr="0095219C">
              <w:rPr>
                <w:rFonts w:ascii="Verdana" w:hAnsi="Verdana"/>
                <w:color w:val="000000"/>
                <w:sz w:val="14"/>
                <w:szCs w:val="14"/>
              </w:rPr>
              <w:t xml:space="preserve"> Sección de Sala Superior de los años 2015, 2016, 2017, 2018.</w:t>
            </w:r>
          </w:p>
        </w:tc>
        <w:tc>
          <w:tcPr>
            <w:tcW w:w="1688" w:type="dxa"/>
          </w:tcPr>
          <w:p w14:paraId="1B870389" w14:textId="77777777" w:rsidR="003D333E" w:rsidRPr="0095219C" w:rsidRDefault="003D333E" w:rsidP="000C01D2">
            <w:pPr>
              <w:spacing w:line="360" w:lineRule="auto"/>
              <w:jc w:val="both"/>
              <w:rPr>
                <w:rFonts w:ascii="Verdana" w:hAnsi="Verdana"/>
                <w:color w:val="000000"/>
                <w:sz w:val="14"/>
                <w:szCs w:val="14"/>
              </w:rPr>
            </w:pPr>
            <w:r w:rsidRPr="0095219C">
              <w:rPr>
                <w:rFonts w:ascii="Verdana" w:hAnsi="Verdana"/>
                <w:color w:val="000000"/>
                <w:sz w:val="14"/>
                <w:szCs w:val="14"/>
              </w:rPr>
              <w:t>Le anexó las actas de las visitas de verificación de los años 2015, 2016 y de la primera realizada de 2017, así como una de 2018, ello porque ya no se realizaron visitas de verificación en ese año.</w:t>
            </w:r>
          </w:p>
          <w:p w14:paraId="259F6AF9" w14:textId="77777777" w:rsidR="003D333E" w:rsidRPr="0095219C" w:rsidRDefault="003D333E" w:rsidP="000C01D2">
            <w:pPr>
              <w:spacing w:line="360" w:lineRule="auto"/>
              <w:jc w:val="both"/>
              <w:rPr>
                <w:rFonts w:ascii="Verdana" w:hAnsi="Verdana"/>
                <w:color w:val="000000"/>
                <w:sz w:val="14"/>
                <w:szCs w:val="14"/>
              </w:rPr>
            </w:pPr>
            <w:r w:rsidRPr="0095219C">
              <w:rPr>
                <w:rFonts w:ascii="Verdana" w:hAnsi="Verdana"/>
                <w:color w:val="000000"/>
                <w:sz w:val="14"/>
                <w:szCs w:val="14"/>
              </w:rPr>
              <w:t xml:space="preserve">Por otra parte anexó el acuerdo del Comité de Trasparencia respecto </w:t>
            </w:r>
            <w:r w:rsidR="00804D93" w:rsidRPr="0095219C">
              <w:rPr>
                <w:rFonts w:ascii="Verdana" w:hAnsi="Verdana"/>
                <w:color w:val="000000"/>
                <w:sz w:val="14"/>
                <w:szCs w:val="14"/>
              </w:rPr>
              <w:t>de la inexistencia de las actas de verificación por haberse realizado de manera virtual.</w:t>
            </w:r>
          </w:p>
          <w:p w14:paraId="6FD7A1E1" w14:textId="77777777" w:rsidR="003D333E" w:rsidRPr="0095219C" w:rsidRDefault="003D333E" w:rsidP="000C01D2">
            <w:pPr>
              <w:spacing w:line="360" w:lineRule="auto"/>
              <w:jc w:val="both"/>
              <w:rPr>
                <w:rFonts w:ascii="Verdana" w:hAnsi="Verdana"/>
                <w:color w:val="000000"/>
                <w:sz w:val="14"/>
                <w:szCs w:val="14"/>
              </w:rPr>
            </w:pPr>
          </w:p>
          <w:p w14:paraId="3E6A2342" w14:textId="77777777" w:rsidR="003D333E" w:rsidRPr="0095219C" w:rsidRDefault="003D333E" w:rsidP="000C01D2">
            <w:pPr>
              <w:spacing w:line="360" w:lineRule="auto"/>
              <w:jc w:val="both"/>
              <w:rPr>
                <w:rFonts w:ascii="Verdana" w:hAnsi="Verdana"/>
                <w:color w:val="000000"/>
                <w:sz w:val="14"/>
                <w:szCs w:val="14"/>
              </w:rPr>
            </w:pPr>
            <w:r w:rsidRPr="0095219C">
              <w:rPr>
                <w:rFonts w:ascii="Verdana" w:hAnsi="Verdana"/>
                <w:color w:val="000000"/>
                <w:sz w:val="14"/>
                <w:szCs w:val="14"/>
              </w:rPr>
              <w:t xml:space="preserve">En relación al Libro de ejecución de sentencias le manifestó que no obra en los archivos del SUJETO OBLIGADO, en </w:t>
            </w:r>
            <w:r w:rsidRPr="0095219C">
              <w:rPr>
                <w:rFonts w:ascii="Verdana" w:hAnsi="Verdana"/>
                <w:color w:val="000000"/>
                <w:sz w:val="14"/>
                <w:szCs w:val="14"/>
              </w:rPr>
              <w:lastRenderedPageBreak/>
              <w:t>virtud de no existir la misma</w:t>
            </w:r>
          </w:p>
        </w:tc>
        <w:tc>
          <w:tcPr>
            <w:tcW w:w="2035" w:type="dxa"/>
          </w:tcPr>
          <w:p w14:paraId="08D771D2" w14:textId="77777777" w:rsidR="003D333E" w:rsidRPr="0095219C" w:rsidRDefault="003D333E" w:rsidP="000C01D2">
            <w:pPr>
              <w:spacing w:line="360" w:lineRule="auto"/>
              <w:jc w:val="both"/>
              <w:rPr>
                <w:rFonts w:ascii="Verdana" w:hAnsi="Verdana"/>
                <w:color w:val="000000"/>
                <w:sz w:val="14"/>
                <w:szCs w:val="14"/>
              </w:rPr>
            </w:pPr>
            <w:r w:rsidRPr="0095219C">
              <w:rPr>
                <w:rFonts w:ascii="Verdana" w:hAnsi="Verdana"/>
                <w:color w:val="000000"/>
                <w:sz w:val="14"/>
                <w:szCs w:val="14"/>
              </w:rPr>
              <w:lastRenderedPageBreak/>
              <w:t>Confirma la respuesta en el sentido de la imposibilidad de entregar el Libro de registro de ejecución de los recursos en virtud de no existir el documento de referencia</w:t>
            </w:r>
          </w:p>
          <w:p w14:paraId="4C364CC5" w14:textId="77777777" w:rsidR="003D333E" w:rsidRPr="0095219C" w:rsidRDefault="003D333E" w:rsidP="000C01D2">
            <w:pPr>
              <w:spacing w:line="360" w:lineRule="auto"/>
              <w:jc w:val="both"/>
              <w:rPr>
                <w:rFonts w:ascii="Verdana" w:hAnsi="Verdana"/>
                <w:color w:val="000000"/>
                <w:sz w:val="14"/>
                <w:szCs w:val="14"/>
              </w:rPr>
            </w:pPr>
          </w:p>
          <w:p w14:paraId="5A2C0658" w14:textId="77777777" w:rsidR="003D333E" w:rsidRPr="0095219C" w:rsidRDefault="003D333E" w:rsidP="000C01D2">
            <w:pPr>
              <w:spacing w:line="360" w:lineRule="auto"/>
              <w:jc w:val="both"/>
              <w:rPr>
                <w:rFonts w:ascii="Verdana" w:hAnsi="Verdana"/>
                <w:color w:val="000000"/>
                <w:sz w:val="14"/>
                <w:szCs w:val="14"/>
              </w:rPr>
            </w:pPr>
            <w:r w:rsidRPr="0095219C">
              <w:rPr>
                <w:rFonts w:ascii="Verdana" w:hAnsi="Verdana"/>
                <w:color w:val="000000"/>
                <w:sz w:val="14"/>
                <w:szCs w:val="14"/>
              </w:rPr>
              <w:t>Mediante alcance al Informe Justificado le manifestó que si bien no existe el libro requerido, bajo un principio de máxima publicidad lo que refiere es el Libro de Control de Cumplimiento de sentencia y ante la imposibilidad de proporcionar en la modalidad requerida porque el documento en cuestión se encuentra empastado y su reproducción no es posible y pone a su consideración en consulta directa.</w:t>
            </w:r>
          </w:p>
        </w:tc>
        <w:tc>
          <w:tcPr>
            <w:tcW w:w="1319" w:type="dxa"/>
          </w:tcPr>
          <w:p w14:paraId="65FC4392" w14:textId="77777777" w:rsidR="003D333E" w:rsidRPr="0095219C" w:rsidRDefault="003D333E" w:rsidP="000C01D2">
            <w:pPr>
              <w:spacing w:line="360" w:lineRule="auto"/>
              <w:jc w:val="both"/>
              <w:rPr>
                <w:rFonts w:ascii="Palatino Linotype" w:hAnsi="Palatino Linotype" w:cs="Arial"/>
                <w:sz w:val="18"/>
                <w:szCs w:val="18"/>
              </w:rPr>
            </w:pPr>
            <w:r w:rsidRPr="0095219C">
              <w:rPr>
                <w:rFonts w:ascii="Palatino Linotype" w:hAnsi="Palatino Linotype" w:cs="Arial"/>
                <w:sz w:val="18"/>
                <w:szCs w:val="18"/>
              </w:rPr>
              <w:t>Parcialmente</w:t>
            </w:r>
          </w:p>
        </w:tc>
      </w:tr>
      <w:tr w:rsidR="00375948" w:rsidRPr="0095219C" w14:paraId="78DB5700" w14:textId="77777777" w:rsidTr="00BC2D8F">
        <w:tc>
          <w:tcPr>
            <w:tcW w:w="2263" w:type="dxa"/>
          </w:tcPr>
          <w:p w14:paraId="6DB0223C" w14:textId="77777777" w:rsidR="00375948" w:rsidRPr="0095219C" w:rsidRDefault="00375948" w:rsidP="007C63A5">
            <w:pPr>
              <w:spacing w:line="360" w:lineRule="auto"/>
              <w:jc w:val="both"/>
              <w:rPr>
                <w:rFonts w:ascii="Palatino Linotype" w:hAnsi="Palatino Linotype" w:cs="Arial"/>
                <w:sz w:val="16"/>
                <w:szCs w:val="16"/>
              </w:rPr>
            </w:pPr>
            <w:r w:rsidRPr="0095219C">
              <w:rPr>
                <w:rFonts w:ascii="Palatino Linotype" w:hAnsi="Palatino Linotype" w:cs="Arial"/>
                <w:sz w:val="16"/>
                <w:szCs w:val="16"/>
              </w:rPr>
              <w:t>0</w:t>
            </w:r>
            <w:r w:rsidR="007C63A5" w:rsidRPr="0095219C">
              <w:rPr>
                <w:rFonts w:ascii="Palatino Linotype" w:hAnsi="Palatino Linotype" w:cs="Arial"/>
                <w:sz w:val="16"/>
                <w:szCs w:val="16"/>
              </w:rPr>
              <w:t>2112</w:t>
            </w:r>
            <w:r w:rsidRPr="0095219C">
              <w:rPr>
                <w:rFonts w:ascii="Palatino Linotype" w:hAnsi="Palatino Linotype" w:cs="Arial"/>
                <w:sz w:val="16"/>
                <w:szCs w:val="16"/>
              </w:rPr>
              <w:t>/INFOEM/IP/RR/2019</w:t>
            </w:r>
          </w:p>
        </w:tc>
        <w:tc>
          <w:tcPr>
            <w:tcW w:w="1806" w:type="dxa"/>
          </w:tcPr>
          <w:p w14:paraId="191E3A7B" w14:textId="77777777" w:rsidR="00375948" w:rsidRPr="0095219C" w:rsidRDefault="00375948" w:rsidP="00BC2D8F">
            <w:pPr>
              <w:spacing w:line="360" w:lineRule="auto"/>
              <w:jc w:val="both"/>
              <w:rPr>
                <w:rFonts w:ascii="Verdana" w:hAnsi="Verdana"/>
                <w:color w:val="000000"/>
                <w:sz w:val="14"/>
                <w:szCs w:val="14"/>
              </w:rPr>
            </w:pPr>
            <w:r w:rsidRPr="0095219C">
              <w:rPr>
                <w:rFonts w:ascii="Verdana" w:hAnsi="Verdana"/>
                <w:color w:val="000000"/>
                <w:sz w:val="14"/>
                <w:szCs w:val="14"/>
              </w:rPr>
              <w:t xml:space="preserve">1.- números de recurso de revisión de los años 2015, 2016, 2017, 2018 y 2019 en contra el Jefe De Los Cuerpos De Guardias De Seguridad Industrial, Bancaria Y Comercial Del Valle Cuautitlán-Texcoco, Del Valle De Toluca Y Vigilancia Auxiliar Y Urbana Del Estado De México. </w:t>
            </w:r>
          </w:p>
          <w:p w14:paraId="37B63CB4" w14:textId="77777777" w:rsidR="00375948" w:rsidRPr="0095219C" w:rsidRDefault="00375948" w:rsidP="00BC2D8F">
            <w:pPr>
              <w:spacing w:line="360" w:lineRule="auto"/>
              <w:jc w:val="both"/>
              <w:rPr>
                <w:rFonts w:ascii="Verdana" w:hAnsi="Verdana"/>
                <w:color w:val="000000"/>
                <w:sz w:val="14"/>
                <w:szCs w:val="14"/>
              </w:rPr>
            </w:pPr>
            <w:r w:rsidRPr="0095219C">
              <w:rPr>
                <w:rFonts w:ascii="Verdana" w:hAnsi="Verdana"/>
                <w:color w:val="000000"/>
                <w:sz w:val="14"/>
                <w:szCs w:val="14"/>
              </w:rPr>
              <w:t xml:space="preserve">2.- Con base a lo anterior cuantos se resolvieron a favor del particular </w:t>
            </w:r>
          </w:p>
          <w:p w14:paraId="65438BD2" w14:textId="77777777" w:rsidR="00375948" w:rsidRPr="0095219C" w:rsidRDefault="00375948" w:rsidP="00BC2D8F">
            <w:pPr>
              <w:spacing w:line="360" w:lineRule="auto"/>
              <w:jc w:val="both"/>
              <w:rPr>
                <w:rFonts w:ascii="Verdana" w:hAnsi="Verdana"/>
                <w:color w:val="000000"/>
                <w:sz w:val="14"/>
                <w:szCs w:val="14"/>
              </w:rPr>
            </w:pPr>
            <w:r w:rsidRPr="0095219C">
              <w:rPr>
                <w:rFonts w:ascii="Verdana" w:hAnsi="Verdana"/>
                <w:color w:val="000000"/>
                <w:sz w:val="14"/>
                <w:szCs w:val="14"/>
              </w:rPr>
              <w:t xml:space="preserve">3.- Cuantos se resolvieron a favor del Jefe De Los Cuerpos De Guardias De Seguridad Industrial, Bancaria Y Comercial Del Valle Cuautitlán-Texcoco, Del Valle De Toluca Y Vigilancia Auxiliar Y Urbana Del Estado De México. </w:t>
            </w:r>
          </w:p>
          <w:p w14:paraId="6B57ED99" w14:textId="77777777" w:rsidR="00375948" w:rsidRPr="0095219C" w:rsidRDefault="00375948" w:rsidP="00BC2D8F">
            <w:pPr>
              <w:spacing w:line="360" w:lineRule="auto"/>
              <w:jc w:val="both"/>
              <w:rPr>
                <w:rFonts w:ascii="Verdana" w:hAnsi="Verdana"/>
                <w:color w:val="000000"/>
                <w:sz w:val="14"/>
                <w:szCs w:val="14"/>
              </w:rPr>
            </w:pPr>
            <w:r w:rsidRPr="0095219C">
              <w:rPr>
                <w:rFonts w:ascii="Verdana" w:hAnsi="Verdana"/>
                <w:color w:val="000000"/>
                <w:sz w:val="14"/>
                <w:szCs w:val="14"/>
              </w:rPr>
              <w:t>4,. Copia del libro de registro de los recurso de revisión de los años 2015, 2016, 2017, 2018 y 2019</w:t>
            </w:r>
          </w:p>
        </w:tc>
        <w:tc>
          <w:tcPr>
            <w:tcW w:w="1688" w:type="dxa"/>
          </w:tcPr>
          <w:p w14:paraId="2742FF85" w14:textId="77777777" w:rsidR="00375948" w:rsidRPr="0095219C" w:rsidRDefault="00375948" w:rsidP="007C63A5">
            <w:pPr>
              <w:spacing w:line="360" w:lineRule="auto"/>
              <w:jc w:val="both"/>
              <w:rPr>
                <w:rFonts w:ascii="Verdana" w:hAnsi="Verdana"/>
                <w:color w:val="000000"/>
                <w:sz w:val="14"/>
                <w:szCs w:val="14"/>
              </w:rPr>
            </w:pPr>
            <w:r w:rsidRPr="0095219C">
              <w:rPr>
                <w:rFonts w:ascii="Verdana" w:hAnsi="Verdana"/>
                <w:color w:val="000000"/>
                <w:sz w:val="14"/>
                <w:szCs w:val="14"/>
              </w:rPr>
              <w:t>Le anexó un listado de Recursos de Revisión de los años de 2015 a 2019, en el que se desprende los amparos en favor  el servidor público; así como del particular.</w:t>
            </w:r>
          </w:p>
          <w:p w14:paraId="50514B63" w14:textId="77777777" w:rsidR="00375948" w:rsidRPr="0095219C" w:rsidRDefault="00375948" w:rsidP="007C63A5">
            <w:pPr>
              <w:spacing w:line="360" w:lineRule="auto"/>
              <w:jc w:val="both"/>
              <w:rPr>
                <w:rFonts w:ascii="Verdana" w:hAnsi="Verdana"/>
                <w:color w:val="000000"/>
                <w:sz w:val="14"/>
                <w:szCs w:val="14"/>
              </w:rPr>
            </w:pPr>
          </w:p>
          <w:p w14:paraId="59C5E609" w14:textId="77777777" w:rsidR="00375948" w:rsidRPr="0095219C" w:rsidRDefault="00375948" w:rsidP="007C63A5">
            <w:pPr>
              <w:spacing w:line="360" w:lineRule="auto"/>
              <w:jc w:val="both"/>
              <w:rPr>
                <w:rFonts w:ascii="Verdana" w:hAnsi="Verdana"/>
                <w:color w:val="000000"/>
                <w:sz w:val="14"/>
                <w:szCs w:val="14"/>
              </w:rPr>
            </w:pPr>
            <w:r w:rsidRPr="0095219C">
              <w:rPr>
                <w:rFonts w:ascii="Verdana" w:hAnsi="Verdana"/>
                <w:color w:val="000000"/>
                <w:sz w:val="14"/>
                <w:szCs w:val="14"/>
              </w:rPr>
              <w:t>Le anexo el libro de Recursos de Revisión en versión pública de los años 2015 a 2019.</w:t>
            </w:r>
          </w:p>
          <w:p w14:paraId="1816D5A4" w14:textId="77777777" w:rsidR="00375948" w:rsidRPr="0095219C" w:rsidRDefault="00375948" w:rsidP="007C63A5">
            <w:pPr>
              <w:spacing w:line="360" w:lineRule="auto"/>
              <w:jc w:val="both"/>
              <w:rPr>
                <w:rFonts w:ascii="Verdana" w:hAnsi="Verdana"/>
                <w:color w:val="000000"/>
                <w:sz w:val="14"/>
                <w:szCs w:val="14"/>
              </w:rPr>
            </w:pPr>
          </w:p>
          <w:p w14:paraId="3F0EBD69" w14:textId="77777777" w:rsidR="00375948" w:rsidRPr="0095219C" w:rsidRDefault="0040256D" w:rsidP="0040256D">
            <w:pPr>
              <w:spacing w:line="360" w:lineRule="auto"/>
              <w:jc w:val="both"/>
              <w:rPr>
                <w:rFonts w:ascii="Verdana" w:hAnsi="Verdana"/>
                <w:color w:val="000000"/>
                <w:sz w:val="14"/>
                <w:szCs w:val="14"/>
              </w:rPr>
            </w:pPr>
            <w:r w:rsidRPr="0095219C">
              <w:rPr>
                <w:rFonts w:ascii="Verdana" w:hAnsi="Verdana"/>
                <w:color w:val="000000"/>
                <w:sz w:val="14"/>
                <w:szCs w:val="14"/>
              </w:rPr>
              <w:t>Así mismo adjuntó un listado que contiene el número de recurso de revisión, el sentido a favor del particular y otro que indica que fue a favor de la autoridad</w:t>
            </w:r>
            <w:r w:rsidR="00BC2D8F" w:rsidRPr="0095219C">
              <w:rPr>
                <w:rFonts w:ascii="Verdana" w:hAnsi="Verdana"/>
                <w:color w:val="000000"/>
                <w:sz w:val="14"/>
                <w:szCs w:val="14"/>
              </w:rPr>
              <w:t>.</w:t>
            </w:r>
          </w:p>
          <w:p w14:paraId="33852DE7" w14:textId="77777777" w:rsidR="00BC2D8F" w:rsidRPr="0095219C" w:rsidRDefault="00BC2D8F" w:rsidP="0040256D">
            <w:pPr>
              <w:spacing w:line="360" w:lineRule="auto"/>
              <w:jc w:val="both"/>
              <w:rPr>
                <w:rFonts w:ascii="Verdana" w:hAnsi="Verdana"/>
                <w:color w:val="000000"/>
                <w:sz w:val="14"/>
                <w:szCs w:val="14"/>
              </w:rPr>
            </w:pPr>
          </w:p>
          <w:p w14:paraId="173EB8B5" w14:textId="77777777" w:rsidR="00BC2D8F" w:rsidRPr="0095219C" w:rsidRDefault="00BC2D8F" w:rsidP="00BC2D8F">
            <w:pPr>
              <w:spacing w:line="360" w:lineRule="auto"/>
              <w:jc w:val="both"/>
              <w:rPr>
                <w:rFonts w:ascii="Verdana" w:hAnsi="Verdana"/>
                <w:color w:val="000000"/>
                <w:sz w:val="14"/>
                <w:szCs w:val="14"/>
              </w:rPr>
            </w:pPr>
            <w:r w:rsidRPr="0095219C">
              <w:rPr>
                <w:rFonts w:ascii="Verdana" w:hAnsi="Verdana"/>
                <w:color w:val="000000"/>
                <w:sz w:val="14"/>
                <w:szCs w:val="14"/>
              </w:rPr>
              <w:t xml:space="preserve">En cuanto al libro de registro de recursos de revisión le manifestó que no es posible entregar la información en la modalidad requerida, derivado de que se encuentra en un libro empastado y no es posible su manejo por lo que le señaló que le daba el acceso en consulta directa en las oficinas que </w:t>
            </w:r>
            <w:r w:rsidRPr="0095219C">
              <w:rPr>
                <w:rFonts w:ascii="Verdana" w:hAnsi="Verdana"/>
                <w:color w:val="000000"/>
                <w:sz w:val="14"/>
                <w:szCs w:val="14"/>
              </w:rPr>
              <w:lastRenderedPageBreak/>
              <w:t>ocupa el Servidor Público Habilitado Competente</w:t>
            </w:r>
          </w:p>
        </w:tc>
        <w:tc>
          <w:tcPr>
            <w:tcW w:w="2035" w:type="dxa"/>
          </w:tcPr>
          <w:p w14:paraId="5C40BDA9" w14:textId="77777777" w:rsidR="00BC2D8F" w:rsidRPr="0095219C" w:rsidRDefault="00BC2D8F" w:rsidP="00BC2D8F">
            <w:pPr>
              <w:spacing w:line="360" w:lineRule="auto"/>
              <w:jc w:val="both"/>
              <w:rPr>
                <w:rFonts w:ascii="Verdana" w:hAnsi="Verdana"/>
                <w:color w:val="000000"/>
                <w:sz w:val="14"/>
                <w:szCs w:val="14"/>
              </w:rPr>
            </w:pPr>
            <w:r w:rsidRPr="0095219C">
              <w:rPr>
                <w:rFonts w:ascii="Verdana" w:hAnsi="Verdana"/>
                <w:color w:val="000000"/>
                <w:sz w:val="14"/>
                <w:szCs w:val="14"/>
              </w:rPr>
              <w:lastRenderedPageBreak/>
              <w:t>Le señaló que los libros respectivos se encuentran encuadernados y para obtener copia legible de cada una de las fojas es necesario desarmarlos, lo cual implica alterar su composición y generar desorganización para su futuro manejo, en el atendido que son instrumentos empleados diariamente por el público en general, causa por la que es menester conservar en buen estado los libros en resguardo de este órgano jurisdiccional y disponibles para atender las necesidades de los particulares y autoridades administrativas, de</w:t>
            </w:r>
          </w:p>
          <w:p w14:paraId="3AB8E84B" w14:textId="77777777" w:rsidR="00BC2D8F" w:rsidRPr="0095219C" w:rsidRDefault="00BC2D8F" w:rsidP="00BC2D8F">
            <w:pPr>
              <w:spacing w:line="360" w:lineRule="auto"/>
              <w:jc w:val="both"/>
              <w:rPr>
                <w:rFonts w:ascii="Verdana" w:hAnsi="Verdana"/>
                <w:color w:val="000000"/>
                <w:sz w:val="14"/>
                <w:szCs w:val="14"/>
              </w:rPr>
            </w:pPr>
            <w:r w:rsidRPr="0095219C">
              <w:rPr>
                <w:rFonts w:ascii="Verdana" w:hAnsi="Verdana"/>
                <w:color w:val="000000"/>
                <w:sz w:val="14"/>
                <w:szCs w:val="14"/>
              </w:rPr>
              <w:t>conformidad con lo previsto en los artículos 33 y 56, fracción VIII de la Ley Orgánica del</w:t>
            </w:r>
          </w:p>
          <w:p w14:paraId="62B44E4D" w14:textId="77777777" w:rsidR="00BC2D8F" w:rsidRPr="0095219C" w:rsidRDefault="00BC2D8F" w:rsidP="00BC2D8F">
            <w:pPr>
              <w:spacing w:line="360" w:lineRule="auto"/>
              <w:jc w:val="both"/>
              <w:rPr>
                <w:rFonts w:ascii="Verdana" w:hAnsi="Verdana"/>
                <w:color w:val="000000"/>
                <w:sz w:val="14"/>
                <w:szCs w:val="14"/>
              </w:rPr>
            </w:pPr>
            <w:r w:rsidRPr="0095219C">
              <w:rPr>
                <w:rFonts w:ascii="Verdana" w:hAnsi="Verdana"/>
                <w:color w:val="000000"/>
                <w:sz w:val="14"/>
                <w:szCs w:val="14"/>
              </w:rPr>
              <w:t>Tribunal de Justicia Administrativa del Estado de México.</w:t>
            </w:r>
          </w:p>
          <w:p w14:paraId="3A2CBDA2" w14:textId="77777777" w:rsidR="00375948" w:rsidRPr="0095219C" w:rsidRDefault="00375948" w:rsidP="00BC2D8F">
            <w:pPr>
              <w:spacing w:line="360" w:lineRule="auto"/>
              <w:jc w:val="both"/>
              <w:rPr>
                <w:rFonts w:ascii="Palatino Linotype" w:hAnsi="Palatino Linotype" w:cs="Arial"/>
                <w:sz w:val="18"/>
                <w:szCs w:val="18"/>
              </w:rPr>
            </w:pPr>
          </w:p>
          <w:p w14:paraId="6173CBA3" w14:textId="77777777" w:rsidR="00BC2D8F" w:rsidRPr="0095219C" w:rsidRDefault="00BC2D8F" w:rsidP="00BC2D8F">
            <w:pPr>
              <w:spacing w:line="360" w:lineRule="auto"/>
              <w:jc w:val="both"/>
              <w:rPr>
                <w:rFonts w:ascii="Palatino Linotype" w:hAnsi="Palatino Linotype" w:cs="Arial"/>
                <w:sz w:val="18"/>
                <w:szCs w:val="18"/>
              </w:rPr>
            </w:pPr>
            <w:r w:rsidRPr="0095219C">
              <w:rPr>
                <w:rFonts w:ascii="Verdana" w:hAnsi="Verdana"/>
                <w:color w:val="000000"/>
                <w:sz w:val="14"/>
                <w:szCs w:val="14"/>
              </w:rPr>
              <w:t>Mediante alcance al Informe Justificado adiciono a su respuesta que de acuerdo con el personal que labora en la Sala y derivado de las cargas de trabajo es que existe imposibilidad humana para atender el requerimiento en la modalidad solicitada.</w:t>
            </w:r>
          </w:p>
        </w:tc>
        <w:tc>
          <w:tcPr>
            <w:tcW w:w="1319" w:type="dxa"/>
          </w:tcPr>
          <w:p w14:paraId="3258199C" w14:textId="77777777" w:rsidR="00375948" w:rsidRPr="0095219C" w:rsidRDefault="00DD7B36" w:rsidP="00BC2D8F">
            <w:pPr>
              <w:spacing w:line="360" w:lineRule="auto"/>
              <w:jc w:val="both"/>
              <w:rPr>
                <w:rFonts w:ascii="Palatino Linotype" w:hAnsi="Palatino Linotype" w:cs="Arial"/>
                <w:sz w:val="18"/>
                <w:szCs w:val="18"/>
              </w:rPr>
            </w:pPr>
            <w:r w:rsidRPr="0095219C">
              <w:rPr>
                <w:rFonts w:ascii="Palatino Linotype" w:hAnsi="Palatino Linotype" w:cs="Arial"/>
                <w:sz w:val="18"/>
                <w:szCs w:val="18"/>
              </w:rPr>
              <w:t>Cumple</w:t>
            </w:r>
          </w:p>
        </w:tc>
      </w:tr>
    </w:tbl>
    <w:p w14:paraId="11A59955" w14:textId="77777777" w:rsidR="00375948" w:rsidRPr="0095219C" w:rsidRDefault="00375948" w:rsidP="00375948">
      <w:pPr>
        <w:shd w:val="clear" w:color="auto" w:fill="FFFFFF"/>
        <w:spacing w:line="360" w:lineRule="auto"/>
        <w:jc w:val="both"/>
        <w:rPr>
          <w:rFonts w:ascii="Palatino Linotype" w:hAnsi="Palatino Linotype" w:cs="Arial"/>
        </w:rPr>
      </w:pPr>
    </w:p>
    <w:p w14:paraId="18F80EF3" w14:textId="77777777" w:rsidR="00C703EE" w:rsidRPr="0095219C" w:rsidRDefault="00DD7B36" w:rsidP="00DD7B36">
      <w:pPr>
        <w:spacing w:line="360" w:lineRule="auto"/>
        <w:jc w:val="both"/>
        <w:rPr>
          <w:rFonts w:ascii="Palatino Linotype" w:hAnsi="Palatino Linotype" w:cs="Arial"/>
        </w:rPr>
      </w:pPr>
      <w:r w:rsidRPr="0095219C">
        <w:rPr>
          <w:rFonts w:ascii="Palatino Linotype" w:hAnsi="Palatino Linotype" w:cs="Arial"/>
        </w:rPr>
        <w:t xml:space="preserve">Ahora bien, en relación al recurso de revisión </w:t>
      </w:r>
      <w:r w:rsidRPr="0095219C">
        <w:rPr>
          <w:rFonts w:ascii="Palatino Linotype" w:hAnsi="Palatino Linotype" w:cs="Arial"/>
          <w:b/>
        </w:rPr>
        <w:t>02110/INFOEM/IP/RR/2019</w:t>
      </w:r>
      <w:r w:rsidRPr="0095219C">
        <w:rPr>
          <w:rFonts w:ascii="Palatino Linotype" w:hAnsi="Palatino Linotype" w:cs="Arial"/>
        </w:rPr>
        <w:t xml:space="preserve">, mediante el cual el particular requirió del </w:t>
      </w:r>
      <w:r w:rsidRPr="0095219C">
        <w:rPr>
          <w:rFonts w:ascii="Palatino Linotype" w:hAnsi="Palatino Linotype" w:cs="Arial"/>
          <w:b/>
        </w:rPr>
        <w:t>SUJETO OBLIGADO</w:t>
      </w:r>
      <w:r w:rsidRPr="0095219C">
        <w:rPr>
          <w:rFonts w:ascii="Palatino Linotype" w:hAnsi="Palatino Linotype" w:cs="Arial"/>
        </w:rPr>
        <w:t xml:space="preserve"> los números de amparos se han interpuesto en contra de las sentencias emitidas por la Segunda Sección de Sala Superior y el tercero </w:t>
      </w:r>
      <w:r w:rsidR="004A690C" w:rsidRPr="0095219C">
        <w:rPr>
          <w:rFonts w:ascii="Palatino Linotype" w:hAnsi="Palatino Linotype" w:cs="Arial"/>
        </w:rPr>
        <w:t>Jefe de los Cuerpos de Guardias de Seguridad Industrial, Bancaria y Comercial del Valle Cuautitlán-Texcoco, del Valle de Toluca y Vigilancia Auxiliar y Urbana del Estado de México de los años 2015, 2016, 2017 y</w:t>
      </w:r>
      <w:r w:rsidRPr="0095219C">
        <w:rPr>
          <w:rFonts w:ascii="Palatino Linotype" w:hAnsi="Palatino Linotype" w:cs="Arial"/>
        </w:rPr>
        <w:t xml:space="preserve"> 2018; cu</w:t>
      </w:r>
      <w:r w:rsidR="006E627A" w:rsidRPr="0095219C">
        <w:rPr>
          <w:rFonts w:ascii="Palatino Linotype" w:hAnsi="Palatino Linotype" w:cs="Arial"/>
        </w:rPr>
        <w:t>á</w:t>
      </w:r>
      <w:r w:rsidRPr="0095219C">
        <w:rPr>
          <w:rFonts w:ascii="Palatino Linotype" w:hAnsi="Palatino Linotype" w:cs="Arial"/>
        </w:rPr>
        <w:t>ntos se han resuelto a favor del servidor público y cu</w:t>
      </w:r>
      <w:r w:rsidR="006E627A" w:rsidRPr="0095219C">
        <w:rPr>
          <w:rFonts w:ascii="Palatino Linotype" w:hAnsi="Palatino Linotype" w:cs="Arial"/>
        </w:rPr>
        <w:t>á</w:t>
      </w:r>
      <w:r w:rsidRPr="0095219C">
        <w:rPr>
          <w:rFonts w:ascii="Palatino Linotype" w:hAnsi="Palatino Linotype" w:cs="Arial"/>
        </w:rPr>
        <w:t xml:space="preserve">ntos a favor del particular y copia del libro de registro de juicios de amparo de la Segunda </w:t>
      </w:r>
      <w:r w:rsidR="00510999" w:rsidRPr="0095219C">
        <w:rPr>
          <w:rFonts w:ascii="Palatino Linotype" w:hAnsi="Palatino Linotype" w:cs="Arial"/>
        </w:rPr>
        <w:t>Sección de Sala Superior de la misma temporalidad</w:t>
      </w:r>
      <w:r w:rsidRPr="0095219C">
        <w:rPr>
          <w:rFonts w:ascii="Palatino Linotype" w:hAnsi="Palatino Linotype" w:cs="Arial"/>
        </w:rPr>
        <w:t>.</w:t>
      </w:r>
    </w:p>
    <w:p w14:paraId="7F62352C" w14:textId="77777777" w:rsidR="00C703EE" w:rsidRPr="0095219C" w:rsidRDefault="00C703EE" w:rsidP="00FA59E3">
      <w:pPr>
        <w:spacing w:line="360" w:lineRule="auto"/>
        <w:jc w:val="both"/>
        <w:rPr>
          <w:rFonts w:ascii="Palatino Linotype" w:hAnsi="Palatino Linotype" w:cs="Arial"/>
        </w:rPr>
      </w:pPr>
    </w:p>
    <w:p w14:paraId="759EE253" w14:textId="77777777" w:rsidR="00C703EE" w:rsidRPr="0095219C" w:rsidRDefault="004E446A" w:rsidP="00FA59E3">
      <w:pPr>
        <w:spacing w:line="360" w:lineRule="auto"/>
        <w:jc w:val="both"/>
        <w:rPr>
          <w:rFonts w:ascii="Palatino Linotype" w:hAnsi="Palatino Linotype" w:cs="Arial"/>
        </w:rPr>
      </w:pPr>
      <w:r w:rsidRPr="0095219C">
        <w:rPr>
          <w:rFonts w:ascii="Palatino Linotype" w:hAnsi="Palatino Linotype" w:cs="Arial"/>
          <w:noProof/>
          <w:lang w:val="es-MX" w:eastAsia="es-MX"/>
        </w:rPr>
        <mc:AlternateContent>
          <mc:Choice Requires="wps">
            <w:drawing>
              <wp:anchor distT="0" distB="0" distL="114300" distR="114300" simplePos="0" relativeHeight="251783168" behindDoc="0" locked="0" layoutInCell="1" allowOverlap="1" wp14:anchorId="6D2C4B87" wp14:editId="575A632B">
                <wp:simplePos x="0" y="0"/>
                <wp:positionH relativeFrom="column">
                  <wp:posOffset>5715</wp:posOffset>
                </wp:positionH>
                <wp:positionV relativeFrom="paragraph">
                  <wp:posOffset>882015</wp:posOffset>
                </wp:positionV>
                <wp:extent cx="5835650" cy="2482850"/>
                <wp:effectExtent l="38100" t="38100" r="69850" b="88900"/>
                <wp:wrapNone/>
                <wp:docPr id="52" name="Conector recto 52"/>
                <wp:cNvGraphicFramePr/>
                <a:graphic xmlns:a="http://schemas.openxmlformats.org/drawingml/2006/main">
                  <a:graphicData uri="http://schemas.microsoft.com/office/word/2010/wordprocessingShape">
                    <wps:wsp>
                      <wps:cNvCnPr/>
                      <wps:spPr>
                        <a:xfrm>
                          <a:off x="0" y="0"/>
                          <a:ext cx="5835650" cy="248285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60DA71A" id="Conector recto 52" o:spid="_x0000_s1026"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45pt,69.45pt" to="459.95pt,2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" strokecolor="red" strokeweight="2pt">
                <v:shadow on="t" color="black" opacity="24903f" origin=",.5" offset="0,.55556mm"/>
              </v:line>
            </w:pict>
          </mc:Fallback>
        </mc:AlternateContent>
      </w:r>
      <w:r w:rsidR="00510999" w:rsidRPr="0095219C">
        <w:rPr>
          <w:rFonts w:ascii="Palatino Linotype" w:hAnsi="Palatino Linotype" w:cs="Arial"/>
        </w:rPr>
        <w:t xml:space="preserve">Por su parte </w:t>
      </w:r>
      <w:r w:rsidR="00510999" w:rsidRPr="0095219C">
        <w:rPr>
          <w:rFonts w:ascii="Palatino Linotype" w:hAnsi="Palatino Linotype" w:cs="Arial"/>
          <w:b/>
        </w:rPr>
        <w:t>EL SUJETO OBLIGADO</w:t>
      </w:r>
      <w:r w:rsidR="00510999" w:rsidRPr="0095219C">
        <w:rPr>
          <w:rFonts w:ascii="Palatino Linotype" w:hAnsi="Palatino Linotype" w:cs="Arial"/>
        </w:rPr>
        <w:t xml:space="preserve"> en respuesta le anex</w:t>
      </w:r>
      <w:r w:rsidRPr="0095219C">
        <w:rPr>
          <w:rFonts w:ascii="Palatino Linotype" w:hAnsi="Palatino Linotype" w:cs="Arial"/>
        </w:rPr>
        <w:t>ó un listado que contiene los números de recurso de revisión, de amparo y el sentido a favor de quien se resolvió de los años 2015 a 2018, como se muestra a continuación:</w:t>
      </w:r>
    </w:p>
    <w:p w14:paraId="6B5D8867" w14:textId="77777777" w:rsidR="004E446A" w:rsidRPr="0095219C" w:rsidRDefault="004E446A" w:rsidP="00FA59E3">
      <w:pPr>
        <w:spacing w:line="360" w:lineRule="auto"/>
        <w:jc w:val="both"/>
        <w:rPr>
          <w:rFonts w:ascii="Palatino Linotype" w:hAnsi="Palatino Linotype" w:cs="Arial"/>
        </w:rPr>
      </w:pPr>
      <w:r w:rsidRPr="0095219C">
        <w:rPr>
          <w:noProof/>
          <w:lang w:val="es-MX" w:eastAsia="es-MX"/>
        </w:rPr>
        <w:lastRenderedPageBreak/>
        <w:drawing>
          <wp:inline distT="0" distB="0" distL="0" distR="0" wp14:anchorId="419B3C77" wp14:editId="7B6B84E2">
            <wp:extent cx="5765800" cy="7092950"/>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7605" t="22023" r="39151" b="13272"/>
                    <a:stretch/>
                  </pic:blipFill>
                  <pic:spPr bwMode="auto">
                    <a:xfrm>
                      <a:off x="0" y="0"/>
                      <a:ext cx="5765800" cy="7092950"/>
                    </a:xfrm>
                    <a:prstGeom prst="rect">
                      <a:avLst/>
                    </a:prstGeom>
                    <a:ln>
                      <a:noFill/>
                    </a:ln>
                    <a:extLst>
                      <a:ext uri="{53640926-AAD7-44D8-BBD7-CCE9431645EC}">
                        <a14:shadowObscured xmlns:a14="http://schemas.microsoft.com/office/drawing/2010/main"/>
                      </a:ext>
                    </a:extLst>
                  </pic:spPr>
                </pic:pic>
              </a:graphicData>
            </a:graphic>
          </wp:inline>
        </w:drawing>
      </w:r>
    </w:p>
    <w:p w14:paraId="7E46DA2A" w14:textId="77777777" w:rsidR="004E446A" w:rsidRPr="0095219C" w:rsidRDefault="004E446A" w:rsidP="00FA59E3">
      <w:pPr>
        <w:spacing w:line="360" w:lineRule="auto"/>
        <w:jc w:val="both"/>
        <w:rPr>
          <w:rFonts w:ascii="Palatino Linotype" w:hAnsi="Palatino Linotype" w:cs="Arial"/>
        </w:rPr>
      </w:pPr>
      <w:r w:rsidRPr="0095219C">
        <w:rPr>
          <w:noProof/>
          <w:lang w:val="es-MX" w:eastAsia="es-MX"/>
        </w:rPr>
        <w:lastRenderedPageBreak/>
        <w:drawing>
          <wp:inline distT="0" distB="0" distL="0" distR="0" wp14:anchorId="66D5C244" wp14:editId="318AA7C2">
            <wp:extent cx="5988050" cy="70929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6728" t="24362" r="38603" b="7231"/>
                    <a:stretch/>
                  </pic:blipFill>
                  <pic:spPr bwMode="auto">
                    <a:xfrm>
                      <a:off x="0" y="0"/>
                      <a:ext cx="5988050" cy="7092950"/>
                    </a:xfrm>
                    <a:prstGeom prst="rect">
                      <a:avLst/>
                    </a:prstGeom>
                    <a:ln>
                      <a:noFill/>
                    </a:ln>
                    <a:extLst>
                      <a:ext uri="{53640926-AAD7-44D8-BBD7-CCE9431645EC}">
                        <a14:shadowObscured xmlns:a14="http://schemas.microsoft.com/office/drawing/2010/main"/>
                      </a:ext>
                    </a:extLst>
                  </pic:spPr>
                </pic:pic>
              </a:graphicData>
            </a:graphic>
          </wp:inline>
        </w:drawing>
      </w:r>
    </w:p>
    <w:p w14:paraId="7F2C7C1C" w14:textId="77777777" w:rsidR="004E446A" w:rsidRPr="0095219C" w:rsidRDefault="004E446A" w:rsidP="00FA59E3">
      <w:pPr>
        <w:spacing w:line="360" w:lineRule="auto"/>
        <w:jc w:val="both"/>
        <w:rPr>
          <w:rFonts w:ascii="Palatino Linotype" w:hAnsi="Palatino Linotype" w:cs="Arial"/>
        </w:rPr>
      </w:pPr>
      <w:r w:rsidRPr="0095219C">
        <w:rPr>
          <w:noProof/>
          <w:lang w:val="es-MX" w:eastAsia="es-MX"/>
        </w:rPr>
        <w:lastRenderedPageBreak/>
        <w:drawing>
          <wp:inline distT="0" distB="0" distL="0" distR="0" wp14:anchorId="2F529D63" wp14:editId="0F6CA5A0">
            <wp:extent cx="5791835" cy="14763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1835" cy="1476375"/>
                    </a:xfrm>
                    <a:prstGeom prst="rect">
                      <a:avLst/>
                    </a:prstGeom>
                  </pic:spPr>
                </pic:pic>
              </a:graphicData>
            </a:graphic>
          </wp:inline>
        </w:drawing>
      </w:r>
    </w:p>
    <w:p w14:paraId="68A22BF1" w14:textId="77777777" w:rsidR="004E446A" w:rsidRPr="0095219C" w:rsidRDefault="004E446A" w:rsidP="00FA59E3">
      <w:pPr>
        <w:spacing w:line="360" w:lineRule="auto"/>
        <w:jc w:val="both"/>
        <w:rPr>
          <w:rFonts w:ascii="Palatino Linotype" w:hAnsi="Palatino Linotype" w:cs="Arial"/>
        </w:rPr>
      </w:pPr>
      <w:r w:rsidRPr="0095219C">
        <w:rPr>
          <w:rFonts w:ascii="Palatino Linotype" w:hAnsi="Palatino Linotype" w:cs="Arial"/>
        </w:rPr>
        <w:t xml:space="preserve">De lo anterior, se desprende que le entregó la información requerida en </w:t>
      </w:r>
      <w:r w:rsidR="006E627A" w:rsidRPr="0095219C">
        <w:rPr>
          <w:rFonts w:ascii="Palatino Linotype" w:hAnsi="Palatino Linotype" w:cs="Arial"/>
        </w:rPr>
        <w:t>la solicitud, en donde le indicó</w:t>
      </w:r>
      <w:r w:rsidRPr="0095219C">
        <w:rPr>
          <w:rFonts w:ascii="Palatino Linotype" w:hAnsi="Palatino Linotype" w:cs="Arial"/>
        </w:rPr>
        <w:t xml:space="preserve"> los números de amparo, los que se resolvieron a favor del particular y le manifestó que no se detectaron a favor de la autoridad, todo de los ejercicios 2015 a 2018.</w:t>
      </w:r>
    </w:p>
    <w:p w14:paraId="307C9A70" w14:textId="77777777" w:rsidR="004E446A" w:rsidRPr="0095219C" w:rsidRDefault="004E446A" w:rsidP="00FA59E3">
      <w:pPr>
        <w:spacing w:line="360" w:lineRule="auto"/>
        <w:jc w:val="both"/>
        <w:rPr>
          <w:rFonts w:ascii="Palatino Linotype" w:hAnsi="Palatino Linotype" w:cs="Arial"/>
          <w:sz w:val="18"/>
        </w:rPr>
      </w:pPr>
    </w:p>
    <w:p w14:paraId="373D8504" w14:textId="77777777" w:rsidR="004E446A" w:rsidRPr="0095219C" w:rsidRDefault="004E446A" w:rsidP="004E446A">
      <w:pPr>
        <w:spacing w:line="360" w:lineRule="auto"/>
        <w:jc w:val="both"/>
        <w:rPr>
          <w:rFonts w:ascii="Palatino Linotype" w:hAnsi="Palatino Linotype" w:cs="Arial"/>
        </w:rPr>
      </w:pPr>
      <w:r w:rsidRPr="0095219C">
        <w:rPr>
          <w:rFonts w:ascii="Palatino Linotype" w:hAnsi="Palatino Linotype" w:cs="Arial"/>
        </w:rPr>
        <w:t xml:space="preserve">En relación al libro de registro de juicios de amparo, </w:t>
      </w:r>
      <w:r w:rsidRPr="0095219C">
        <w:rPr>
          <w:rFonts w:ascii="Palatino Linotype" w:hAnsi="Palatino Linotype" w:cs="Arial"/>
          <w:b/>
        </w:rPr>
        <w:t>EL SUJETO OBLIGADO</w:t>
      </w:r>
      <w:r w:rsidRPr="0095219C">
        <w:rPr>
          <w:rFonts w:ascii="Palatino Linotype" w:hAnsi="Palatino Linotype" w:cs="Arial"/>
        </w:rPr>
        <w:t xml:space="preserve"> le señaló que no podía entregar la información por la vía solicitada; en virtud de que, el libro se encuentra empastado y su manipulación</w:t>
      </w:r>
      <w:r w:rsidR="004A690C" w:rsidRPr="0095219C">
        <w:rPr>
          <w:rFonts w:ascii="Palatino Linotype" w:hAnsi="Palatino Linotype" w:cs="Arial"/>
        </w:rPr>
        <w:t xml:space="preserve"> afectaría su estructura física;</w:t>
      </w:r>
      <w:r w:rsidRPr="0095219C">
        <w:rPr>
          <w:rFonts w:ascii="Palatino Linotype" w:hAnsi="Palatino Linotype" w:cs="Arial"/>
        </w:rPr>
        <w:t xml:space="preserve"> por lo que</w:t>
      </w:r>
      <w:r w:rsidR="004A690C" w:rsidRPr="0095219C">
        <w:rPr>
          <w:rFonts w:ascii="Palatino Linotype" w:hAnsi="Palatino Linotype" w:cs="Arial"/>
        </w:rPr>
        <w:t>,</w:t>
      </w:r>
      <w:r w:rsidRPr="0095219C">
        <w:rPr>
          <w:rFonts w:ascii="Palatino Linotype" w:hAnsi="Palatino Linotype" w:cs="Arial"/>
        </w:rPr>
        <w:t xml:space="preserve"> no permite la digitalización, pero con el objeto de salvaguardar el derecho de acceso a la información y en aras de garantizar el mismo al particular, le señaló que ponía a su disposición para consulta directa la información en las oficinas que ocupa el Servidor Público Habilitado Competente.</w:t>
      </w:r>
    </w:p>
    <w:p w14:paraId="4E24CB7C" w14:textId="77777777" w:rsidR="004E446A" w:rsidRPr="0095219C" w:rsidRDefault="004E446A" w:rsidP="00FA59E3">
      <w:pPr>
        <w:spacing w:line="360" w:lineRule="auto"/>
        <w:jc w:val="both"/>
        <w:rPr>
          <w:rFonts w:ascii="Palatino Linotype" w:hAnsi="Palatino Linotype" w:cs="Arial"/>
        </w:rPr>
      </w:pPr>
    </w:p>
    <w:p w14:paraId="749F3680" w14:textId="77777777" w:rsidR="004E446A" w:rsidRPr="0095219C" w:rsidRDefault="004E446A" w:rsidP="00FA59E3">
      <w:pPr>
        <w:spacing w:line="360" w:lineRule="auto"/>
        <w:jc w:val="both"/>
        <w:rPr>
          <w:rFonts w:ascii="Palatino Linotype" w:hAnsi="Palatino Linotype" w:cs="Arial"/>
        </w:rPr>
      </w:pPr>
      <w:r w:rsidRPr="0095219C">
        <w:rPr>
          <w:rFonts w:ascii="Palatino Linotype" w:hAnsi="Palatino Linotype" w:cs="Arial"/>
        </w:rPr>
        <w:t>Mediante informe Justificado, le ratificó su respuesta de la imposibilidad de entregar la información referente a los libros, para no alterar su composición, reiterando la disposición de ponerlo a su disposición en Consulta Directa.</w:t>
      </w:r>
    </w:p>
    <w:p w14:paraId="1AFAC044" w14:textId="77777777" w:rsidR="004E446A" w:rsidRPr="0095219C" w:rsidRDefault="004E446A" w:rsidP="00FA59E3">
      <w:pPr>
        <w:spacing w:line="360" w:lineRule="auto"/>
        <w:jc w:val="both"/>
        <w:rPr>
          <w:rFonts w:ascii="Palatino Linotype" w:hAnsi="Palatino Linotype" w:cs="Arial"/>
        </w:rPr>
      </w:pPr>
    </w:p>
    <w:p w14:paraId="20AEBC9C" w14:textId="77777777" w:rsidR="004E446A" w:rsidRPr="0095219C" w:rsidRDefault="004E446A" w:rsidP="00FA59E3">
      <w:pPr>
        <w:spacing w:line="360" w:lineRule="auto"/>
        <w:jc w:val="both"/>
        <w:rPr>
          <w:rFonts w:ascii="Palatino Linotype" w:hAnsi="Palatino Linotype" w:cs="Arial"/>
        </w:rPr>
      </w:pPr>
      <w:r w:rsidRPr="0095219C">
        <w:rPr>
          <w:rFonts w:ascii="Palatino Linotype" w:hAnsi="Palatino Linotype" w:cs="Arial"/>
        </w:rPr>
        <w:lastRenderedPageBreak/>
        <w:t>Por su parte personal de este Órgano Garante con el objeto de contar con mayores elementos de convicción, práctico una diligencia, de la cual tuvo a la vista los libros de referencia, realizando un fotocopiado y escaneo de la información, constatando la dificultad para reproducir ya que su impresión era incompleta, aunado a que al momento de realizar el escaneo de la mismo, resulta ilegible, acta que ya se encuen</w:t>
      </w:r>
      <w:r w:rsidR="004A690C" w:rsidRPr="0095219C">
        <w:rPr>
          <w:rFonts w:ascii="Palatino Linotype" w:hAnsi="Palatino Linotype" w:cs="Arial"/>
        </w:rPr>
        <w:t>tra en el cuerpo de la presente;</w:t>
      </w:r>
      <w:r w:rsidRPr="0095219C">
        <w:rPr>
          <w:rFonts w:ascii="Palatino Linotype" w:hAnsi="Palatino Linotype" w:cs="Arial"/>
        </w:rPr>
        <w:t xml:space="preserve"> por lo que</w:t>
      </w:r>
      <w:r w:rsidR="004A690C" w:rsidRPr="0095219C">
        <w:rPr>
          <w:rFonts w:ascii="Palatino Linotype" w:hAnsi="Palatino Linotype" w:cs="Arial"/>
        </w:rPr>
        <w:t>,</w:t>
      </w:r>
      <w:r w:rsidRPr="0095219C">
        <w:rPr>
          <w:rFonts w:ascii="Palatino Linotype" w:hAnsi="Palatino Linotype" w:cs="Arial"/>
        </w:rPr>
        <w:t xml:space="preserve"> con el objeto de garantizar el Derecho Constitucional del particular y de que acceda a los documentos que requiere, es que se considera viable el cambio de modalidad en consulta directa.</w:t>
      </w:r>
    </w:p>
    <w:p w14:paraId="6A866038" w14:textId="77777777" w:rsidR="004E446A" w:rsidRPr="0095219C" w:rsidRDefault="004E446A" w:rsidP="00FA59E3">
      <w:pPr>
        <w:spacing w:line="360" w:lineRule="auto"/>
        <w:jc w:val="both"/>
        <w:rPr>
          <w:rFonts w:ascii="Palatino Linotype" w:hAnsi="Palatino Linotype" w:cs="Arial"/>
        </w:rPr>
      </w:pPr>
    </w:p>
    <w:p w14:paraId="40264359" w14:textId="77777777" w:rsidR="004E446A" w:rsidRPr="0095219C" w:rsidRDefault="004E446A" w:rsidP="00FA59E3">
      <w:pPr>
        <w:spacing w:line="360" w:lineRule="auto"/>
        <w:jc w:val="both"/>
        <w:rPr>
          <w:rFonts w:ascii="Palatino Linotype" w:hAnsi="Palatino Linotype" w:cs="Arial"/>
        </w:rPr>
      </w:pPr>
      <w:r w:rsidRPr="0095219C">
        <w:rPr>
          <w:rFonts w:ascii="Palatino Linotype" w:hAnsi="Palatino Linotype" w:cs="Arial"/>
          <w:noProof/>
          <w:lang w:val="es-MX" w:eastAsia="es-MX"/>
        </w:rPr>
        <mc:AlternateContent>
          <mc:Choice Requires="wps">
            <w:drawing>
              <wp:anchor distT="0" distB="0" distL="114300" distR="114300" simplePos="0" relativeHeight="251777024" behindDoc="0" locked="0" layoutInCell="1" allowOverlap="1" wp14:anchorId="561AA99D" wp14:editId="57E9D89B">
                <wp:simplePos x="0" y="0"/>
                <wp:positionH relativeFrom="margin">
                  <wp:align>right</wp:align>
                </wp:positionH>
                <wp:positionV relativeFrom="paragraph">
                  <wp:posOffset>782320</wp:posOffset>
                </wp:positionV>
                <wp:extent cx="5810250" cy="3867150"/>
                <wp:effectExtent l="38100" t="19050" r="76200" b="95250"/>
                <wp:wrapNone/>
                <wp:docPr id="21" name="Conector recto 21"/>
                <wp:cNvGraphicFramePr/>
                <a:graphic xmlns:a="http://schemas.openxmlformats.org/drawingml/2006/main">
                  <a:graphicData uri="http://schemas.microsoft.com/office/word/2010/wordprocessingShape">
                    <wps:wsp>
                      <wps:cNvCnPr/>
                      <wps:spPr>
                        <a:xfrm>
                          <a:off x="0" y="0"/>
                          <a:ext cx="5810250" cy="386715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53142B9" id="Conector recto 21" o:spid="_x0000_s1026" style="position:absolute;z-index:251777024;visibility:visible;mso-wrap-style:square;mso-wrap-distance-left:9pt;mso-wrap-distance-top:0;mso-wrap-distance-right:9pt;mso-wrap-distance-bottom:0;mso-position-horizontal:right;mso-position-horizontal-relative:margin;mso-position-vertical:absolute;mso-position-vertical-relative:text" from="406.3pt,61.6pt" to="863.8pt,3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" strokecolor="red" strokeweight="2pt">
                <v:shadow on="t" color="black" opacity="24903f" origin=",.5" offset="0,.55556mm"/>
                <w10:wrap anchorx="margin"/>
              </v:line>
            </w:pict>
          </mc:Fallback>
        </mc:AlternateContent>
      </w:r>
      <w:r w:rsidRPr="0095219C">
        <w:rPr>
          <w:rFonts w:ascii="Palatino Linotype" w:hAnsi="Palatino Linotype" w:cs="Arial"/>
        </w:rPr>
        <w:t>De igual forma, mediante alcance al Informe Justificado que motiva el cambio de modalidad por las razones expuestas con anterioridad, adicionando la imposibilidad humana como se verá a continuación:</w:t>
      </w:r>
    </w:p>
    <w:p w14:paraId="16F2829A" w14:textId="77777777" w:rsidR="004E446A" w:rsidRPr="0095219C" w:rsidRDefault="004E446A" w:rsidP="00FA59E3">
      <w:pPr>
        <w:spacing w:line="360" w:lineRule="auto"/>
        <w:jc w:val="both"/>
        <w:rPr>
          <w:rFonts w:ascii="Palatino Linotype" w:hAnsi="Palatino Linotype" w:cs="Arial"/>
        </w:rPr>
      </w:pPr>
      <w:r w:rsidRPr="0095219C">
        <w:rPr>
          <w:noProof/>
          <w:lang w:val="es-MX" w:eastAsia="es-MX"/>
        </w:rPr>
        <w:lastRenderedPageBreak/>
        <w:drawing>
          <wp:inline distT="0" distB="0" distL="0" distR="0" wp14:anchorId="412793B7" wp14:editId="265AB26B">
            <wp:extent cx="5759450" cy="70866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7086600"/>
                    </a:xfrm>
                    <a:prstGeom prst="rect">
                      <a:avLst/>
                    </a:prstGeom>
                  </pic:spPr>
                </pic:pic>
              </a:graphicData>
            </a:graphic>
          </wp:inline>
        </w:drawing>
      </w:r>
    </w:p>
    <w:p w14:paraId="70891C8B" w14:textId="77777777" w:rsidR="004E446A" w:rsidRPr="0095219C" w:rsidRDefault="004E446A" w:rsidP="00FA59E3">
      <w:pPr>
        <w:spacing w:line="360" w:lineRule="auto"/>
        <w:jc w:val="both"/>
        <w:rPr>
          <w:rFonts w:ascii="Palatino Linotype" w:hAnsi="Palatino Linotype" w:cs="Arial"/>
        </w:rPr>
      </w:pPr>
      <w:r w:rsidRPr="0095219C">
        <w:rPr>
          <w:rFonts w:ascii="Palatino Linotype" w:hAnsi="Palatino Linotype" w:cs="Arial"/>
        </w:rPr>
        <w:lastRenderedPageBreak/>
        <w:t>Así también, no pasa desapercibido que para la consulta directa se tienen que cumplir las formalidades que los Lineamientos Generales arriba insertos disponen para tal efecto.</w:t>
      </w:r>
    </w:p>
    <w:p w14:paraId="5718EF17" w14:textId="77777777" w:rsidR="004E446A" w:rsidRPr="0095219C" w:rsidRDefault="004E446A" w:rsidP="00FA59E3">
      <w:pPr>
        <w:spacing w:line="360" w:lineRule="auto"/>
        <w:jc w:val="both"/>
        <w:rPr>
          <w:rFonts w:ascii="Palatino Linotype" w:hAnsi="Palatino Linotype" w:cs="Arial"/>
        </w:rPr>
      </w:pPr>
    </w:p>
    <w:p w14:paraId="72992317" w14:textId="77777777" w:rsidR="004E446A" w:rsidRPr="0095219C" w:rsidRDefault="004E446A" w:rsidP="00FA59E3">
      <w:pPr>
        <w:spacing w:line="360" w:lineRule="auto"/>
        <w:jc w:val="both"/>
        <w:rPr>
          <w:rFonts w:ascii="Palatino Linotype" w:hAnsi="Palatino Linotype" w:cs="Arial"/>
        </w:rPr>
      </w:pPr>
      <w:r w:rsidRPr="0095219C">
        <w:rPr>
          <w:rFonts w:ascii="Palatino Linotype" w:hAnsi="Palatino Linotype" w:cs="Arial"/>
        </w:rPr>
        <w:t xml:space="preserve">En razón de lo expuesto es que se determina </w:t>
      </w:r>
      <w:r w:rsidRPr="0095219C">
        <w:rPr>
          <w:rFonts w:ascii="Palatino Linotype" w:hAnsi="Palatino Linotype" w:cs="Arial"/>
          <w:b/>
        </w:rPr>
        <w:t>MODIFICAR</w:t>
      </w:r>
      <w:r w:rsidRPr="0095219C">
        <w:rPr>
          <w:rFonts w:ascii="Palatino Linotype" w:hAnsi="Palatino Linotype" w:cs="Arial"/>
        </w:rPr>
        <w:t xml:space="preserve"> la respuesta del </w:t>
      </w:r>
      <w:r w:rsidRPr="0095219C">
        <w:rPr>
          <w:rFonts w:ascii="Palatino Linotype" w:hAnsi="Palatino Linotype" w:cs="Arial"/>
          <w:b/>
        </w:rPr>
        <w:t>SUJETO OBLIGADO</w:t>
      </w:r>
      <w:r w:rsidRPr="0095219C">
        <w:rPr>
          <w:rFonts w:ascii="Palatino Linotype" w:hAnsi="Palatino Linotype" w:cs="Arial"/>
        </w:rPr>
        <w:t xml:space="preserve"> en el presente medio de impugnación.</w:t>
      </w:r>
    </w:p>
    <w:p w14:paraId="77E40C1C" w14:textId="77777777" w:rsidR="004E446A" w:rsidRPr="0095219C" w:rsidRDefault="004E446A" w:rsidP="00FA59E3">
      <w:pPr>
        <w:spacing w:line="360" w:lineRule="auto"/>
        <w:jc w:val="both"/>
        <w:rPr>
          <w:rFonts w:ascii="Palatino Linotype" w:hAnsi="Palatino Linotype" w:cs="Arial"/>
        </w:rPr>
      </w:pPr>
    </w:p>
    <w:p w14:paraId="02B1779A" w14:textId="77777777" w:rsidR="004E446A" w:rsidRPr="0095219C" w:rsidRDefault="004E446A" w:rsidP="004E446A">
      <w:pPr>
        <w:spacing w:line="360" w:lineRule="auto"/>
        <w:jc w:val="both"/>
        <w:rPr>
          <w:rFonts w:ascii="Palatino Linotype" w:hAnsi="Palatino Linotype" w:cs="Arial"/>
        </w:rPr>
      </w:pPr>
      <w:r w:rsidRPr="0095219C">
        <w:rPr>
          <w:rFonts w:ascii="Palatino Linotype" w:hAnsi="Palatino Linotype" w:cs="Arial"/>
        </w:rPr>
        <w:t xml:space="preserve">Ahora bien, en relación al recurso de revisión </w:t>
      </w:r>
      <w:r w:rsidRPr="0095219C">
        <w:rPr>
          <w:rFonts w:ascii="Palatino Linotype" w:hAnsi="Palatino Linotype" w:cs="Arial"/>
          <w:b/>
        </w:rPr>
        <w:t>02111/INFOEM/IP/RR/2019</w:t>
      </w:r>
      <w:r w:rsidRPr="0095219C">
        <w:rPr>
          <w:rFonts w:ascii="Palatino Linotype" w:hAnsi="Palatino Linotype" w:cs="Arial"/>
        </w:rPr>
        <w:t xml:space="preserve">, por medio del cual el particular requirió al </w:t>
      </w:r>
      <w:r w:rsidRPr="0095219C">
        <w:rPr>
          <w:rFonts w:ascii="Palatino Linotype" w:hAnsi="Palatino Linotype" w:cs="Arial"/>
          <w:b/>
        </w:rPr>
        <w:t>SUJETO OBLIGADO</w:t>
      </w:r>
      <w:r w:rsidRPr="0095219C">
        <w:rPr>
          <w:rFonts w:ascii="Palatino Linotype" w:hAnsi="Palatino Linotype" w:cs="Arial"/>
        </w:rPr>
        <w:t xml:space="preserve"> copias de las actas de visitas de los añ</w:t>
      </w:r>
      <w:r w:rsidR="004A690C" w:rsidRPr="0095219C">
        <w:rPr>
          <w:rFonts w:ascii="Palatino Linotype" w:hAnsi="Palatino Linotype" w:cs="Arial"/>
        </w:rPr>
        <w:t>os de los años 2015, 2016, 2017 y</w:t>
      </w:r>
      <w:r w:rsidRPr="0095219C">
        <w:rPr>
          <w:rFonts w:ascii="Palatino Linotype" w:hAnsi="Palatino Linotype" w:cs="Arial"/>
        </w:rPr>
        <w:t xml:space="preserve"> 2018</w:t>
      </w:r>
      <w:r w:rsidR="004A690C" w:rsidRPr="0095219C">
        <w:rPr>
          <w:rFonts w:ascii="Palatino Linotype" w:hAnsi="Palatino Linotype" w:cs="Arial"/>
        </w:rPr>
        <w:t>; así como,</w:t>
      </w:r>
      <w:r w:rsidRPr="0095219C">
        <w:rPr>
          <w:rFonts w:ascii="Palatino Linotype" w:hAnsi="Palatino Linotype" w:cs="Arial"/>
        </w:rPr>
        <w:t xml:space="preserve"> del libro de registro ejecución de los recursos de los mismos años, po</w:t>
      </w:r>
      <w:r w:rsidR="004A690C" w:rsidRPr="0095219C">
        <w:rPr>
          <w:rFonts w:ascii="Palatino Linotype" w:hAnsi="Palatino Linotype" w:cs="Arial"/>
        </w:rPr>
        <w:t>r lo que en respuesta le adjuntó</w:t>
      </w:r>
      <w:r w:rsidRPr="0095219C">
        <w:rPr>
          <w:rFonts w:ascii="Palatino Linotype" w:hAnsi="Palatino Linotype" w:cs="Arial"/>
        </w:rPr>
        <w:t xml:space="preserve"> los archivos con los que pretende colmar el derecho fundamental, como se muestra a continuación:</w:t>
      </w:r>
    </w:p>
    <w:p w14:paraId="6D45F1EF" w14:textId="77777777" w:rsidR="004E446A" w:rsidRPr="0095219C" w:rsidRDefault="004E446A" w:rsidP="004E446A">
      <w:pPr>
        <w:spacing w:line="360" w:lineRule="auto"/>
        <w:jc w:val="both"/>
        <w:rPr>
          <w:rFonts w:ascii="Palatino Linotype" w:hAnsi="Palatino Linotype" w:cs="Arial"/>
        </w:rPr>
      </w:pPr>
      <w:r w:rsidRPr="0095219C">
        <w:rPr>
          <w:noProof/>
          <w:lang w:val="es-MX" w:eastAsia="es-MX"/>
        </w:rPr>
        <w:drawing>
          <wp:inline distT="0" distB="0" distL="0" distR="0" wp14:anchorId="007B6BAC" wp14:editId="19DE4CD3">
            <wp:extent cx="5791835" cy="34353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91835" cy="3435350"/>
                    </a:xfrm>
                    <a:prstGeom prst="rect">
                      <a:avLst/>
                    </a:prstGeom>
                  </pic:spPr>
                </pic:pic>
              </a:graphicData>
            </a:graphic>
          </wp:inline>
        </w:drawing>
      </w:r>
    </w:p>
    <w:p w14:paraId="2F5F575D" w14:textId="77777777" w:rsidR="004E446A" w:rsidRPr="0095219C" w:rsidRDefault="004E446A" w:rsidP="004E446A">
      <w:pPr>
        <w:spacing w:line="360" w:lineRule="auto"/>
        <w:jc w:val="both"/>
        <w:rPr>
          <w:rFonts w:ascii="Palatino Linotype" w:hAnsi="Palatino Linotype" w:cs="Arial"/>
        </w:rPr>
      </w:pPr>
      <w:r w:rsidRPr="0095219C">
        <w:rPr>
          <w:rFonts w:ascii="Palatino Linotype" w:hAnsi="Palatino Linotype" w:cs="Arial"/>
        </w:rPr>
        <w:lastRenderedPageBreak/>
        <w:t>Es de esta forma que le anexó las actas de visita de verificación de los años 2015, 2016 y la primera de 2017; así como</w:t>
      </w:r>
      <w:r w:rsidR="004A690C" w:rsidRPr="0095219C">
        <w:rPr>
          <w:rFonts w:ascii="Palatino Linotype" w:hAnsi="Palatino Linotype" w:cs="Arial"/>
        </w:rPr>
        <w:t>,</w:t>
      </w:r>
      <w:r w:rsidRPr="0095219C">
        <w:rPr>
          <w:rFonts w:ascii="Palatino Linotype" w:hAnsi="Palatino Linotype" w:cs="Arial"/>
        </w:rPr>
        <w:t xml:space="preserve"> una de 2018</w:t>
      </w:r>
      <w:r w:rsidR="006977E2" w:rsidRPr="0095219C">
        <w:rPr>
          <w:rFonts w:ascii="Palatino Linotype" w:hAnsi="Palatino Linotype" w:cs="Arial"/>
        </w:rPr>
        <w:t>, sin que se pronunciara sobre las faltantes</w:t>
      </w:r>
      <w:r w:rsidRPr="0095219C">
        <w:rPr>
          <w:rFonts w:ascii="Palatino Linotype" w:hAnsi="Palatino Linotype" w:cs="Arial"/>
        </w:rPr>
        <w:t>, a lo que manifestó que dos de dos mil diecisiete se realizaron de manera virtual y que el</w:t>
      </w:r>
      <w:r w:rsidR="004A690C" w:rsidRPr="0095219C">
        <w:rPr>
          <w:rFonts w:ascii="Palatino Linotype" w:hAnsi="Palatino Linotype" w:cs="Arial"/>
        </w:rPr>
        <w:t xml:space="preserve"> Comité de Transparencia sesionó y determinó</w:t>
      </w:r>
      <w:r w:rsidRPr="0095219C">
        <w:rPr>
          <w:rFonts w:ascii="Palatino Linotype" w:hAnsi="Palatino Linotype" w:cs="Arial"/>
        </w:rPr>
        <w:t xml:space="preserve"> la inexistencia de las mismas, pero como ya quedado expuesto en la presente, no se siguió el procedimiento establecido para tal efecto por lo que debe ordenarse una búsqueda exhaustiva y razonable de la información y en acatamiento de la norma expuesta es que en caso de no encontrar la información debe fundar y motivar la inexistencia de la misma de manera fundada y motivada, dando certeza jurídica la particular del porque no obra dicha información al particular.</w:t>
      </w:r>
    </w:p>
    <w:p w14:paraId="77A746CD" w14:textId="77777777" w:rsidR="004E446A" w:rsidRPr="0095219C" w:rsidRDefault="004E446A" w:rsidP="004E446A">
      <w:pPr>
        <w:spacing w:line="360" w:lineRule="auto"/>
        <w:jc w:val="both"/>
        <w:rPr>
          <w:rFonts w:ascii="Palatino Linotype" w:hAnsi="Palatino Linotype" w:cs="Arial"/>
        </w:rPr>
      </w:pPr>
    </w:p>
    <w:p w14:paraId="67541344" w14:textId="77777777" w:rsidR="004E446A" w:rsidRPr="0095219C" w:rsidRDefault="004E446A" w:rsidP="004E446A">
      <w:pPr>
        <w:spacing w:line="360" w:lineRule="auto"/>
        <w:jc w:val="both"/>
        <w:rPr>
          <w:rFonts w:ascii="Palatino Linotype" w:hAnsi="Palatino Linotype" w:cs="Arial"/>
        </w:rPr>
      </w:pPr>
      <w:r w:rsidRPr="0095219C">
        <w:rPr>
          <w:rFonts w:ascii="Palatino Linotype" w:hAnsi="Palatino Linotype" w:cs="Arial"/>
          <w:noProof/>
          <w:lang w:val="es-MX" w:eastAsia="es-MX"/>
        </w:rPr>
        <mc:AlternateContent>
          <mc:Choice Requires="wps">
            <w:drawing>
              <wp:anchor distT="0" distB="0" distL="114300" distR="114300" simplePos="0" relativeHeight="251778048" behindDoc="0" locked="0" layoutInCell="1" allowOverlap="1" wp14:anchorId="0035FBFF" wp14:editId="32110D3D">
                <wp:simplePos x="0" y="0"/>
                <wp:positionH relativeFrom="column">
                  <wp:posOffset>62865</wp:posOffset>
                </wp:positionH>
                <wp:positionV relativeFrom="paragraph">
                  <wp:posOffset>1207135</wp:posOffset>
                </wp:positionV>
                <wp:extent cx="5740400" cy="2921000"/>
                <wp:effectExtent l="38100" t="19050" r="69850" b="88900"/>
                <wp:wrapNone/>
                <wp:docPr id="24" name="Conector recto 24"/>
                <wp:cNvGraphicFramePr/>
                <a:graphic xmlns:a="http://schemas.openxmlformats.org/drawingml/2006/main">
                  <a:graphicData uri="http://schemas.microsoft.com/office/word/2010/wordprocessingShape">
                    <wps:wsp>
                      <wps:cNvCnPr/>
                      <wps:spPr>
                        <a:xfrm>
                          <a:off x="0" y="0"/>
                          <a:ext cx="5740400" cy="292100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411E400" id="Conector recto 24"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4.95pt,95.05pt" to="456.95pt,3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" strokecolor="red" strokeweight="2pt">
                <v:shadow on="t" color="black" opacity="24903f" origin=",.5" offset="0,.55556mm"/>
              </v:line>
            </w:pict>
          </mc:Fallback>
        </mc:AlternateContent>
      </w:r>
      <w:r w:rsidRPr="0095219C">
        <w:rPr>
          <w:rFonts w:ascii="Palatino Linotype" w:hAnsi="Palatino Linotype" w:cs="Arial"/>
        </w:rPr>
        <w:t>Por otro lado, es importante señalar que la autoridad remitió dos actas de verificación en versión pública de dos mil dieciocho, del que en su contenido suprimió información que consideró encuadra en los supuestos de la ley, ya que contiene una leyenda, como se muestra:</w:t>
      </w:r>
    </w:p>
    <w:p w14:paraId="1F740E04" w14:textId="77777777" w:rsidR="004E446A" w:rsidRPr="0095219C" w:rsidRDefault="004E446A" w:rsidP="004E446A">
      <w:pPr>
        <w:spacing w:line="360" w:lineRule="auto"/>
        <w:jc w:val="both"/>
        <w:rPr>
          <w:rFonts w:ascii="Palatino Linotype" w:hAnsi="Palatino Linotype" w:cs="Arial"/>
        </w:rPr>
      </w:pPr>
      <w:r w:rsidRPr="0095219C">
        <w:rPr>
          <w:noProof/>
          <w:lang w:val="es-MX" w:eastAsia="es-MX"/>
        </w:rPr>
        <w:lastRenderedPageBreak/>
        <w:drawing>
          <wp:inline distT="0" distB="0" distL="0" distR="0" wp14:anchorId="5335A3B5" wp14:editId="4BD62C5C">
            <wp:extent cx="5784850" cy="6927850"/>
            <wp:effectExtent l="0" t="0" r="635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8044" t="16372" r="38823" b="13467"/>
                    <a:stretch/>
                  </pic:blipFill>
                  <pic:spPr bwMode="auto">
                    <a:xfrm>
                      <a:off x="0" y="0"/>
                      <a:ext cx="5784850" cy="6927850"/>
                    </a:xfrm>
                    <a:prstGeom prst="rect">
                      <a:avLst/>
                    </a:prstGeom>
                    <a:ln>
                      <a:noFill/>
                    </a:ln>
                    <a:extLst>
                      <a:ext uri="{53640926-AAD7-44D8-BBD7-CCE9431645EC}">
                        <a14:shadowObscured xmlns:a14="http://schemas.microsoft.com/office/drawing/2010/main"/>
                      </a:ext>
                    </a:extLst>
                  </pic:spPr>
                </pic:pic>
              </a:graphicData>
            </a:graphic>
          </wp:inline>
        </w:drawing>
      </w:r>
    </w:p>
    <w:p w14:paraId="424A8206" w14:textId="77777777" w:rsidR="004E446A" w:rsidRPr="0095219C" w:rsidRDefault="004E446A" w:rsidP="00FA59E3">
      <w:pPr>
        <w:spacing w:line="360" w:lineRule="auto"/>
        <w:jc w:val="both"/>
        <w:rPr>
          <w:rFonts w:ascii="Palatino Linotype" w:hAnsi="Palatino Linotype" w:cs="Arial"/>
        </w:rPr>
      </w:pPr>
      <w:r w:rsidRPr="0095219C">
        <w:rPr>
          <w:noProof/>
          <w:lang w:val="es-MX" w:eastAsia="es-MX"/>
        </w:rPr>
        <w:lastRenderedPageBreak/>
        <w:drawing>
          <wp:inline distT="0" distB="0" distL="0" distR="0" wp14:anchorId="7270A03B" wp14:editId="65BFFD54">
            <wp:extent cx="5822950" cy="6953250"/>
            <wp:effectExtent l="0" t="0" r="635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6728" t="19099" r="36740" b="4307"/>
                    <a:stretch/>
                  </pic:blipFill>
                  <pic:spPr bwMode="auto">
                    <a:xfrm>
                      <a:off x="0" y="0"/>
                      <a:ext cx="5822950" cy="6953250"/>
                    </a:xfrm>
                    <a:prstGeom prst="rect">
                      <a:avLst/>
                    </a:prstGeom>
                    <a:ln>
                      <a:noFill/>
                    </a:ln>
                    <a:extLst>
                      <a:ext uri="{53640926-AAD7-44D8-BBD7-CCE9431645EC}">
                        <a14:shadowObscured xmlns:a14="http://schemas.microsoft.com/office/drawing/2010/main"/>
                      </a:ext>
                    </a:extLst>
                  </pic:spPr>
                </pic:pic>
              </a:graphicData>
            </a:graphic>
          </wp:inline>
        </w:drawing>
      </w:r>
    </w:p>
    <w:p w14:paraId="3F6B0077" w14:textId="77777777" w:rsidR="004E446A" w:rsidRPr="0095219C" w:rsidRDefault="004E446A" w:rsidP="00FA59E3">
      <w:pPr>
        <w:spacing w:line="360" w:lineRule="auto"/>
        <w:jc w:val="both"/>
        <w:rPr>
          <w:rFonts w:ascii="Palatino Linotype" w:hAnsi="Palatino Linotype" w:cs="Arial"/>
        </w:rPr>
      </w:pPr>
      <w:r w:rsidRPr="0095219C">
        <w:rPr>
          <w:rFonts w:ascii="Palatino Linotype" w:hAnsi="Palatino Linotype" w:cs="Arial"/>
        </w:rPr>
        <w:lastRenderedPageBreak/>
        <w:t xml:space="preserve">En este contexto, </w:t>
      </w:r>
      <w:r w:rsidRPr="0095219C">
        <w:rPr>
          <w:rFonts w:ascii="Palatino Linotype" w:hAnsi="Palatino Linotype" w:cs="Arial"/>
          <w:b/>
        </w:rPr>
        <w:t>EL SUJETO OBLIGADO</w:t>
      </w:r>
      <w:r w:rsidRPr="0095219C">
        <w:rPr>
          <w:rFonts w:ascii="Palatino Linotype" w:hAnsi="Palatino Linotype" w:cs="Arial"/>
        </w:rPr>
        <w:t>, no se ajustó a lo que dispone la Ley de Transparencia y Acceso a la Información Pública del Estado de México y Municipios, ya que como ha quedado precisado en la presente resolución el Comité de Transparencia debe aprobar mediante Acuerdo la versión pública de las mismas, que como ya se ha dijo debe de otorgar al particular certeza jurídica de que las partes que se omiten o testen encuadran en el supuesto de la norma.</w:t>
      </w:r>
    </w:p>
    <w:p w14:paraId="06FD985F" w14:textId="77777777" w:rsidR="004E446A" w:rsidRPr="0095219C" w:rsidRDefault="004E446A" w:rsidP="00FA59E3">
      <w:pPr>
        <w:spacing w:line="360" w:lineRule="auto"/>
        <w:jc w:val="both"/>
        <w:rPr>
          <w:rFonts w:ascii="Palatino Linotype" w:hAnsi="Palatino Linotype" w:cs="Arial"/>
        </w:rPr>
      </w:pPr>
    </w:p>
    <w:p w14:paraId="49CB1E65" w14:textId="77777777" w:rsidR="004E446A" w:rsidRPr="0095219C" w:rsidRDefault="004E446A" w:rsidP="00FA59E3">
      <w:pPr>
        <w:spacing w:line="360" w:lineRule="auto"/>
        <w:jc w:val="both"/>
        <w:rPr>
          <w:rFonts w:ascii="Palatino Linotype" w:hAnsi="Palatino Linotype" w:cs="Arial"/>
        </w:rPr>
      </w:pPr>
      <w:r w:rsidRPr="0095219C">
        <w:rPr>
          <w:rFonts w:ascii="Palatino Linotype" w:hAnsi="Palatino Linotype" w:cs="Arial"/>
        </w:rPr>
        <w:t xml:space="preserve">De igual forma, mediante Informe Justificado </w:t>
      </w:r>
      <w:r w:rsidRPr="0095219C">
        <w:rPr>
          <w:rFonts w:ascii="Palatino Linotype" w:hAnsi="Palatino Linotype" w:cs="Arial"/>
          <w:b/>
        </w:rPr>
        <w:t>EL SUJETO OBLIGADO</w:t>
      </w:r>
      <w:r w:rsidR="004A690C" w:rsidRPr="0095219C">
        <w:rPr>
          <w:rFonts w:ascii="Palatino Linotype" w:hAnsi="Palatino Linotype" w:cs="Arial"/>
        </w:rPr>
        <w:t xml:space="preserve"> reiteró</w:t>
      </w:r>
      <w:r w:rsidRPr="0095219C">
        <w:rPr>
          <w:rFonts w:ascii="Palatino Linotype" w:hAnsi="Palatino Linotype" w:cs="Arial"/>
        </w:rPr>
        <w:t xml:space="preserve"> su respuesta de haber cumplido con el derecho de acceso a la información pública, en el que argumento que le había entregado la información referente a las actas que obran en sus archivos y que en lo referente al libro en comento, no existe por lo que no puede dar cumplimiento a la entrega del mismo.</w:t>
      </w:r>
    </w:p>
    <w:p w14:paraId="1059F724" w14:textId="77777777" w:rsidR="004E446A" w:rsidRPr="0095219C" w:rsidRDefault="004E446A" w:rsidP="00FA59E3">
      <w:pPr>
        <w:spacing w:line="360" w:lineRule="auto"/>
        <w:jc w:val="both"/>
        <w:rPr>
          <w:rFonts w:ascii="Palatino Linotype" w:hAnsi="Palatino Linotype" w:cs="Arial"/>
        </w:rPr>
      </w:pPr>
    </w:p>
    <w:p w14:paraId="666AC983" w14:textId="77777777" w:rsidR="004E446A" w:rsidRPr="0095219C" w:rsidRDefault="004E446A" w:rsidP="00FA59E3">
      <w:pPr>
        <w:spacing w:line="360" w:lineRule="auto"/>
        <w:jc w:val="both"/>
        <w:rPr>
          <w:rFonts w:ascii="Palatino Linotype" w:hAnsi="Palatino Linotype" w:cs="Arial"/>
        </w:rPr>
      </w:pPr>
      <w:r w:rsidRPr="0095219C">
        <w:rPr>
          <w:rFonts w:ascii="Palatino Linotype" w:hAnsi="Palatino Linotype" w:cs="Arial"/>
        </w:rPr>
        <w:t>Es de acuerdo a lo que señaló referente a las actas virtuales que se habían realizado a la Segunda Sala que señaló un Acuerdo por el que se declaró inexistencia de la información, que no se garantiza jurídicamente el derecho del particular, pues al no colmar los extremos de la norma, manifestado la causas y motivos del porque no se encuentra en sus archivos la documentación de manera fundad y motivada, es que debe ordenarse un acuerdo que garantice que se cumplió con lo que la Ley de la materia dispone para tal efecto y que ya obra en el cuerpo de la presente resolución.</w:t>
      </w:r>
    </w:p>
    <w:p w14:paraId="29C19197" w14:textId="77777777" w:rsidR="004E446A" w:rsidRPr="0095219C" w:rsidRDefault="004E446A" w:rsidP="00FA59E3">
      <w:pPr>
        <w:spacing w:line="360" w:lineRule="auto"/>
        <w:jc w:val="both"/>
        <w:rPr>
          <w:rFonts w:ascii="Palatino Linotype" w:hAnsi="Palatino Linotype" w:cs="Arial"/>
        </w:rPr>
      </w:pPr>
    </w:p>
    <w:p w14:paraId="01FB1005" w14:textId="77777777" w:rsidR="004E446A" w:rsidRPr="0095219C" w:rsidRDefault="004E446A" w:rsidP="00FA59E3">
      <w:pPr>
        <w:spacing w:line="360" w:lineRule="auto"/>
        <w:jc w:val="both"/>
        <w:rPr>
          <w:rFonts w:ascii="Palatino Linotype" w:hAnsi="Palatino Linotype" w:cs="Arial"/>
        </w:rPr>
      </w:pPr>
      <w:r w:rsidRPr="0095219C">
        <w:rPr>
          <w:rFonts w:ascii="Palatino Linotype" w:hAnsi="Palatino Linotype" w:cs="Arial"/>
        </w:rPr>
        <w:t>Es mediante alcance al Informe Justificado remitido</w:t>
      </w:r>
      <w:r w:rsidR="004A690C" w:rsidRPr="0095219C">
        <w:rPr>
          <w:rFonts w:ascii="Palatino Linotype" w:hAnsi="Palatino Linotype" w:cs="Arial"/>
        </w:rPr>
        <w:t>,</w:t>
      </w:r>
      <w:r w:rsidRPr="0095219C">
        <w:rPr>
          <w:rFonts w:ascii="Palatino Linotype" w:hAnsi="Palatino Linotype" w:cs="Arial"/>
        </w:rPr>
        <w:t xml:space="preserve"> el once de junio de dos mil diecinueve</w:t>
      </w:r>
      <w:r w:rsidR="004A690C" w:rsidRPr="0095219C">
        <w:rPr>
          <w:rFonts w:ascii="Palatino Linotype" w:hAnsi="Palatino Linotype" w:cs="Arial"/>
        </w:rPr>
        <w:t>,</w:t>
      </w:r>
      <w:r w:rsidRPr="0095219C">
        <w:rPr>
          <w:rFonts w:ascii="Palatino Linotype" w:hAnsi="Palatino Linotype" w:cs="Arial"/>
        </w:rPr>
        <w:t xml:space="preserve"> vía correo institucional, que modificó su respuesta como se desprende:</w:t>
      </w:r>
    </w:p>
    <w:p w14:paraId="49386C2F" w14:textId="2D7A08E4" w:rsidR="004E446A" w:rsidRPr="0095219C" w:rsidRDefault="00A570F8" w:rsidP="00FA59E3">
      <w:pPr>
        <w:spacing w:line="360" w:lineRule="auto"/>
        <w:jc w:val="both"/>
        <w:rPr>
          <w:rFonts w:ascii="Palatino Linotype" w:hAnsi="Palatino Linotype" w:cs="Arial"/>
        </w:rPr>
      </w:pPr>
      <w:bookmarkStart w:id="0" w:name="_GoBack"/>
      <w:r>
        <w:rPr>
          <w:noProof/>
          <w:lang w:val="es-MX" w:eastAsia="es-MX"/>
        </w:rPr>
        <w:lastRenderedPageBreak/>
        <w:drawing>
          <wp:inline distT="0" distB="0" distL="0" distR="0" wp14:anchorId="2AE4B165" wp14:editId="383D2273">
            <wp:extent cx="5667375" cy="701040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67375" cy="7010400"/>
                    </a:xfrm>
                    <a:prstGeom prst="rect">
                      <a:avLst/>
                    </a:prstGeom>
                  </pic:spPr>
                </pic:pic>
              </a:graphicData>
            </a:graphic>
          </wp:inline>
        </w:drawing>
      </w:r>
      <w:bookmarkEnd w:id="0"/>
      <w:r w:rsidRPr="0095219C">
        <w:rPr>
          <w:noProof/>
          <w:lang w:val="es-MX" w:eastAsia="es-MX"/>
        </w:rPr>
        <w:t xml:space="preserve"> </w:t>
      </w:r>
      <w:r w:rsidR="004E446A" w:rsidRPr="0095219C">
        <w:rPr>
          <w:noProof/>
          <w:lang w:val="es-MX" w:eastAsia="es-MX"/>
        </w:rPr>
        <w:lastRenderedPageBreak/>
        <w:drawing>
          <wp:inline distT="0" distB="0" distL="0" distR="0" wp14:anchorId="74ABA315" wp14:editId="779C5004">
            <wp:extent cx="5708650" cy="6870700"/>
            <wp:effectExtent l="0" t="0" r="6350"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7057" t="24557" r="38603" b="21653"/>
                    <a:stretch/>
                  </pic:blipFill>
                  <pic:spPr bwMode="auto">
                    <a:xfrm>
                      <a:off x="0" y="0"/>
                      <a:ext cx="5708650" cy="6870700"/>
                    </a:xfrm>
                    <a:prstGeom prst="rect">
                      <a:avLst/>
                    </a:prstGeom>
                    <a:ln>
                      <a:noFill/>
                    </a:ln>
                    <a:extLst>
                      <a:ext uri="{53640926-AAD7-44D8-BBD7-CCE9431645EC}">
                        <a14:shadowObscured xmlns:a14="http://schemas.microsoft.com/office/drawing/2010/main"/>
                      </a:ext>
                    </a:extLst>
                  </pic:spPr>
                </pic:pic>
              </a:graphicData>
            </a:graphic>
          </wp:inline>
        </w:drawing>
      </w:r>
    </w:p>
    <w:p w14:paraId="149B2902" w14:textId="77777777" w:rsidR="004E446A" w:rsidRPr="0095219C" w:rsidRDefault="004E446A" w:rsidP="00FA59E3">
      <w:pPr>
        <w:spacing w:line="360" w:lineRule="auto"/>
        <w:jc w:val="both"/>
        <w:rPr>
          <w:rFonts w:ascii="Palatino Linotype" w:hAnsi="Palatino Linotype" w:cs="Arial"/>
        </w:rPr>
      </w:pPr>
    </w:p>
    <w:p w14:paraId="1F80F4B7" w14:textId="77777777" w:rsidR="004E446A" w:rsidRPr="0095219C" w:rsidRDefault="004E446A" w:rsidP="00FA59E3">
      <w:pPr>
        <w:spacing w:line="360" w:lineRule="auto"/>
        <w:jc w:val="both"/>
        <w:rPr>
          <w:rFonts w:ascii="Palatino Linotype" w:hAnsi="Palatino Linotype" w:cs="Arial"/>
        </w:rPr>
      </w:pPr>
      <w:r w:rsidRPr="0095219C">
        <w:rPr>
          <w:rFonts w:ascii="Palatino Linotype" w:hAnsi="Palatino Linotype" w:cs="Arial"/>
        </w:rPr>
        <w:lastRenderedPageBreak/>
        <w:t xml:space="preserve">Es así que, cambia su respuesta y le señala que en aras de garantizar el derecho de acceso a la información pública, expresando que si bien no existe el libro que menciona, si cuenta con el libro de procedimiento de cumplimiento de sentencias y que obra en sus archivos los años requeridos; sin embargo, es importante precisar que argumentó la imposibilidad de remitirlos vía </w:t>
      </w:r>
      <w:r w:rsidRPr="0095219C">
        <w:rPr>
          <w:rFonts w:ascii="Palatino Linotype" w:hAnsi="Palatino Linotype" w:cs="Arial"/>
          <w:b/>
        </w:rPr>
        <w:t>SAIMEX</w:t>
      </w:r>
      <w:r w:rsidRPr="0095219C">
        <w:rPr>
          <w:rFonts w:ascii="Palatino Linotype" w:hAnsi="Palatino Linotype" w:cs="Arial"/>
        </w:rPr>
        <w:t xml:space="preserve">, y expreso como motivos la incapacidad material y humana en razón de la composición del mismo, aunado a las cargas de trabajo con las que cuenta , que como ya se han expresado anteriormente y de acuerdo al Acta de mejor proveer es que se constató tal argumento. </w:t>
      </w:r>
    </w:p>
    <w:p w14:paraId="3138D2CB" w14:textId="77777777" w:rsidR="004E446A" w:rsidRPr="0095219C" w:rsidRDefault="004E446A" w:rsidP="00FA59E3">
      <w:pPr>
        <w:spacing w:line="360" w:lineRule="auto"/>
        <w:jc w:val="both"/>
        <w:rPr>
          <w:rFonts w:ascii="Palatino Linotype" w:hAnsi="Palatino Linotype" w:cs="Arial"/>
        </w:rPr>
      </w:pPr>
    </w:p>
    <w:p w14:paraId="6BFB8611" w14:textId="77777777" w:rsidR="004E446A" w:rsidRPr="0095219C" w:rsidRDefault="004E446A" w:rsidP="004E446A">
      <w:pPr>
        <w:spacing w:line="360" w:lineRule="auto"/>
        <w:jc w:val="both"/>
        <w:rPr>
          <w:rFonts w:ascii="Palatino Linotype" w:hAnsi="Palatino Linotype" w:cs="Arial"/>
        </w:rPr>
      </w:pPr>
      <w:r w:rsidRPr="0095219C">
        <w:rPr>
          <w:rFonts w:ascii="Palatino Linotype" w:hAnsi="Palatino Linotype" w:cs="Arial"/>
        </w:rPr>
        <w:t xml:space="preserve">Es en este sentido que se debe </w:t>
      </w:r>
      <w:r w:rsidRPr="0095219C">
        <w:rPr>
          <w:rFonts w:ascii="Palatino Linotype" w:hAnsi="Palatino Linotype" w:cs="Arial"/>
          <w:b/>
        </w:rPr>
        <w:t>MODIFICAR</w:t>
      </w:r>
      <w:r w:rsidRPr="0095219C">
        <w:rPr>
          <w:rFonts w:ascii="Palatino Linotype" w:hAnsi="Palatino Linotype" w:cs="Arial"/>
        </w:rPr>
        <w:t xml:space="preserve"> la respuesta del </w:t>
      </w:r>
      <w:r w:rsidRPr="0095219C">
        <w:rPr>
          <w:rFonts w:ascii="Palatino Linotype" w:hAnsi="Palatino Linotype" w:cs="Arial"/>
          <w:b/>
        </w:rPr>
        <w:t>SUJETO OBLIGADO</w:t>
      </w:r>
      <w:r w:rsidRPr="0095219C">
        <w:rPr>
          <w:rFonts w:ascii="Palatino Linotype" w:hAnsi="Palatino Linotype" w:cs="Arial"/>
        </w:rPr>
        <w:t xml:space="preserve"> y </w:t>
      </w:r>
      <w:r w:rsidRPr="0095219C">
        <w:rPr>
          <w:rFonts w:ascii="Palatino Linotype" w:hAnsi="Palatino Linotype" w:cs="Arial"/>
          <w:b/>
        </w:rPr>
        <w:t>ORDENAR</w:t>
      </w:r>
      <w:r w:rsidRPr="0095219C">
        <w:rPr>
          <w:rFonts w:ascii="Palatino Linotype" w:hAnsi="Palatino Linotype" w:cs="Arial"/>
        </w:rPr>
        <w:t xml:space="preserve"> y emitir el Acuerdo que autorice la versión pública debidamente fundado y motivado con las formalidades plasmadas que para tal efecto deben seguir y notificar al particular el mismo al momento de dar cumplimiento a la presente</w:t>
      </w:r>
      <w:r w:rsidR="006977E2" w:rsidRPr="0095219C">
        <w:rPr>
          <w:rFonts w:ascii="Palatino Linotype" w:hAnsi="Palatino Linotype" w:cs="Arial"/>
        </w:rPr>
        <w:t xml:space="preserve"> de las actas de verificación remitidas en respuesta</w:t>
      </w:r>
      <w:r w:rsidRPr="0095219C">
        <w:rPr>
          <w:rFonts w:ascii="Palatino Linotype" w:hAnsi="Palatino Linotype" w:cs="Arial"/>
        </w:rPr>
        <w:t>; así como, poner en consulta directa el libro señalado de los años 2015, 2016, 2017 y 2018, sin pasar por alto salvaguardar los datos personales que pudieran contener los mismos, en términos de los lineamientos indicados en párrafos que anteceden, cumpliendo la formalidades y formas de garantizar el acceso, a través de la consulta directa.</w:t>
      </w:r>
    </w:p>
    <w:p w14:paraId="2B532F97" w14:textId="77777777" w:rsidR="004E446A" w:rsidRPr="0095219C" w:rsidRDefault="004E446A" w:rsidP="004E446A">
      <w:pPr>
        <w:spacing w:line="360" w:lineRule="auto"/>
        <w:jc w:val="both"/>
        <w:rPr>
          <w:rFonts w:ascii="Palatino Linotype" w:hAnsi="Palatino Linotype" w:cs="Arial"/>
        </w:rPr>
      </w:pPr>
    </w:p>
    <w:p w14:paraId="31557F9C" w14:textId="77777777" w:rsidR="004E446A" w:rsidRPr="0095219C" w:rsidRDefault="004E446A" w:rsidP="004E446A">
      <w:pPr>
        <w:spacing w:line="360" w:lineRule="auto"/>
        <w:jc w:val="both"/>
        <w:rPr>
          <w:rFonts w:ascii="Palatino Linotype" w:hAnsi="Palatino Linotype" w:cs="Arial"/>
        </w:rPr>
      </w:pPr>
      <w:r w:rsidRPr="0095219C">
        <w:rPr>
          <w:rFonts w:ascii="Palatino Linotype" w:hAnsi="Palatino Linotype" w:cs="Arial"/>
        </w:rPr>
        <w:t xml:space="preserve">En relación al recurso de revisión número </w:t>
      </w:r>
      <w:r w:rsidRPr="0095219C">
        <w:rPr>
          <w:rFonts w:ascii="Palatino Linotype" w:hAnsi="Palatino Linotype" w:cs="Arial"/>
          <w:b/>
        </w:rPr>
        <w:t xml:space="preserve">02112/INFOEM/IP/RR/2019, </w:t>
      </w:r>
      <w:r w:rsidRPr="0095219C">
        <w:rPr>
          <w:rFonts w:ascii="Palatino Linotype" w:hAnsi="Palatino Linotype" w:cs="Arial"/>
        </w:rPr>
        <w:t>por el que se solicitó al</w:t>
      </w:r>
      <w:r w:rsidRPr="0095219C">
        <w:rPr>
          <w:rFonts w:ascii="Palatino Linotype" w:hAnsi="Palatino Linotype" w:cs="Arial"/>
          <w:b/>
        </w:rPr>
        <w:t xml:space="preserve"> SUJETO OBLIGADO </w:t>
      </w:r>
      <w:r w:rsidRPr="0095219C">
        <w:rPr>
          <w:rFonts w:ascii="Palatino Linotype" w:hAnsi="Palatino Linotype" w:cs="Arial"/>
        </w:rPr>
        <w:t>por parte del ahora</w:t>
      </w:r>
      <w:r w:rsidRPr="0095219C">
        <w:rPr>
          <w:rFonts w:ascii="Palatino Linotype" w:hAnsi="Palatino Linotype" w:cs="Arial"/>
          <w:b/>
        </w:rPr>
        <w:t xml:space="preserve"> RECURRENTE, </w:t>
      </w:r>
      <w:r w:rsidRPr="0095219C">
        <w:rPr>
          <w:rFonts w:ascii="Palatino Linotype" w:hAnsi="Palatino Linotype" w:cs="Arial"/>
        </w:rPr>
        <w:t xml:space="preserve">los números de recurso de revisión de los años 2015, 2016, 2017, 2018 y 2019 en contra el Jefe de los Cuerpos de Guardias de Seguridad Industrial, Bancaria y Comercial del Valle </w:t>
      </w:r>
      <w:r w:rsidRPr="0095219C">
        <w:rPr>
          <w:rFonts w:ascii="Palatino Linotype" w:hAnsi="Palatino Linotype" w:cs="Arial"/>
        </w:rPr>
        <w:lastRenderedPageBreak/>
        <w:t>Cuautitlán-Texcoco, del Valle de Toluca y Vigilancia Auxiliar y Urbana del Estado de México; cuantos se resolvieron a favor del particular</w:t>
      </w:r>
      <w:r w:rsidR="004A690C" w:rsidRPr="0095219C">
        <w:rPr>
          <w:rFonts w:ascii="Palatino Linotype" w:hAnsi="Palatino Linotype" w:cs="Arial"/>
        </w:rPr>
        <w:t>, de la Autoridad</w:t>
      </w:r>
      <w:r w:rsidRPr="0095219C">
        <w:rPr>
          <w:rFonts w:ascii="Palatino Linotype" w:hAnsi="Palatino Linotype" w:cs="Arial"/>
        </w:rPr>
        <w:t xml:space="preserve"> y copia del libro de registro de los recurso de revisión de los mismos años.</w:t>
      </w:r>
    </w:p>
    <w:p w14:paraId="380D4FA6" w14:textId="77777777" w:rsidR="004E446A" w:rsidRPr="0095219C" w:rsidRDefault="004E446A" w:rsidP="00FA59E3">
      <w:pPr>
        <w:spacing w:line="360" w:lineRule="auto"/>
        <w:jc w:val="both"/>
        <w:rPr>
          <w:rFonts w:ascii="Palatino Linotype" w:hAnsi="Palatino Linotype" w:cs="Arial"/>
        </w:rPr>
      </w:pPr>
    </w:p>
    <w:p w14:paraId="71B5742F" w14:textId="77777777" w:rsidR="004E446A" w:rsidRPr="0095219C" w:rsidRDefault="004E446A" w:rsidP="00FA59E3">
      <w:pPr>
        <w:spacing w:line="360" w:lineRule="auto"/>
        <w:jc w:val="both"/>
        <w:rPr>
          <w:rFonts w:ascii="Palatino Linotype" w:hAnsi="Palatino Linotype" w:cs="Arial"/>
        </w:rPr>
      </w:pPr>
      <w:r w:rsidRPr="0095219C">
        <w:rPr>
          <w:rFonts w:ascii="Palatino Linotype" w:hAnsi="Palatino Linotype" w:cs="Arial"/>
        </w:rPr>
        <w:t xml:space="preserve">Bajo lo cual mediante respuesta </w:t>
      </w:r>
      <w:r w:rsidRPr="0095219C">
        <w:rPr>
          <w:rFonts w:ascii="Palatino Linotype" w:hAnsi="Palatino Linotype" w:cs="Arial"/>
          <w:b/>
        </w:rPr>
        <w:t>EL SUJETO OBLIGADO</w:t>
      </w:r>
      <w:r w:rsidRPr="0095219C">
        <w:rPr>
          <w:rFonts w:ascii="Palatino Linotype" w:hAnsi="Palatino Linotype" w:cs="Arial"/>
        </w:rPr>
        <w:t xml:space="preserve"> manifestó adjuntar la información requerida en el derecho constitucional, anexando para ello un listado que contiene en lo medular y por economía solo se inserta lo siguiente:</w:t>
      </w:r>
    </w:p>
    <w:p w14:paraId="593729F5" w14:textId="77777777" w:rsidR="004E446A" w:rsidRPr="0095219C" w:rsidRDefault="004E446A" w:rsidP="00FA59E3">
      <w:pPr>
        <w:spacing w:line="360" w:lineRule="auto"/>
        <w:jc w:val="both"/>
        <w:rPr>
          <w:rFonts w:ascii="Palatino Linotype" w:hAnsi="Palatino Linotype" w:cs="Arial"/>
        </w:rPr>
      </w:pPr>
      <w:r w:rsidRPr="0095219C">
        <w:rPr>
          <w:noProof/>
          <w:lang w:val="es-MX" w:eastAsia="es-MX"/>
        </w:rPr>
        <w:drawing>
          <wp:inline distT="0" distB="0" distL="0" distR="0" wp14:anchorId="42B69F2A" wp14:editId="7304F5E1">
            <wp:extent cx="5765504" cy="4866198"/>
            <wp:effectExtent l="0" t="0" r="698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5742" t="20854" r="37726" b="16586"/>
                    <a:stretch/>
                  </pic:blipFill>
                  <pic:spPr bwMode="auto">
                    <a:xfrm>
                      <a:off x="0" y="0"/>
                      <a:ext cx="5791940" cy="4888510"/>
                    </a:xfrm>
                    <a:prstGeom prst="rect">
                      <a:avLst/>
                    </a:prstGeom>
                    <a:ln>
                      <a:noFill/>
                    </a:ln>
                    <a:extLst>
                      <a:ext uri="{53640926-AAD7-44D8-BBD7-CCE9431645EC}">
                        <a14:shadowObscured xmlns:a14="http://schemas.microsoft.com/office/drawing/2010/main"/>
                      </a:ext>
                    </a:extLst>
                  </pic:spPr>
                </pic:pic>
              </a:graphicData>
            </a:graphic>
          </wp:inline>
        </w:drawing>
      </w:r>
    </w:p>
    <w:p w14:paraId="345171A6" w14:textId="77777777" w:rsidR="004E446A" w:rsidRPr="0095219C" w:rsidRDefault="004E446A" w:rsidP="00FA59E3">
      <w:pPr>
        <w:spacing w:line="360" w:lineRule="auto"/>
        <w:jc w:val="both"/>
        <w:rPr>
          <w:rFonts w:ascii="Palatino Linotype" w:hAnsi="Palatino Linotype" w:cs="Arial"/>
        </w:rPr>
      </w:pPr>
      <w:r w:rsidRPr="0095219C">
        <w:rPr>
          <w:noProof/>
          <w:lang w:val="es-MX" w:eastAsia="es-MX"/>
        </w:rPr>
        <w:lastRenderedPageBreak/>
        <w:drawing>
          <wp:inline distT="0" distB="0" distL="0" distR="0" wp14:anchorId="2059C0F6" wp14:editId="2E4C5989">
            <wp:extent cx="5734050" cy="710565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6509" t="15396" r="37507" b="24576"/>
                    <a:stretch/>
                  </pic:blipFill>
                  <pic:spPr bwMode="auto">
                    <a:xfrm>
                      <a:off x="0" y="0"/>
                      <a:ext cx="5734050" cy="7105650"/>
                    </a:xfrm>
                    <a:prstGeom prst="rect">
                      <a:avLst/>
                    </a:prstGeom>
                    <a:ln>
                      <a:noFill/>
                    </a:ln>
                    <a:extLst>
                      <a:ext uri="{53640926-AAD7-44D8-BBD7-CCE9431645EC}">
                        <a14:shadowObscured xmlns:a14="http://schemas.microsoft.com/office/drawing/2010/main"/>
                      </a:ext>
                    </a:extLst>
                  </pic:spPr>
                </pic:pic>
              </a:graphicData>
            </a:graphic>
          </wp:inline>
        </w:drawing>
      </w:r>
    </w:p>
    <w:p w14:paraId="3381B862" w14:textId="77777777" w:rsidR="004E446A" w:rsidRPr="0095219C" w:rsidRDefault="004E446A" w:rsidP="00FA59E3">
      <w:pPr>
        <w:spacing w:line="360" w:lineRule="auto"/>
        <w:jc w:val="both"/>
        <w:rPr>
          <w:rFonts w:ascii="Palatino Linotype" w:hAnsi="Palatino Linotype" w:cs="Arial"/>
        </w:rPr>
      </w:pPr>
      <w:r w:rsidRPr="0095219C">
        <w:rPr>
          <w:noProof/>
          <w:lang w:val="es-MX" w:eastAsia="es-MX"/>
        </w:rPr>
        <w:lastRenderedPageBreak/>
        <w:drawing>
          <wp:inline distT="0" distB="0" distL="0" distR="0" wp14:anchorId="4213B124" wp14:editId="087F79CA">
            <wp:extent cx="5797550" cy="44577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97550" cy="4457700"/>
                    </a:xfrm>
                    <a:prstGeom prst="rect">
                      <a:avLst/>
                    </a:prstGeom>
                  </pic:spPr>
                </pic:pic>
              </a:graphicData>
            </a:graphic>
          </wp:inline>
        </w:drawing>
      </w:r>
    </w:p>
    <w:p w14:paraId="128B6198" w14:textId="77777777" w:rsidR="004E446A" w:rsidRPr="0095219C" w:rsidRDefault="004E446A" w:rsidP="00FA59E3">
      <w:pPr>
        <w:spacing w:line="360" w:lineRule="auto"/>
        <w:jc w:val="both"/>
        <w:rPr>
          <w:rFonts w:ascii="Palatino Linotype" w:hAnsi="Palatino Linotype" w:cs="Arial"/>
        </w:rPr>
      </w:pPr>
      <w:r w:rsidRPr="0095219C">
        <w:rPr>
          <w:rFonts w:ascii="Palatino Linotype" w:hAnsi="Palatino Linotype" w:cs="Arial"/>
        </w:rPr>
        <w:t>Es que le proporciona lo requerido, toda vez que le da los número</w:t>
      </w:r>
      <w:r w:rsidR="004A690C" w:rsidRPr="0095219C">
        <w:rPr>
          <w:rFonts w:ascii="Palatino Linotype" w:hAnsi="Palatino Linotype" w:cs="Arial"/>
        </w:rPr>
        <w:t>s</w:t>
      </w:r>
      <w:r w:rsidRPr="0095219C">
        <w:rPr>
          <w:rFonts w:ascii="Palatino Linotype" w:hAnsi="Palatino Linotype" w:cs="Arial"/>
        </w:rPr>
        <w:t xml:space="preserve"> de recursos de revisión interpuestos en contra </w:t>
      </w:r>
      <w:r w:rsidR="004A690C" w:rsidRPr="0095219C">
        <w:rPr>
          <w:rFonts w:ascii="Palatino Linotype" w:hAnsi="Palatino Linotype" w:cs="Arial"/>
        </w:rPr>
        <w:t>del servidor público en estudio</w:t>
      </w:r>
      <w:r w:rsidRPr="0095219C">
        <w:rPr>
          <w:rFonts w:ascii="Palatino Linotype" w:hAnsi="Palatino Linotype" w:cs="Arial"/>
        </w:rPr>
        <w:t xml:space="preserve"> y le indicó cuales están a favor de la misma y cuales al particular, de los años requeridos.</w:t>
      </w:r>
    </w:p>
    <w:p w14:paraId="082BBD78" w14:textId="77777777" w:rsidR="004E446A" w:rsidRPr="0095219C" w:rsidRDefault="004E446A" w:rsidP="00FA59E3">
      <w:pPr>
        <w:spacing w:line="360" w:lineRule="auto"/>
        <w:jc w:val="both"/>
        <w:rPr>
          <w:rFonts w:ascii="Palatino Linotype" w:hAnsi="Palatino Linotype" w:cs="Arial"/>
        </w:rPr>
      </w:pPr>
    </w:p>
    <w:p w14:paraId="11104F62" w14:textId="77777777" w:rsidR="004E446A" w:rsidRPr="0095219C" w:rsidRDefault="004E446A" w:rsidP="00FA59E3">
      <w:pPr>
        <w:spacing w:line="360" w:lineRule="auto"/>
        <w:jc w:val="both"/>
        <w:rPr>
          <w:rFonts w:ascii="Palatino Linotype" w:hAnsi="Palatino Linotype" w:cs="Arial"/>
        </w:rPr>
      </w:pPr>
      <w:r w:rsidRPr="0095219C">
        <w:rPr>
          <w:rFonts w:ascii="Palatino Linotype" w:hAnsi="Palatino Linotype" w:cs="Arial"/>
          <w:noProof/>
          <w:lang w:val="es-MX" w:eastAsia="es-MX"/>
        </w:rPr>
        <mc:AlternateContent>
          <mc:Choice Requires="wps">
            <w:drawing>
              <wp:anchor distT="0" distB="0" distL="114300" distR="114300" simplePos="0" relativeHeight="251780096" behindDoc="0" locked="0" layoutInCell="1" allowOverlap="1" wp14:anchorId="1D6FE758" wp14:editId="690ACDD8">
                <wp:simplePos x="0" y="0"/>
                <wp:positionH relativeFrom="column">
                  <wp:posOffset>31115</wp:posOffset>
                </wp:positionH>
                <wp:positionV relativeFrom="paragraph">
                  <wp:posOffset>690245</wp:posOffset>
                </wp:positionV>
                <wp:extent cx="5759450" cy="774700"/>
                <wp:effectExtent l="38100" t="38100" r="69850" b="82550"/>
                <wp:wrapNone/>
                <wp:docPr id="47" name="Conector recto 47"/>
                <wp:cNvGraphicFramePr/>
                <a:graphic xmlns:a="http://schemas.openxmlformats.org/drawingml/2006/main">
                  <a:graphicData uri="http://schemas.microsoft.com/office/word/2010/wordprocessingShape">
                    <wps:wsp>
                      <wps:cNvCnPr/>
                      <wps:spPr>
                        <a:xfrm>
                          <a:off x="0" y="0"/>
                          <a:ext cx="5759450" cy="77470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1E66CD6" id="Conector recto 47"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2.45pt,54.35pt" to="455.95pt,1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" strokecolor="red" strokeweight="2pt">
                <v:shadow on="t" color="black" opacity="24903f" origin=",.5" offset="0,.55556mm"/>
              </v:line>
            </w:pict>
          </mc:Fallback>
        </mc:AlternateContent>
      </w:r>
      <w:r w:rsidRPr="0095219C">
        <w:rPr>
          <w:rFonts w:ascii="Palatino Linotype" w:hAnsi="Palatino Linotype" w:cs="Arial"/>
        </w:rPr>
        <w:t xml:space="preserve">En cuanto al libro requerido, le manifestó la imposibilidad de entregarlo vía </w:t>
      </w:r>
      <w:r w:rsidRPr="0095219C">
        <w:rPr>
          <w:rFonts w:ascii="Palatino Linotype" w:hAnsi="Palatino Linotype" w:cs="Arial"/>
          <w:b/>
        </w:rPr>
        <w:t>SAIMEX</w:t>
      </w:r>
      <w:r w:rsidRPr="0095219C">
        <w:rPr>
          <w:rFonts w:ascii="Palatino Linotype" w:hAnsi="Palatino Linotype" w:cs="Arial"/>
        </w:rPr>
        <w:t xml:space="preserve"> y argument</w:t>
      </w:r>
      <w:r w:rsidR="004A1154" w:rsidRPr="0095219C">
        <w:rPr>
          <w:rFonts w:ascii="Palatino Linotype" w:hAnsi="Palatino Linotype" w:cs="Arial"/>
        </w:rPr>
        <w:t>ó</w:t>
      </w:r>
      <w:r w:rsidRPr="0095219C">
        <w:rPr>
          <w:rFonts w:ascii="Palatino Linotype" w:hAnsi="Palatino Linotype" w:cs="Arial"/>
        </w:rPr>
        <w:t xml:space="preserve"> lo siguiente:</w:t>
      </w:r>
    </w:p>
    <w:p w14:paraId="39C20B37" w14:textId="77777777" w:rsidR="004E446A" w:rsidRPr="0095219C" w:rsidRDefault="004E446A" w:rsidP="00FA59E3">
      <w:pPr>
        <w:spacing w:line="360" w:lineRule="auto"/>
        <w:jc w:val="both"/>
        <w:rPr>
          <w:rFonts w:ascii="Palatino Linotype" w:hAnsi="Palatino Linotype" w:cs="Arial"/>
        </w:rPr>
      </w:pPr>
      <w:r w:rsidRPr="0095219C">
        <w:rPr>
          <w:noProof/>
          <w:lang w:val="es-MX" w:eastAsia="es-MX"/>
        </w:rPr>
        <w:lastRenderedPageBreak/>
        <w:drawing>
          <wp:inline distT="0" distB="0" distL="0" distR="0" wp14:anchorId="5E87BE1E" wp14:editId="18957F42">
            <wp:extent cx="5791835" cy="146685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91835" cy="1466850"/>
                    </a:xfrm>
                    <a:prstGeom prst="rect">
                      <a:avLst/>
                    </a:prstGeom>
                  </pic:spPr>
                </pic:pic>
              </a:graphicData>
            </a:graphic>
          </wp:inline>
        </w:drawing>
      </w:r>
      <w:r w:rsidRPr="0095219C">
        <w:rPr>
          <w:rFonts w:ascii="Palatino Linotype" w:hAnsi="Palatino Linotype" w:cs="Arial"/>
        </w:rPr>
        <w:t xml:space="preserve"> </w:t>
      </w:r>
    </w:p>
    <w:p w14:paraId="643501B0" w14:textId="77777777" w:rsidR="004E446A" w:rsidRPr="0095219C" w:rsidRDefault="004E446A" w:rsidP="00FA59E3">
      <w:pPr>
        <w:spacing w:line="360" w:lineRule="auto"/>
        <w:jc w:val="both"/>
        <w:rPr>
          <w:rFonts w:ascii="Palatino Linotype" w:hAnsi="Palatino Linotype" w:cs="Arial"/>
        </w:rPr>
      </w:pPr>
      <w:r w:rsidRPr="0095219C">
        <w:rPr>
          <w:rFonts w:ascii="Palatino Linotype" w:hAnsi="Palatino Linotype" w:cs="Arial"/>
        </w:rPr>
        <w:t xml:space="preserve">Información, que ratificó mediante Informe Justificado </w:t>
      </w:r>
      <w:r w:rsidRPr="0095219C">
        <w:rPr>
          <w:rFonts w:ascii="Palatino Linotype" w:hAnsi="Palatino Linotype" w:cs="Arial"/>
          <w:b/>
        </w:rPr>
        <w:t>EL SUJETO OBLIGADO</w:t>
      </w:r>
      <w:r w:rsidRPr="0095219C">
        <w:rPr>
          <w:rFonts w:ascii="Palatino Linotype" w:hAnsi="Palatino Linotype" w:cs="Arial"/>
        </w:rPr>
        <w:t>, ya que le indicó que deberá acudir a consultar el libro señalado, a las oficinas que ocupa el Servidor Público Habilitado Competente, ya que el encontrarse empastado no es posible el manejo del mismo para poder fotocopiarlo y digitalizarlo, situación que se corrobor</w:t>
      </w:r>
      <w:r w:rsidR="004A1154" w:rsidRPr="0095219C">
        <w:rPr>
          <w:rFonts w:ascii="Palatino Linotype" w:hAnsi="Palatino Linotype" w:cs="Arial"/>
        </w:rPr>
        <w:t>ó</w:t>
      </w:r>
      <w:r w:rsidRPr="0095219C">
        <w:rPr>
          <w:rFonts w:ascii="Palatino Linotype" w:hAnsi="Palatino Linotype" w:cs="Arial"/>
        </w:rPr>
        <w:t xml:space="preserve"> personal de la Ponencia </w:t>
      </w:r>
      <w:proofErr w:type="spellStart"/>
      <w:r w:rsidRPr="0095219C">
        <w:rPr>
          <w:rFonts w:ascii="Palatino Linotype" w:hAnsi="Palatino Linotype" w:cs="Arial"/>
        </w:rPr>
        <w:t>Resolutora</w:t>
      </w:r>
      <w:proofErr w:type="spellEnd"/>
      <w:r w:rsidRPr="0095219C">
        <w:rPr>
          <w:rFonts w:ascii="Palatino Linotype" w:hAnsi="Palatino Linotype" w:cs="Arial"/>
        </w:rPr>
        <w:t xml:space="preserve"> al realizar la diligencia supra señalada.</w:t>
      </w:r>
    </w:p>
    <w:p w14:paraId="608EAC6E" w14:textId="77777777" w:rsidR="004E446A" w:rsidRPr="0095219C" w:rsidRDefault="004E446A" w:rsidP="00FA59E3">
      <w:pPr>
        <w:spacing w:line="360" w:lineRule="auto"/>
        <w:jc w:val="both"/>
        <w:rPr>
          <w:rFonts w:ascii="Palatino Linotype" w:hAnsi="Palatino Linotype" w:cs="Arial"/>
        </w:rPr>
      </w:pPr>
    </w:p>
    <w:p w14:paraId="5C79DC97" w14:textId="77777777" w:rsidR="004E446A" w:rsidRPr="0095219C" w:rsidRDefault="004E446A" w:rsidP="00FA59E3">
      <w:pPr>
        <w:spacing w:line="360" w:lineRule="auto"/>
        <w:jc w:val="both"/>
        <w:rPr>
          <w:rFonts w:ascii="Palatino Linotype" w:hAnsi="Palatino Linotype" w:cs="Arial"/>
        </w:rPr>
      </w:pPr>
      <w:r w:rsidRPr="0095219C">
        <w:rPr>
          <w:rFonts w:ascii="Palatino Linotype" w:hAnsi="Palatino Linotype" w:cs="Arial"/>
          <w:noProof/>
          <w:lang w:val="es-MX" w:eastAsia="es-MX"/>
        </w:rPr>
        <mc:AlternateContent>
          <mc:Choice Requires="wps">
            <w:drawing>
              <wp:anchor distT="0" distB="0" distL="114300" distR="114300" simplePos="0" relativeHeight="251781120" behindDoc="0" locked="0" layoutInCell="1" allowOverlap="1" wp14:anchorId="3A3FD235" wp14:editId="3D6FFCD1">
                <wp:simplePos x="0" y="0"/>
                <wp:positionH relativeFrom="column">
                  <wp:posOffset>81915</wp:posOffset>
                </wp:positionH>
                <wp:positionV relativeFrom="paragraph">
                  <wp:posOffset>682625</wp:posOffset>
                </wp:positionV>
                <wp:extent cx="5765800" cy="3168650"/>
                <wp:effectExtent l="38100" t="19050" r="63500" b="88900"/>
                <wp:wrapNone/>
                <wp:docPr id="49" name="Conector recto 49"/>
                <wp:cNvGraphicFramePr/>
                <a:graphic xmlns:a="http://schemas.openxmlformats.org/drawingml/2006/main">
                  <a:graphicData uri="http://schemas.microsoft.com/office/word/2010/wordprocessingShape">
                    <wps:wsp>
                      <wps:cNvCnPr/>
                      <wps:spPr>
                        <a:xfrm>
                          <a:off x="0" y="0"/>
                          <a:ext cx="5765800" cy="316865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368BF43" id="Conector recto 49"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6.45pt,53.75pt" to="460.45pt,3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" strokecolor="red" strokeweight="2pt">
                <v:shadow on="t" color="black" opacity="24903f" origin=",.5" offset="0,.55556mm"/>
              </v:line>
            </w:pict>
          </mc:Fallback>
        </mc:AlternateContent>
      </w:r>
      <w:r w:rsidRPr="0095219C">
        <w:rPr>
          <w:rFonts w:ascii="Palatino Linotype" w:hAnsi="Palatino Linotype" w:cs="Arial"/>
        </w:rPr>
        <w:t>Aunado a lo anterior, mediante alcance al informe Justificado es que señaló la imposibilidad técnica y humana argumentando lo que se muestra:</w:t>
      </w:r>
    </w:p>
    <w:p w14:paraId="4A106485" w14:textId="686A3FBA" w:rsidR="004E446A" w:rsidRPr="0095219C" w:rsidRDefault="00A570F8" w:rsidP="00FA59E3">
      <w:pPr>
        <w:spacing w:line="360" w:lineRule="auto"/>
        <w:jc w:val="both"/>
        <w:rPr>
          <w:rFonts w:ascii="Palatino Linotype" w:hAnsi="Palatino Linotype" w:cs="Arial"/>
        </w:rPr>
      </w:pPr>
      <w:r w:rsidRPr="00A570F8">
        <w:rPr>
          <w:noProof/>
          <w:lang w:val="es-MX" w:eastAsia="es-MX"/>
        </w:rPr>
        <w:lastRenderedPageBreak/>
        <w:t xml:space="preserve"> </w:t>
      </w:r>
      <w:r>
        <w:rPr>
          <w:noProof/>
          <w:lang w:val="es-MX" w:eastAsia="es-MX"/>
        </w:rPr>
        <w:drawing>
          <wp:inline distT="0" distB="0" distL="0" distR="0" wp14:anchorId="05E66882" wp14:editId="70B5D8A6">
            <wp:extent cx="5514975" cy="6953250"/>
            <wp:effectExtent l="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14975" cy="6953250"/>
                    </a:xfrm>
                    <a:prstGeom prst="rect">
                      <a:avLst/>
                    </a:prstGeom>
                  </pic:spPr>
                </pic:pic>
              </a:graphicData>
            </a:graphic>
          </wp:inline>
        </w:drawing>
      </w:r>
    </w:p>
    <w:p w14:paraId="71ED3015" w14:textId="77777777" w:rsidR="004E446A" w:rsidRPr="0095219C" w:rsidRDefault="004E446A" w:rsidP="00FA59E3">
      <w:pPr>
        <w:spacing w:line="360" w:lineRule="auto"/>
        <w:jc w:val="both"/>
        <w:rPr>
          <w:rFonts w:ascii="Palatino Linotype" w:hAnsi="Palatino Linotype" w:cs="Arial"/>
        </w:rPr>
      </w:pPr>
      <w:r w:rsidRPr="0095219C">
        <w:rPr>
          <w:noProof/>
          <w:lang w:val="es-MX" w:eastAsia="es-MX"/>
        </w:rPr>
        <w:lastRenderedPageBreak/>
        <w:drawing>
          <wp:inline distT="0" distB="0" distL="0" distR="0" wp14:anchorId="700AE35F" wp14:editId="6CC19BBC">
            <wp:extent cx="5759450" cy="71120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5961" t="15007" r="37836" b="27110"/>
                    <a:stretch/>
                  </pic:blipFill>
                  <pic:spPr bwMode="auto">
                    <a:xfrm>
                      <a:off x="0" y="0"/>
                      <a:ext cx="5759450" cy="7112000"/>
                    </a:xfrm>
                    <a:prstGeom prst="rect">
                      <a:avLst/>
                    </a:prstGeom>
                    <a:ln>
                      <a:noFill/>
                    </a:ln>
                    <a:extLst>
                      <a:ext uri="{53640926-AAD7-44D8-BBD7-CCE9431645EC}">
                        <a14:shadowObscured xmlns:a14="http://schemas.microsoft.com/office/drawing/2010/main"/>
                      </a:ext>
                    </a:extLst>
                  </pic:spPr>
                </pic:pic>
              </a:graphicData>
            </a:graphic>
          </wp:inline>
        </w:drawing>
      </w:r>
    </w:p>
    <w:p w14:paraId="335A99CE" w14:textId="77777777" w:rsidR="004E446A" w:rsidRPr="0095219C" w:rsidRDefault="004E446A" w:rsidP="00FA59E3">
      <w:pPr>
        <w:spacing w:line="360" w:lineRule="auto"/>
        <w:jc w:val="both"/>
        <w:rPr>
          <w:rFonts w:ascii="Palatino Linotype" w:hAnsi="Palatino Linotype" w:cs="Arial"/>
        </w:rPr>
      </w:pPr>
      <w:r w:rsidRPr="0095219C">
        <w:rPr>
          <w:rFonts w:ascii="Palatino Linotype" w:hAnsi="Palatino Linotype" w:cs="Arial"/>
        </w:rPr>
        <w:lastRenderedPageBreak/>
        <w:t xml:space="preserve">Por lo tanto y con el objeto de dar cumplimiento al derecho de acceso a la información en consulta directa deberá cumplir con lo que disponen los Lineamientos </w:t>
      </w:r>
      <w:r w:rsidRPr="0095219C">
        <w:rPr>
          <w:rFonts w:ascii="Palatino Linotype" w:hAnsi="Palatino Linotype" w:cs="Arial"/>
          <w:i/>
        </w:rPr>
        <w:t>supra</w:t>
      </w:r>
      <w:r w:rsidRPr="0095219C">
        <w:rPr>
          <w:rFonts w:ascii="Palatino Linotype" w:hAnsi="Palatino Linotype" w:cs="Arial"/>
        </w:rPr>
        <w:t xml:space="preserve"> indicados y cumplir</w:t>
      </w:r>
      <w:r w:rsidR="000F66B9" w:rsidRPr="0095219C">
        <w:rPr>
          <w:rFonts w:ascii="Palatino Linotype" w:hAnsi="Palatino Linotype" w:cs="Arial"/>
        </w:rPr>
        <w:t xml:space="preserve"> con las formalidades expuestas, m</w:t>
      </w:r>
      <w:r w:rsidRPr="0095219C">
        <w:rPr>
          <w:rFonts w:ascii="Palatino Linotype" w:hAnsi="Palatino Linotype" w:cs="Arial"/>
        </w:rPr>
        <w:t xml:space="preserve">otivo por el cual se debe </w:t>
      </w:r>
      <w:r w:rsidRPr="0095219C">
        <w:rPr>
          <w:rFonts w:ascii="Palatino Linotype" w:hAnsi="Palatino Linotype" w:cs="Arial"/>
          <w:b/>
        </w:rPr>
        <w:t>MODIFICAR</w:t>
      </w:r>
      <w:r w:rsidRPr="0095219C">
        <w:rPr>
          <w:rFonts w:ascii="Palatino Linotype" w:hAnsi="Palatino Linotype" w:cs="Arial"/>
        </w:rPr>
        <w:t xml:space="preserve"> la respuesta y ordenar su entrega en los términos del presente estudio.</w:t>
      </w:r>
    </w:p>
    <w:p w14:paraId="35CB3733" w14:textId="77777777" w:rsidR="004E446A" w:rsidRPr="0095219C" w:rsidRDefault="004E446A" w:rsidP="00FA59E3">
      <w:pPr>
        <w:spacing w:line="360" w:lineRule="auto"/>
        <w:jc w:val="both"/>
        <w:rPr>
          <w:rFonts w:ascii="Palatino Linotype" w:hAnsi="Palatino Linotype" w:cs="Arial"/>
        </w:rPr>
      </w:pPr>
    </w:p>
    <w:p w14:paraId="50115E51" w14:textId="77777777" w:rsidR="004E446A" w:rsidRPr="0095219C" w:rsidRDefault="004E446A" w:rsidP="004E446A">
      <w:pPr>
        <w:spacing w:line="360" w:lineRule="auto"/>
        <w:jc w:val="both"/>
        <w:rPr>
          <w:rFonts w:ascii="Palatino Linotype" w:hAnsi="Palatino Linotype" w:cs="Arial"/>
        </w:rPr>
      </w:pPr>
      <w:r w:rsidRPr="0095219C">
        <w:rPr>
          <w:rFonts w:ascii="Palatino Linotype" w:hAnsi="Palatino Linotype" w:cs="Arial"/>
        </w:rPr>
        <w:t>Ahora bien, analizaremos los presentes recursos que a continuación se enuncian en la presente tabla:</w:t>
      </w:r>
    </w:p>
    <w:tbl>
      <w:tblPr>
        <w:tblStyle w:val="Tablaconcuadrcula"/>
        <w:tblW w:w="0" w:type="auto"/>
        <w:tblLayout w:type="fixed"/>
        <w:tblLook w:val="04A0" w:firstRow="1" w:lastRow="0" w:firstColumn="1" w:lastColumn="0" w:noHBand="0" w:noVBand="1"/>
      </w:tblPr>
      <w:tblGrid>
        <w:gridCol w:w="2263"/>
        <w:gridCol w:w="1806"/>
        <w:gridCol w:w="1688"/>
        <w:gridCol w:w="2035"/>
        <w:gridCol w:w="1319"/>
      </w:tblGrid>
      <w:tr w:rsidR="000F66B9" w:rsidRPr="0095219C" w14:paraId="09B352DC" w14:textId="77777777" w:rsidTr="000C01D2">
        <w:tc>
          <w:tcPr>
            <w:tcW w:w="2263" w:type="dxa"/>
          </w:tcPr>
          <w:p w14:paraId="455C2B82" w14:textId="77777777" w:rsidR="000F66B9" w:rsidRPr="0095219C" w:rsidRDefault="000F66B9" w:rsidP="000F66B9">
            <w:pPr>
              <w:spacing w:line="360" w:lineRule="auto"/>
              <w:jc w:val="both"/>
              <w:rPr>
                <w:rFonts w:ascii="Palatino Linotype" w:hAnsi="Palatino Linotype" w:cs="Arial"/>
                <w:sz w:val="16"/>
                <w:szCs w:val="16"/>
              </w:rPr>
            </w:pPr>
            <w:r w:rsidRPr="0095219C">
              <w:rPr>
                <w:rFonts w:ascii="Palatino Linotype" w:hAnsi="Palatino Linotype" w:cs="Arial"/>
                <w:sz w:val="16"/>
                <w:szCs w:val="16"/>
              </w:rPr>
              <w:t>01445/INFOEM/IP/RR/2019</w:t>
            </w:r>
          </w:p>
        </w:tc>
        <w:tc>
          <w:tcPr>
            <w:tcW w:w="1806" w:type="dxa"/>
          </w:tcPr>
          <w:p w14:paraId="7BFDEB25" w14:textId="77777777" w:rsidR="000F66B9" w:rsidRPr="0095219C" w:rsidRDefault="000F66B9" w:rsidP="000C01D2">
            <w:pPr>
              <w:spacing w:line="360" w:lineRule="auto"/>
              <w:jc w:val="both"/>
              <w:rPr>
                <w:rFonts w:ascii="Verdana" w:hAnsi="Verdana"/>
                <w:color w:val="000000"/>
                <w:sz w:val="14"/>
                <w:szCs w:val="14"/>
              </w:rPr>
            </w:pPr>
            <w:r w:rsidRPr="0095219C">
              <w:rPr>
                <w:rFonts w:ascii="Verdana" w:hAnsi="Verdana"/>
                <w:b/>
                <w:color w:val="000000"/>
                <w:sz w:val="14"/>
                <w:szCs w:val="14"/>
              </w:rPr>
              <w:t>Cuarta Sala Regional del Tribunal de Justicia Administrativa del Estado de México</w:t>
            </w:r>
            <w:r w:rsidRPr="0095219C">
              <w:rPr>
                <w:rFonts w:ascii="Verdana" w:hAnsi="Verdana"/>
                <w:color w:val="000000"/>
                <w:sz w:val="14"/>
                <w:szCs w:val="14"/>
              </w:rPr>
              <w:t xml:space="preserve"> </w:t>
            </w:r>
          </w:p>
          <w:p w14:paraId="5732F13C" w14:textId="77777777" w:rsidR="000F66B9" w:rsidRPr="0095219C" w:rsidRDefault="000F66B9" w:rsidP="000C01D2">
            <w:pPr>
              <w:spacing w:line="360" w:lineRule="auto"/>
              <w:jc w:val="both"/>
              <w:rPr>
                <w:rFonts w:ascii="Palatino Linotype" w:hAnsi="Palatino Linotype" w:cs="Arial"/>
                <w:sz w:val="18"/>
                <w:szCs w:val="18"/>
              </w:rPr>
            </w:pPr>
            <w:r w:rsidRPr="0095219C">
              <w:rPr>
                <w:rFonts w:ascii="Verdana" w:hAnsi="Verdana"/>
                <w:color w:val="000000"/>
                <w:sz w:val="14"/>
                <w:szCs w:val="14"/>
              </w:rPr>
              <w:t xml:space="preserve">1.- El número de registro que se tiene en el libro de nombramiento el Jefe De Los Cuerpos De Guardias De Seguridad Industrial, Bancaria Y Comercial Del Valle Cuautitlán-Texcoco, Del Valle De Toluca Y Vigilancia Auxiliar Y Urbana Del Estado De México. 2.- Copia del registro que se tiene en el libro de nombramiento el Jefe De Los Cuerpos De Guardias De Seguridad Industrial, Bancaria Y Comercial Del Valle Cuautitlán-Texcoco, Del Valle De Toluca Y Vigilancia Auxiliar Y Urbana Del Estado De México. 3.- copia del </w:t>
            </w:r>
            <w:r w:rsidRPr="0095219C">
              <w:rPr>
                <w:rFonts w:ascii="Verdana" w:hAnsi="Verdana"/>
                <w:color w:val="000000"/>
                <w:sz w:val="14"/>
                <w:szCs w:val="14"/>
              </w:rPr>
              <w:lastRenderedPageBreak/>
              <w:t>nombramiento del Jefe De Los Cuerpos De Guardias De Seguridad Industrial, Bancaria Y Comercial Del Valle Cuautitlán-Texcoco, Del Valle De Toluca Y Vigilancia Auxiliar Y Urbana Del Estado De México.</w:t>
            </w:r>
          </w:p>
        </w:tc>
        <w:tc>
          <w:tcPr>
            <w:tcW w:w="1688" w:type="dxa"/>
          </w:tcPr>
          <w:p w14:paraId="585D824E" w14:textId="77777777" w:rsidR="000F66B9" w:rsidRPr="0095219C" w:rsidRDefault="000F66B9" w:rsidP="000F66B9">
            <w:pPr>
              <w:spacing w:line="360" w:lineRule="auto"/>
              <w:jc w:val="both"/>
              <w:rPr>
                <w:rFonts w:ascii="Verdana" w:hAnsi="Verdana"/>
                <w:color w:val="000000"/>
                <w:sz w:val="14"/>
                <w:szCs w:val="14"/>
              </w:rPr>
            </w:pPr>
            <w:r w:rsidRPr="0095219C">
              <w:rPr>
                <w:rFonts w:ascii="Verdana" w:hAnsi="Verdana"/>
                <w:color w:val="000000"/>
                <w:sz w:val="14"/>
                <w:szCs w:val="14"/>
              </w:rPr>
              <w:lastRenderedPageBreak/>
              <w:t xml:space="preserve">En respuesta le anexo la información referente a número de registro, copia del nombramiento del servidor público y del libro de registro solicitado  </w:t>
            </w:r>
          </w:p>
        </w:tc>
        <w:tc>
          <w:tcPr>
            <w:tcW w:w="2035" w:type="dxa"/>
          </w:tcPr>
          <w:p w14:paraId="165CDFAD" w14:textId="77777777" w:rsidR="000F66B9" w:rsidRPr="0095219C" w:rsidRDefault="006977E2" w:rsidP="000C01D2">
            <w:pPr>
              <w:spacing w:line="360" w:lineRule="auto"/>
              <w:jc w:val="both"/>
              <w:rPr>
                <w:rFonts w:ascii="Verdana" w:hAnsi="Verdana"/>
                <w:color w:val="000000"/>
                <w:sz w:val="14"/>
                <w:szCs w:val="14"/>
              </w:rPr>
            </w:pPr>
            <w:r w:rsidRPr="0095219C">
              <w:rPr>
                <w:rFonts w:ascii="Verdana" w:hAnsi="Verdana"/>
                <w:color w:val="000000"/>
                <w:sz w:val="14"/>
                <w:szCs w:val="14"/>
              </w:rPr>
              <w:t>+</w:t>
            </w:r>
          </w:p>
          <w:p w14:paraId="03FDB490" w14:textId="77777777" w:rsidR="006977E2" w:rsidRPr="0095219C" w:rsidRDefault="006977E2" w:rsidP="000C01D2">
            <w:pPr>
              <w:spacing w:line="360" w:lineRule="auto"/>
              <w:jc w:val="both"/>
              <w:rPr>
                <w:rFonts w:ascii="Verdana" w:hAnsi="Verdana"/>
                <w:color w:val="000000"/>
                <w:sz w:val="14"/>
                <w:szCs w:val="14"/>
              </w:rPr>
            </w:pPr>
            <w:r w:rsidRPr="0095219C">
              <w:rPr>
                <w:rFonts w:ascii="Verdana" w:hAnsi="Verdana"/>
                <w:color w:val="000000"/>
                <w:sz w:val="14"/>
                <w:szCs w:val="14"/>
              </w:rPr>
              <w:t>4</w:t>
            </w:r>
          </w:p>
          <w:p w14:paraId="37049B15" w14:textId="77777777" w:rsidR="000F66B9" w:rsidRPr="0095219C" w:rsidRDefault="000F66B9" w:rsidP="000C01D2">
            <w:pPr>
              <w:spacing w:line="360" w:lineRule="auto"/>
              <w:jc w:val="both"/>
              <w:rPr>
                <w:rFonts w:ascii="Verdana" w:hAnsi="Verdana"/>
                <w:color w:val="000000"/>
                <w:sz w:val="14"/>
                <w:szCs w:val="14"/>
              </w:rPr>
            </w:pPr>
          </w:p>
        </w:tc>
        <w:tc>
          <w:tcPr>
            <w:tcW w:w="1319" w:type="dxa"/>
          </w:tcPr>
          <w:p w14:paraId="46BE32E5" w14:textId="77777777" w:rsidR="000F66B9" w:rsidRPr="0095219C" w:rsidRDefault="000F66B9" w:rsidP="000C01D2">
            <w:pPr>
              <w:spacing w:line="360" w:lineRule="auto"/>
              <w:jc w:val="both"/>
              <w:rPr>
                <w:rFonts w:ascii="Verdana" w:hAnsi="Verdana"/>
                <w:color w:val="000000"/>
                <w:sz w:val="14"/>
                <w:szCs w:val="14"/>
              </w:rPr>
            </w:pPr>
            <w:r w:rsidRPr="0095219C">
              <w:rPr>
                <w:rFonts w:ascii="Verdana" w:hAnsi="Verdana"/>
                <w:color w:val="000000"/>
                <w:sz w:val="14"/>
                <w:szCs w:val="14"/>
              </w:rPr>
              <w:t>Cumple</w:t>
            </w:r>
          </w:p>
        </w:tc>
      </w:tr>
      <w:tr w:rsidR="000F66B9" w:rsidRPr="0095219C" w14:paraId="4B69587F" w14:textId="77777777" w:rsidTr="000C01D2">
        <w:tc>
          <w:tcPr>
            <w:tcW w:w="2263" w:type="dxa"/>
          </w:tcPr>
          <w:p w14:paraId="3F7E8954" w14:textId="77777777" w:rsidR="000F66B9" w:rsidRPr="0095219C" w:rsidRDefault="000F66B9" w:rsidP="000F66B9">
            <w:pPr>
              <w:spacing w:line="360" w:lineRule="auto"/>
              <w:jc w:val="both"/>
              <w:rPr>
                <w:rFonts w:ascii="Palatino Linotype" w:hAnsi="Palatino Linotype" w:cs="Arial"/>
                <w:sz w:val="16"/>
                <w:szCs w:val="16"/>
              </w:rPr>
            </w:pPr>
            <w:r w:rsidRPr="0095219C">
              <w:rPr>
                <w:rFonts w:ascii="Palatino Linotype" w:hAnsi="Palatino Linotype" w:cs="Arial"/>
                <w:sz w:val="16"/>
                <w:szCs w:val="16"/>
              </w:rPr>
              <w:t>01447/INFOEM/IP/RR/2019</w:t>
            </w:r>
          </w:p>
        </w:tc>
        <w:tc>
          <w:tcPr>
            <w:tcW w:w="1806" w:type="dxa"/>
          </w:tcPr>
          <w:p w14:paraId="74673953" w14:textId="77777777" w:rsidR="000F66B9" w:rsidRPr="0095219C" w:rsidRDefault="000F66B9" w:rsidP="000F66B9">
            <w:pPr>
              <w:spacing w:line="360" w:lineRule="auto"/>
              <w:jc w:val="both"/>
              <w:rPr>
                <w:rFonts w:ascii="Verdana" w:hAnsi="Verdana"/>
                <w:color w:val="000000"/>
                <w:sz w:val="14"/>
                <w:szCs w:val="14"/>
              </w:rPr>
            </w:pPr>
            <w:r w:rsidRPr="0095219C">
              <w:rPr>
                <w:rFonts w:ascii="Verdana" w:hAnsi="Verdana"/>
                <w:color w:val="000000"/>
                <w:sz w:val="14"/>
                <w:szCs w:val="14"/>
              </w:rPr>
              <w:t>1.- números de juicios de los años 2015, 2016, 2017, 2018 y 2019 en contra el Jefe De Los Cuerpos De Guardias De Seguridad Industrial, Bancaria Y Comercial Del Valle Cuautitlán-Texcoco, Del Valle De Toluca Y Vigilancia Auxiliar Y Urbana Del Estado De México. 2.- Con base a lo anterior cuantos se resolvieron a favor del particular 3.- Cuantos se resolvieron a favor del Jefe De Los Cuerpos De Guardias De Seguridad Industrial, Bancaria Y Comercial Del Valle Cuautitlán-Texcoco, Del Valle De Toluca Y Vigilancia Auxiliar Y Urbana Del Estado De México.</w:t>
            </w:r>
          </w:p>
        </w:tc>
        <w:tc>
          <w:tcPr>
            <w:tcW w:w="1688" w:type="dxa"/>
          </w:tcPr>
          <w:p w14:paraId="370F0EE1" w14:textId="77777777" w:rsidR="000F66B9" w:rsidRPr="0095219C" w:rsidRDefault="000F66B9" w:rsidP="000F66B9">
            <w:pPr>
              <w:spacing w:line="360" w:lineRule="auto"/>
              <w:jc w:val="both"/>
              <w:rPr>
                <w:rFonts w:ascii="Verdana" w:hAnsi="Verdana"/>
                <w:color w:val="000000"/>
                <w:sz w:val="14"/>
                <w:szCs w:val="14"/>
              </w:rPr>
            </w:pPr>
            <w:r w:rsidRPr="0095219C">
              <w:rPr>
                <w:rFonts w:ascii="Verdana" w:hAnsi="Verdana"/>
                <w:color w:val="000000"/>
                <w:sz w:val="14"/>
                <w:szCs w:val="14"/>
              </w:rPr>
              <w:t xml:space="preserve">En respuesta le manifestó cuantos números de juicios se han interpuesto cuantos a favor del particular y cuantos a favor del servidor público de los años 2015 a 2018 </w:t>
            </w:r>
          </w:p>
          <w:p w14:paraId="57BA8C9A" w14:textId="77777777" w:rsidR="000F66B9" w:rsidRPr="0095219C" w:rsidRDefault="000F66B9" w:rsidP="000C01D2">
            <w:pPr>
              <w:spacing w:line="360" w:lineRule="auto"/>
              <w:jc w:val="both"/>
              <w:rPr>
                <w:rFonts w:ascii="Verdana" w:hAnsi="Verdana"/>
                <w:color w:val="000000"/>
                <w:sz w:val="14"/>
                <w:szCs w:val="14"/>
              </w:rPr>
            </w:pPr>
          </w:p>
        </w:tc>
        <w:tc>
          <w:tcPr>
            <w:tcW w:w="2035" w:type="dxa"/>
          </w:tcPr>
          <w:p w14:paraId="2AB0D8FF" w14:textId="77777777" w:rsidR="000F66B9" w:rsidRPr="0095219C" w:rsidRDefault="000F66B9" w:rsidP="000F66B9">
            <w:pPr>
              <w:spacing w:line="360" w:lineRule="auto"/>
              <w:jc w:val="both"/>
              <w:rPr>
                <w:rFonts w:ascii="Verdana" w:hAnsi="Verdana"/>
                <w:color w:val="000000"/>
                <w:sz w:val="14"/>
                <w:szCs w:val="14"/>
              </w:rPr>
            </w:pPr>
            <w:r w:rsidRPr="0095219C">
              <w:rPr>
                <w:rFonts w:ascii="Verdana" w:hAnsi="Verdana"/>
                <w:color w:val="000000"/>
                <w:sz w:val="14"/>
                <w:szCs w:val="14"/>
              </w:rPr>
              <w:t>Le informó que ratifica su respuesta.</w:t>
            </w:r>
          </w:p>
        </w:tc>
        <w:tc>
          <w:tcPr>
            <w:tcW w:w="1319" w:type="dxa"/>
          </w:tcPr>
          <w:p w14:paraId="5D817B70" w14:textId="77777777" w:rsidR="000F66B9" w:rsidRPr="0095219C" w:rsidRDefault="000F66B9" w:rsidP="000C01D2">
            <w:pPr>
              <w:spacing w:line="360" w:lineRule="auto"/>
              <w:jc w:val="both"/>
              <w:rPr>
                <w:rFonts w:ascii="Verdana" w:hAnsi="Verdana"/>
                <w:color w:val="000000"/>
                <w:sz w:val="14"/>
                <w:szCs w:val="14"/>
              </w:rPr>
            </w:pPr>
          </w:p>
        </w:tc>
      </w:tr>
      <w:tr w:rsidR="000F66B9" w:rsidRPr="0095219C" w14:paraId="6A0835C7" w14:textId="77777777" w:rsidTr="000C01D2">
        <w:tc>
          <w:tcPr>
            <w:tcW w:w="2263" w:type="dxa"/>
          </w:tcPr>
          <w:p w14:paraId="2374CDB1" w14:textId="77777777" w:rsidR="000F66B9" w:rsidRPr="0095219C" w:rsidRDefault="000F66B9" w:rsidP="000F66B9">
            <w:pPr>
              <w:spacing w:line="360" w:lineRule="auto"/>
              <w:jc w:val="both"/>
              <w:rPr>
                <w:rFonts w:ascii="Palatino Linotype" w:hAnsi="Palatino Linotype" w:cs="Arial"/>
                <w:sz w:val="16"/>
                <w:szCs w:val="16"/>
              </w:rPr>
            </w:pPr>
            <w:r w:rsidRPr="0095219C">
              <w:rPr>
                <w:rFonts w:ascii="Palatino Linotype" w:hAnsi="Palatino Linotype" w:cs="Arial"/>
                <w:sz w:val="16"/>
                <w:szCs w:val="16"/>
              </w:rPr>
              <w:t>02116/INFOEM/IP/RR/2019</w:t>
            </w:r>
          </w:p>
        </w:tc>
        <w:tc>
          <w:tcPr>
            <w:tcW w:w="1806" w:type="dxa"/>
          </w:tcPr>
          <w:p w14:paraId="5303B2B3" w14:textId="77777777" w:rsidR="006977E2" w:rsidRPr="0095219C" w:rsidRDefault="000F66B9" w:rsidP="000F66B9">
            <w:pPr>
              <w:spacing w:line="360" w:lineRule="auto"/>
              <w:jc w:val="both"/>
              <w:rPr>
                <w:rFonts w:ascii="Verdana" w:hAnsi="Verdana"/>
                <w:color w:val="000000"/>
                <w:sz w:val="14"/>
                <w:szCs w:val="14"/>
              </w:rPr>
            </w:pPr>
            <w:r w:rsidRPr="0095219C">
              <w:rPr>
                <w:rFonts w:ascii="Verdana" w:hAnsi="Verdana"/>
                <w:color w:val="000000"/>
                <w:sz w:val="14"/>
                <w:szCs w:val="14"/>
              </w:rPr>
              <w:t xml:space="preserve">1.- criterios que tiene la Cuarta Sala Regional del Tribunal de Justicia Administrativa del Estado de México Para determinar la </w:t>
            </w:r>
            <w:r w:rsidRPr="0095219C">
              <w:rPr>
                <w:rFonts w:ascii="Verdana" w:hAnsi="Verdana"/>
                <w:color w:val="000000"/>
                <w:sz w:val="14"/>
                <w:szCs w:val="14"/>
              </w:rPr>
              <w:lastRenderedPageBreak/>
              <w:t xml:space="preserve">competencia para conocer asuntos del Jefe De Los Cuerpos De Guardias De Seguridad Industrial, Bancaria Y Comercial Del Valle Cuautitlán-Texcoco, Del Valle De Toluca Y Vigilancia Auxiliar Y Urbana Del Estado De México. </w:t>
            </w:r>
          </w:p>
          <w:p w14:paraId="4FEB6E18" w14:textId="77777777" w:rsidR="006977E2" w:rsidRPr="0095219C" w:rsidRDefault="000F66B9" w:rsidP="000F66B9">
            <w:pPr>
              <w:spacing w:line="360" w:lineRule="auto"/>
              <w:jc w:val="both"/>
              <w:rPr>
                <w:rFonts w:ascii="Verdana" w:hAnsi="Verdana"/>
                <w:color w:val="000000"/>
                <w:sz w:val="14"/>
                <w:szCs w:val="14"/>
              </w:rPr>
            </w:pPr>
            <w:r w:rsidRPr="0095219C">
              <w:rPr>
                <w:rFonts w:ascii="Verdana" w:hAnsi="Verdana"/>
                <w:color w:val="000000"/>
                <w:sz w:val="14"/>
                <w:szCs w:val="14"/>
              </w:rPr>
              <w:t xml:space="preserve">2.- criterios que tiene la Cuarta Sala Regional del Tribunal de Justicia Administrativa del Estado de México Para resolver los asuntos del Jefe De Los Cuerpos De Guardias De Seguridad Industrial, Bancaria Y Comercial Del Valle Cuautitlán-Texcoco, Del Valle De Toluca Y Vigilancia Auxiliar Y Urbana Del Estado De México en el que se reclaman pensión, indemnización, finiquito y/o cualquier otro derecho </w:t>
            </w:r>
          </w:p>
          <w:p w14:paraId="15EB6C3B" w14:textId="77777777" w:rsidR="000F66B9" w:rsidRPr="0095219C" w:rsidRDefault="000F66B9" w:rsidP="000F66B9">
            <w:pPr>
              <w:spacing w:line="360" w:lineRule="auto"/>
              <w:jc w:val="both"/>
              <w:rPr>
                <w:rFonts w:ascii="Verdana" w:hAnsi="Verdana"/>
                <w:color w:val="000000"/>
                <w:sz w:val="14"/>
                <w:szCs w:val="14"/>
              </w:rPr>
            </w:pPr>
            <w:r w:rsidRPr="0095219C">
              <w:rPr>
                <w:rFonts w:ascii="Verdana" w:hAnsi="Verdana"/>
                <w:color w:val="000000"/>
                <w:sz w:val="14"/>
                <w:szCs w:val="14"/>
              </w:rPr>
              <w:t>3.- Copias del juicio en versión publica de las sentencias para pensión, indemnización, finiquito y/o cualquier otro derecho de los años 2017 y 2018.</w:t>
            </w:r>
          </w:p>
        </w:tc>
        <w:tc>
          <w:tcPr>
            <w:tcW w:w="1688" w:type="dxa"/>
          </w:tcPr>
          <w:p w14:paraId="03A3E14A" w14:textId="77777777" w:rsidR="000F66B9" w:rsidRPr="0095219C" w:rsidRDefault="000F66B9" w:rsidP="000F66B9">
            <w:pPr>
              <w:spacing w:line="360" w:lineRule="auto"/>
              <w:jc w:val="both"/>
              <w:rPr>
                <w:rFonts w:ascii="Verdana" w:hAnsi="Verdana"/>
                <w:color w:val="000000"/>
                <w:sz w:val="14"/>
                <w:szCs w:val="14"/>
              </w:rPr>
            </w:pPr>
            <w:r w:rsidRPr="0095219C">
              <w:rPr>
                <w:rFonts w:ascii="Verdana" w:hAnsi="Verdana"/>
                <w:color w:val="000000"/>
                <w:sz w:val="14"/>
                <w:szCs w:val="14"/>
              </w:rPr>
              <w:lastRenderedPageBreak/>
              <w:t>Le informó que para conocer de los asuntos, estos se sustentan en razón del domicilio en términos de los artículos 42 y 45 de</w:t>
            </w:r>
            <w:r w:rsidR="006977E2" w:rsidRPr="0095219C">
              <w:rPr>
                <w:rFonts w:ascii="Verdana" w:hAnsi="Verdana"/>
                <w:color w:val="000000"/>
                <w:sz w:val="14"/>
                <w:szCs w:val="14"/>
              </w:rPr>
              <w:t xml:space="preserve">l </w:t>
            </w:r>
            <w:r w:rsidR="006977E2" w:rsidRPr="0095219C">
              <w:rPr>
                <w:rFonts w:ascii="Verdana" w:hAnsi="Verdana"/>
                <w:color w:val="000000"/>
                <w:sz w:val="14"/>
                <w:szCs w:val="14"/>
              </w:rPr>
              <w:lastRenderedPageBreak/>
              <w:t>Reglamento Interior del Tribunal de Justicia Administrativa del Estado de México.</w:t>
            </w:r>
          </w:p>
          <w:p w14:paraId="41067CCB" w14:textId="77777777" w:rsidR="006977E2" w:rsidRPr="0095219C" w:rsidRDefault="006977E2" w:rsidP="000F66B9">
            <w:pPr>
              <w:spacing w:line="360" w:lineRule="auto"/>
              <w:jc w:val="both"/>
              <w:rPr>
                <w:rFonts w:ascii="Verdana" w:hAnsi="Verdana"/>
                <w:color w:val="000000"/>
                <w:sz w:val="14"/>
                <w:szCs w:val="14"/>
              </w:rPr>
            </w:pPr>
          </w:p>
          <w:p w14:paraId="30EE5854" w14:textId="77777777" w:rsidR="006977E2" w:rsidRPr="0095219C" w:rsidRDefault="006977E2" w:rsidP="000F66B9">
            <w:pPr>
              <w:spacing w:line="360" w:lineRule="auto"/>
              <w:jc w:val="both"/>
              <w:rPr>
                <w:rFonts w:ascii="Verdana" w:hAnsi="Verdana"/>
                <w:color w:val="000000"/>
                <w:sz w:val="14"/>
                <w:szCs w:val="14"/>
              </w:rPr>
            </w:pPr>
            <w:r w:rsidRPr="0095219C">
              <w:rPr>
                <w:rFonts w:ascii="Verdana" w:hAnsi="Verdana"/>
                <w:color w:val="000000"/>
                <w:sz w:val="14"/>
                <w:szCs w:val="14"/>
              </w:rPr>
              <w:t xml:space="preserve">En cuanto a los juicios le remitió 4  expedientes en versión pública </w:t>
            </w:r>
          </w:p>
        </w:tc>
        <w:tc>
          <w:tcPr>
            <w:tcW w:w="2035" w:type="dxa"/>
          </w:tcPr>
          <w:p w14:paraId="42BF6D86" w14:textId="77777777" w:rsidR="000F66B9" w:rsidRPr="0095219C" w:rsidRDefault="000F66B9" w:rsidP="000F66B9">
            <w:pPr>
              <w:spacing w:line="360" w:lineRule="auto"/>
              <w:jc w:val="both"/>
              <w:rPr>
                <w:rFonts w:ascii="Verdana" w:hAnsi="Verdana"/>
                <w:color w:val="000000"/>
                <w:sz w:val="14"/>
                <w:szCs w:val="14"/>
              </w:rPr>
            </w:pPr>
          </w:p>
        </w:tc>
        <w:tc>
          <w:tcPr>
            <w:tcW w:w="1319" w:type="dxa"/>
          </w:tcPr>
          <w:p w14:paraId="44D993CF" w14:textId="77777777" w:rsidR="000F66B9" w:rsidRPr="0095219C" w:rsidRDefault="000F66B9" w:rsidP="000C01D2">
            <w:pPr>
              <w:spacing w:line="360" w:lineRule="auto"/>
              <w:jc w:val="both"/>
              <w:rPr>
                <w:rFonts w:ascii="Verdana" w:hAnsi="Verdana"/>
                <w:color w:val="000000"/>
                <w:sz w:val="14"/>
                <w:szCs w:val="14"/>
              </w:rPr>
            </w:pPr>
          </w:p>
        </w:tc>
      </w:tr>
      <w:tr w:rsidR="006977E2" w:rsidRPr="0095219C" w14:paraId="62A2EE69" w14:textId="77777777" w:rsidTr="000C01D2">
        <w:tc>
          <w:tcPr>
            <w:tcW w:w="2263" w:type="dxa"/>
          </w:tcPr>
          <w:p w14:paraId="5803FB5E" w14:textId="77777777" w:rsidR="006977E2" w:rsidRPr="0095219C" w:rsidRDefault="006977E2" w:rsidP="006977E2">
            <w:pPr>
              <w:spacing w:line="360" w:lineRule="auto"/>
              <w:jc w:val="both"/>
              <w:rPr>
                <w:rFonts w:ascii="Palatino Linotype" w:hAnsi="Palatino Linotype" w:cs="Arial"/>
                <w:sz w:val="16"/>
                <w:szCs w:val="16"/>
              </w:rPr>
            </w:pPr>
            <w:r w:rsidRPr="0095219C">
              <w:rPr>
                <w:rFonts w:ascii="Palatino Linotype" w:hAnsi="Palatino Linotype" w:cs="Arial"/>
                <w:sz w:val="16"/>
                <w:szCs w:val="16"/>
              </w:rPr>
              <w:t>02118/INFOEM/IP/RR/2019</w:t>
            </w:r>
          </w:p>
        </w:tc>
        <w:tc>
          <w:tcPr>
            <w:tcW w:w="1806" w:type="dxa"/>
          </w:tcPr>
          <w:p w14:paraId="2BCF2A74" w14:textId="77777777" w:rsidR="006977E2" w:rsidRPr="0095219C" w:rsidRDefault="006977E2" w:rsidP="000F66B9">
            <w:pPr>
              <w:spacing w:line="360" w:lineRule="auto"/>
              <w:jc w:val="both"/>
              <w:rPr>
                <w:rFonts w:ascii="Verdana" w:hAnsi="Verdana"/>
                <w:color w:val="000000"/>
                <w:sz w:val="14"/>
                <w:szCs w:val="14"/>
              </w:rPr>
            </w:pPr>
            <w:r w:rsidRPr="0095219C">
              <w:rPr>
                <w:rFonts w:ascii="Verdana" w:hAnsi="Verdana"/>
                <w:color w:val="000000"/>
                <w:sz w:val="14"/>
                <w:szCs w:val="14"/>
              </w:rPr>
              <w:t xml:space="preserve">Las actas de visitas que se realizaron para los años de los años 2015, 2016, 2017, </w:t>
            </w:r>
            <w:r w:rsidRPr="0095219C">
              <w:rPr>
                <w:rFonts w:ascii="Verdana" w:hAnsi="Verdana"/>
                <w:color w:val="000000"/>
                <w:sz w:val="14"/>
                <w:szCs w:val="14"/>
              </w:rPr>
              <w:lastRenderedPageBreak/>
              <w:t>2018. 2.- copias del libro de registro de ejecución de sentencias para los años 2015, 2016, 2017, 2018.</w:t>
            </w:r>
          </w:p>
        </w:tc>
        <w:tc>
          <w:tcPr>
            <w:tcW w:w="1688" w:type="dxa"/>
          </w:tcPr>
          <w:p w14:paraId="459C6DCC" w14:textId="77777777" w:rsidR="006977E2" w:rsidRPr="0095219C" w:rsidRDefault="006977E2" w:rsidP="000F66B9">
            <w:pPr>
              <w:spacing w:line="360" w:lineRule="auto"/>
              <w:jc w:val="both"/>
              <w:rPr>
                <w:rFonts w:ascii="Verdana" w:hAnsi="Verdana"/>
                <w:color w:val="000000"/>
                <w:sz w:val="14"/>
                <w:szCs w:val="14"/>
              </w:rPr>
            </w:pPr>
            <w:r w:rsidRPr="0095219C">
              <w:rPr>
                <w:rFonts w:ascii="Verdana" w:hAnsi="Verdana"/>
                <w:color w:val="000000"/>
                <w:sz w:val="14"/>
                <w:szCs w:val="14"/>
              </w:rPr>
              <w:lastRenderedPageBreak/>
              <w:t>Le anexó las actas de visita de los años 2015, 2016, una de 2017 y una de 2018</w:t>
            </w:r>
          </w:p>
          <w:p w14:paraId="1D2CF3CB" w14:textId="77777777" w:rsidR="006977E2" w:rsidRPr="0095219C" w:rsidRDefault="006977E2" w:rsidP="000F66B9">
            <w:pPr>
              <w:spacing w:line="360" w:lineRule="auto"/>
              <w:jc w:val="both"/>
              <w:rPr>
                <w:rFonts w:ascii="Verdana" w:hAnsi="Verdana"/>
                <w:color w:val="000000"/>
                <w:sz w:val="14"/>
                <w:szCs w:val="14"/>
              </w:rPr>
            </w:pPr>
          </w:p>
          <w:p w14:paraId="60916D90" w14:textId="77777777" w:rsidR="006977E2" w:rsidRPr="0095219C" w:rsidRDefault="006977E2" w:rsidP="000F66B9">
            <w:pPr>
              <w:spacing w:line="360" w:lineRule="auto"/>
              <w:jc w:val="both"/>
              <w:rPr>
                <w:rFonts w:ascii="Verdana" w:hAnsi="Verdana"/>
                <w:color w:val="000000"/>
                <w:sz w:val="14"/>
                <w:szCs w:val="14"/>
              </w:rPr>
            </w:pPr>
            <w:r w:rsidRPr="0095219C">
              <w:rPr>
                <w:rFonts w:ascii="Verdana" w:hAnsi="Verdana"/>
                <w:color w:val="000000"/>
                <w:sz w:val="14"/>
                <w:szCs w:val="14"/>
              </w:rPr>
              <w:t>De igual forma adjuntó el Libro de Control de Cumplimiento de sentencias en versión pública, así como el acuerdo del Comité de Transparencia que autorizo dicha versión</w:t>
            </w:r>
          </w:p>
          <w:p w14:paraId="46251DB4" w14:textId="77777777" w:rsidR="006977E2" w:rsidRPr="0095219C" w:rsidRDefault="006977E2" w:rsidP="000F66B9">
            <w:pPr>
              <w:spacing w:line="360" w:lineRule="auto"/>
              <w:jc w:val="both"/>
              <w:rPr>
                <w:rFonts w:ascii="Verdana" w:hAnsi="Verdana"/>
                <w:color w:val="000000"/>
                <w:sz w:val="14"/>
                <w:szCs w:val="14"/>
              </w:rPr>
            </w:pPr>
          </w:p>
          <w:p w14:paraId="18F16DEA" w14:textId="77777777" w:rsidR="006977E2" w:rsidRPr="0095219C" w:rsidRDefault="006977E2" w:rsidP="000F66B9">
            <w:pPr>
              <w:spacing w:line="360" w:lineRule="auto"/>
              <w:jc w:val="both"/>
              <w:rPr>
                <w:rFonts w:ascii="Verdana" w:hAnsi="Verdana"/>
                <w:color w:val="000000"/>
                <w:sz w:val="14"/>
                <w:szCs w:val="14"/>
              </w:rPr>
            </w:pPr>
            <w:r w:rsidRPr="0095219C">
              <w:rPr>
                <w:rFonts w:ascii="Verdana" w:hAnsi="Verdana"/>
                <w:color w:val="000000"/>
                <w:sz w:val="14"/>
                <w:szCs w:val="14"/>
              </w:rPr>
              <w:t>Manifestó que el Comité de Transparencia declaró la inexistencia de las visitas de verificación de la segunda y tercera 2017</w:t>
            </w:r>
          </w:p>
          <w:p w14:paraId="01127697" w14:textId="77777777" w:rsidR="006977E2" w:rsidRPr="0095219C" w:rsidRDefault="006977E2" w:rsidP="000F66B9">
            <w:pPr>
              <w:spacing w:line="360" w:lineRule="auto"/>
              <w:jc w:val="both"/>
              <w:rPr>
                <w:rFonts w:ascii="Verdana" w:hAnsi="Verdana"/>
                <w:color w:val="000000"/>
                <w:sz w:val="14"/>
                <w:szCs w:val="14"/>
              </w:rPr>
            </w:pPr>
            <w:r w:rsidRPr="0095219C">
              <w:rPr>
                <w:rFonts w:ascii="Verdana" w:hAnsi="Verdana"/>
                <w:color w:val="000000"/>
                <w:sz w:val="14"/>
                <w:szCs w:val="14"/>
              </w:rPr>
              <w:t>Por cuanto a 2018 no se pronunció si solo se llevó a cabo esa que adiciono a su respuesta</w:t>
            </w:r>
          </w:p>
        </w:tc>
        <w:tc>
          <w:tcPr>
            <w:tcW w:w="2035" w:type="dxa"/>
          </w:tcPr>
          <w:p w14:paraId="3C5C2465" w14:textId="77777777" w:rsidR="006977E2" w:rsidRPr="0095219C" w:rsidRDefault="006977E2" w:rsidP="000F66B9">
            <w:pPr>
              <w:spacing w:line="360" w:lineRule="auto"/>
              <w:jc w:val="both"/>
              <w:rPr>
                <w:rFonts w:ascii="Verdana" w:hAnsi="Verdana"/>
                <w:color w:val="000000"/>
                <w:sz w:val="14"/>
                <w:szCs w:val="14"/>
              </w:rPr>
            </w:pPr>
          </w:p>
        </w:tc>
        <w:tc>
          <w:tcPr>
            <w:tcW w:w="1319" w:type="dxa"/>
          </w:tcPr>
          <w:p w14:paraId="35ED109C" w14:textId="77777777" w:rsidR="006977E2" w:rsidRPr="0095219C" w:rsidRDefault="006977E2" w:rsidP="000C01D2">
            <w:pPr>
              <w:spacing w:line="360" w:lineRule="auto"/>
              <w:jc w:val="both"/>
              <w:rPr>
                <w:rFonts w:ascii="Verdana" w:hAnsi="Verdana"/>
                <w:color w:val="000000"/>
                <w:sz w:val="14"/>
                <w:szCs w:val="14"/>
              </w:rPr>
            </w:pPr>
          </w:p>
        </w:tc>
      </w:tr>
    </w:tbl>
    <w:p w14:paraId="1FA125C3" w14:textId="77777777" w:rsidR="000F66B9" w:rsidRPr="0095219C" w:rsidRDefault="000F66B9" w:rsidP="004E446A">
      <w:pPr>
        <w:spacing w:line="360" w:lineRule="auto"/>
        <w:jc w:val="both"/>
        <w:rPr>
          <w:rFonts w:ascii="Palatino Linotype" w:hAnsi="Palatino Linotype" w:cs="Arial"/>
        </w:rPr>
      </w:pPr>
    </w:p>
    <w:p w14:paraId="043267BC" w14:textId="77777777" w:rsidR="000F66B9" w:rsidRPr="0095219C" w:rsidRDefault="006977E2" w:rsidP="004E446A">
      <w:pPr>
        <w:spacing w:line="360" w:lineRule="auto"/>
        <w:jc w:val="both"/>
        <w:rPr>
          <w:rFonts w:ascii="Palatino Linotype" w:hAnsi="Palatino Linotype" w:cs="Arial"/>
        </w:rPr>
      </w:pPr>
      <w:r w:rsidRPr="0095219C">
        <w:rPr>
          <w:rFonts w:ascii="Palatino Linotype" w:hAnsi="Palatino Linotype" w:cs="Arial"/>
        </w:rPr>
        <w:t xml:space="preserve">En este sentido en el recurso de revisión </w:t>
      </w:r>
      <w:r w:rsidRPr="0095219C">
        <w:rPr>
          <w:rFonts w:ascii="Palatino Linotype" w:hAnsi="Palatino Linotype" w:cs="Arial"/>
          <w:b/>
        </w:rPr>
        <w:t>01445/INFOEM/IP/RR/2019</w:t>
      </w:r>
      <w:r w:rsidRPr="0095219C">
        <w:rPr>
          <w:rFonts w:ascii="Palatino Linotype" w:hAnsi="Palatino Linotype" w:cs="Arial"/>
        </w:rPr>
        <w:t xml:space="preserve">, el particular requirió al </w:t>
      </w:r>
      <w:r w:rsidRPr="0095219C">
        <w:rPr>
          <w:rFonts w:ascii="Palatino Linotype" w:hAnsi="Palatino Linotype" w:cs="Arial"/>
          <w:b/>
        </w:rPr>
        <w:t>SUJETO OBLIGADO</w:t>
      </w:r>
      <w:r w:rsidRPr="0095219C">
        <w:rPr>
          <w:rFonts w:ascii="Palatino Linotype" w:hAnsi="Palatino Linotype" w:cs="Arial"/>
        </w:rPr>
        <w:t xml:space="preserve"> el número del registro del servidor público y copias del libro de registro y del nombramiento del mismo, bajo lo cual en respuesta le anexó lo peticionado</w:t>
      </w:r>
      <w:r w:rsidR="004A690C" w:rsidRPr="0095219C">
        <w:rPr>
          <w:rFonts w:ascii="Palatino Linotype" w:hAnsi="Palatino Linotype" w:cs="Arial"/>
        </w:rPr>
        <w:t>;</w:t>
      </w:r>
      <w:r w:rsidRPr="0095219C">
        <w:rPr>
          <w:rFonts w:ascii="Palatino Linotype" w:hAnsi="Palatino Linotype" w:cs="Arial"/>
        </w:rPr>
        <w:t xml:space="preserve"> por lo que</w:t>
      </w:r>
      <w:r w:rsidR="004A690C" w:rsidRPr="0095219C">
        <w:rPr>
          <w:rFonts w:ascii="Palatino Linotype" w:hAnsi="Palatino Linotype" w:cs="Arial"/>
        </w:rPr>
        <w:t>,</w:t>
      </w:r>
      <w:r w:rsidRPr="0095219C">
        <w:rPr>
          <w:rFonts w:ascii="Palatino Linotype" w:hAnsi="Palatino Linotype" w:cs="Arial"/>
        </w:rPr>
        <w:t xml:space="preserve"> se considera atendida la solicitud de acceso a la información requerida por el particular, ello porque le anexó lo siguiente:</w:t>
      </w:r>
    </w:p>
    <w:p w14:paraId="1CC24C20" w14:textId="77777777" w:rsidR="006977E2" w:rsidRPr="0095219C" w:rsidRDefault="006977E2" w:rsidP="004E446A">
      <w:pPr>
        <w:spacing w:line="360" w:lineRule="auto"/>
        <w:jc w:val="both"/>
        <w:rPr>
          <w:rFonts w:ascii="Palatino Linotype" w:hAnsi="Palatino Linotype" w:cs="Arial"/>
        </w:rPr>
      </w:pPr>
    </w:p>
    <w:p w14:paraId="64EF1D46" w14:textId="77777777" w:rsidR="004E446A" w:rsidRPr="0095219C" w:rsidRDefault="006977E2" w:rsidP="004E446A">
      <w:pPr>
        <w:spacing w:line="360" w:lineRule="auto"/>
        <w:jc w:val="both"/>
        <w:rPr>
          <w:rFonts w:ascii="Palatino Linotype" w:hAnsi="Palatino Linotype" w:cs="Arial"/>
        </w:rPr>
      </w:pPr>
      <w:r w:rsidRPr="0095219C">
        <w:rPr>
          <w:noProof/>
          <w:lang w:val="es-MX" w:eastAsia="es-MX"/>
        </w:rPr>
        <w:lastRenderedPageBreak/>
        <w:drawing>
          <wp:inline distT="0" distB="0" distL="0" distR="0" wp14:anchorId="5A806E9C" wp14:editId="0C20457F">
            <wp:extent cx="5780405" cy="2910178"/>
            <wp:effectExtent l="0" t="0" r="0" b="508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3339" t="16839" r="22981" b="12875"/>
                    <a:stretch/>
                  </pic:blipFill>
                  <pic:spPr bwMode="auto">
                    <a:xfrm>
                      <a:off x="0" y="0"/>
                      <a:ext cx="5793438" cy="2916739"/>
                    </a:xfrm>
                    <a:prstGeom prst="rect">
                      <a:avLst/>
                    </a:prstGeom>
                    <a:ln>
                      <a:noFill/>
                    </a:ln>
                    <a:extLst>
                      <a:ext uri="{53640926-AAD7-44D8-BBD7-CCE9431645EC}">
                        <a14:shadowObscured xmlns:a14="http://schemas.microsoft.com/office/drawing/2010/main"/>
                      </a:ext>
                    </a:extLst>
                  </pic:spPr>
                </pic:pic>
              </a:graphicData>
            </a:graphic>
          </wp:inline>
        </w:drawing>
      </w:r>
    </w:p>
    <w:p w14:paraId="4442E25E" w14:textId="77777777" w:rsidR="006977E2" w:rsidRPr="0095219C" w:rsidRDefault="006977E2" w:rsidP="004E446A">
      <w:pPr>
        <w:spacing w:line="360" w:lineRule="auto"/>
        <w:jc w:val="both"/>
        <w:rPr>
          <w:rFonts w:ascii="Palatino Linotype" w:hAnsi="Palatino Linotype" w:cs="Arial"/>
        </w:rPr>
      </w:pPr>
      <w:r w:rsidRPr="0095219C">
        <w:rPr>
          <w:noProof/>
          <w:lang w:val="es-MX" w:eastAsia="es-MX"/>
        </w:rPr>
        <w:drawing>
          <wp:inline distT="0" distB="0" distL="0" distR="0" wp14:anchorId="4D16BF0D" wp14:editId="7CAC2C1D">
            <wp:extent cx="5788025" cy="4063117"/>
            <wp:effectExtent l="0" t="0" r="317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6380" t="24160" r="35884" b="5792"/>
                    <a:stretch/>
                  </pic:blipFill>
                  <pic:spPr bwMode="auto">
                    <a:xfrm>
                      <a:off x="0" y="0"/>
                      <a:ext cx="5810931" cy="4079197"/>
                    </a:xfrm>
                    <a:prstGeom prst="rect">
                      <a:avLst/>
                    </a:prstGeom>
                    <a:ln>
                      <a:noFill/>
                    </a:ln>
                    <a:extLst>
                      <a:ext uri="{53640926-AAD7-44D8-BBD7-CCE9431645EC}">
                        <a14:shadowObscured xmlns:a14="http://schemas.microsoft.com/office/drawing/2010/main"/>
                      </a:ext>
                    </a:extLst>
                  </pic:spPr>
                </pic:pic>
              </a:graphicData>
            </a:graphic>
          </wp:inline>
        </w:drawing>
      </w:r>
    </w:p>
    <w:p w14:paraId="54F3051E" w14:textId="77777777" w:rsidR="006977E2" w:rsidRPr="0095219C" w:rsidRDefault="006977E2" w:rsidP="004E446A">
      <w:pPr>
        <w:spacing w:line="360" w:lineRule="auto"/>
        <w:jc w:val="both"/>
        <w:rPr>
          <w:rFonts w:ascii="Palatino Linotype" w:hAnsi="Palatino Linotype" w:cs="Arial"/>
        </w:rPr>
      </w:pPr>
      <w:r w:rsidRPr="0095219C">
        <w:rPr>
          <w:rFonts w:ascii="Palatino Linotype" w:hAnsi="Palatino Linotype" w:cs="Arial"/>
        </w:rPr>
        <w:lastRenderedPageBreak/>
        <w:t xml:space="preserve">Atendiendo a ello se tiene por colmado el presente medio de impugnación y lo procedente es </w:t>
      </w:r>
      <w:r w:rsidRPr="0095219C">
        <w:rPr>
          <w:rFonts w:ascii="Palatino Linotype" w:hAnsi="Palatino Linotype" w:cs="Arial"/>
          <w:b/>
        </w:rPr>
        <w:t>CONFIRMAR</w:t>
      </w:r>
      <w:r w:rsidRPr="0095219C">
        <w:rPr>
          <w:rFonts w:ascii="Palatino Linotype" w:hAnsi="Palatino Linotype" w:cs="Arial"/>
        </w:rPr>
        <w:t xml:space="preserve"> la respuesta proporcionada por </w:t>
      </w:r>
      <w:r w:rsidRPr="0095219C">
        <w:rPr>
          <w:rFonts w:ascii="Palatino Linotype" w:hAnsi="Palatino Linotype" w:cs="Arial"/>
          <w:b/>
        </w:rPr>
        <w:t>EL SUJETO OBLIGADO</w:t>
      </w:r>
      <w:r w:rsidRPr="0095219C">
        <w:rPr>
          <w:rFonts w:ascii="Palatino Linotype" w:hAnsi="Palatino Linotype" w:cs="Arial"/>
        </w:rPr>
        <w:t>.</w:t>
      </w:r>
    </w:p>
    <w:p w14:paraId="0A1828FE" w14:textId="77777777" w:rsidR="006977E2" w:rsidRPr="0095219C" w:rsidRDefault="006977E2" w:rsidP="004E446A">
      <w:pPr>
        <w:spacing w:line="360" w:lineRule="auto"/>
        <w:jc w:val="both"/>
        <w:rPr>
          <w:rFonts w:ascii="Palatino Linotype" w:hAnsi="Palatino Linotype" w:cs="Arial"/>
        </w:rPr>
      </w:pPr>
    </w:p>
    <w:p w14:paraId="5BE94AA0" w14:textId="77777777" w:rsidR="006977E2" w:rsidRPr="0095219C" w:rsidRDefault="006977E2" w:rsidP="004E446A">
      <w:pPr>
        <w:spacing w:line="360" w:lineRule="auto"/>
        <w:jc w:val="both"/>
        <w:rPr>
          <w:rFonts w:ascii="Palatino Linotype" w:hAnsi="Palatino Linotype" w:cs="Arial"/>
        </w:rPr>
      </w:pPr>
      <w:r w:rsidRPr="0095219C">
        <w:rPr>
          <w:rFonts w:ascii="Palatino Linotype" w:hAnsi="Palatino Linotype" w:cs="Arial"/>
        </w:rPr>
        <w:t xml:space="preserve">En relación al recurso número </w:t>
      </w:r>
      <w:r w:rsidRPr="0095219C">
        <w:rPr>
          <w:rFonts w:ascii="Palatino Linotype" w:hAnsi="Palatino Linotype" w:cs="Arial"/>
          <w:b/>
        </w:rPr>
        <w:t>01447/INFOEM/IP/RR/2019</w:t>
      </w:r>
      <w:r w:rsidR="004A690C" w:rsidRPr="0095219C">
        <w:rPr>
          <w:rFonts w:ascii="Palatino Linotype" w:hAnsi="Palatino Linotype" w:cs="Arial"/>
          <w:b/>
        </w:rPr>
        <w:t>,</w:t>
      </w:r>
      <w:r w:rsidRPr="0095219C">
        <w:rPr>
          <w:rFonts w:ascii="Palatino Linotype" w:hAnsi="Palatino Linotype" w:cs="Arial"/>
        </w:rPr>
        <w:t xml:space="preserve"> por el que se le requirió al </w:t>
      </w:r>
      <w:r w:rsidRPr="0095219C">
        <w:rPr>
          <w:rFonts w:ascii="Palatino Linotype" w:hAnsi="Palatino Linotype" w:cs="Arial"/>
          <w:b/>
        </w:rPr>
        <w:t>SUJETO OBLIGADO</w:t>
      </w:r>
      <w:r w:rsidRPr="0095219C">
        <w:rPr>
          <w:rFonts w:ascii="Palatino Linotype" w:hAnsi="Palatino Linotype" w:cs="Arial"/>
        </w:rPr>
        <w:t xml:space="preserve"> por parte del particular números de juicios de los años 2015, 2016, 2017, 2018 y 2019 en contra el </w:t>
      </w:r>
      <w:r w:rsidR="004A690C" w:rsidRPr="0095219C">
        <w:rPr>
          <w:rFonts w:ascii="Palatino Linotype" w:hAnsi="Palatino Linotype" w:cs="Arial"/>
        </w:rPr>
        <w:t>Jefe de los Cuerpos de Guardias de Seguridad Industrial, Bancaria y Comercial del Valle Cuautitlán-Texcoco, del Valle de Toluca y Vigilancia Auxiliar y Urbana del Estado de México</w:t>
      </w:r>
      <w:r w:rsidRPr="0095219C">
        <w:rPr>
          <w:rFonts w:ascii="Palatino Linotype" w:hAnsi="Palatino Linotype" w:cs="Arial"/>
        </w:rPr>
        <w:t xml:space="preserve">, </w:t>
      </w:r>
      <w:r w:rsidR="006B1108" w:rsidRPr="0095219C">
        <w:rPr>
          <w:rFonts w:ascii="Palatino Linotype" w:hAnsi="Palatino Linotype" w:cs="Arial"/>
        </w:rPr>
        <w:t>cuá</w:t>
      </w:r>
      <w:r w:rsidRPr="0095219C">
        <w:rPr>
          <w:rFonts w:ascii="Palatino Linotype" w:hAnsi="Palatino Linotype" w:cs="Arial"/>
        </w:rPr>
        <w:t>ntos se resolvieron a favor del particular y</w:t>
      </w:r>
      <w:r w:rsidR="006B1108" w:rsidRPr="0095219C">
        <w:rPr>
          <w:rFonts w:ascii="Palatino Linotype" w:hAnsi="Palatino Linotype" w:cs="Arial"/>
        </w:rPr>
        <w:t xml:space="preserve"> cuá</w:t>
      </w:r>
      <w:r w:rsidRPr="0095219C">
        <w:rPr>
          <w:rFonts w:ascii="Palatino Linotype" w:hAnsi="Palatino Linotype" w:cs="Arial"/>
        </w:rPr>
        <w:t xml:space="preserve">ntos se resolvieron a favor del servidor pública, y es mediante respuesta </w:t>
      </w:r>
      <w:r w:rsidR="004A690C" w:rsidRPr="0095219C">
        <w:rPr>
          <w:rFonts w:ascii="Palatino Linotype" w:hAnsi="Palatino Linotype" w:cs="Arial"/>
        </w:rPr>
        <w:t>q</w:t>
      </w:r>
      <w:r w:rsidRPr="0095219C">
        <w:rPr>
          <w:rFonts w:ascii="Palatino Linotype" w:hAnsi="Palatino Linotype" w:cs="Arial"/>
        </w:rPr>
        <w:t xml:space="preserve">ue </w:t>
      </w:r>
      <w:r w:rsidR="004A690C" w:rsidRPr="0095219C">
        <w:rPr>
          <w:rFonts w:ascii="Palatino Linotype" w:hAnsi="Palatino Linotype" w:cs="Arial"/>
          <w:b/>
        </w:rPr>
        <w:t>EL SUJETO OBLIGADO</w:t>
      </w:r>
      <w:r w:rsidRPr="0095219C">
        <w:rPr>
          <w:rFonts w:ascii="Palatino Linotype" w:hAnsi="Palatino Linotype" w:cs="Arial"/>
        </w:rPr>
        <w:t xml:space="preserve"> le remitió la información que se inserta</w:t>
      </w:r>
    </w:p>
    <w:p w14:paraId="1FE0B85D" w14:textId="77777777" w:rsidR="006977E2" w:rsidRPr="0095219C" w:rsidRDefault="006977E2" w:rsidP="004E446A">
      <w:pPr>
        <w:spacing w:line="360" w:lineRule="auto"/>
        <w:jc w:val="both"/>
        <w:rPr>
          <w:rFonts w:ascii="Palatino Linotype" w:hAnsi="Palatino Linotype" w:cs="Arial"/>
        </w:rPr>
      </w:pPr>
      <w:r w:rsidRPr="0095219C">
        <w:rPr>
          <w:noProof/>
          <w:lang w:val="es-MX" w:eastAsia="es-MX"/>
        </w:rPr>
        <w:drawing>
          <wp:inline distT="0" distB="0" distL="0" distR="0" wp14:anchorId="74253EEE" wp14:editId="53EC2DF7">
            <wp:extent cx="5685006" cy="3776869"/>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11169" cy="3794250"/>
                    </a:xfrm>
                    <a:prstGeom prst="rect">
                      <a:avLst/>
                    </a:prstGeom>
                  </pic:spPr>
                </pic:pic>
              </a:graphicData>
            </a:graphic>
          </wp:inline>
        </w:drawing>
      </w:r>
    </w:p>
    <w:p w14:paraId="0B0D9244" w14:textId="77777777" w:rsidR="006977E2" w:rsidRPr="0095219C" w:rsidRDefault="006977E2" w:rsidP="006977E2">
      <w:pPr>
        <w:spacing w:line="360" w:lineRule="auto"/>
        <w:jc w:val="both"/>
        <w:rPr>
          <w:rFonts w:ascii="Palatino Linotype" w:hAnsi="Palatino Linotype" w:cs="Arial"/>
        </w:rPr>
      </w:pPr>
      <w:r w:rsidRPr="0095219C">
        <w:rPr>
          <w:rFonts w:ascii="Palatino Linotype" w:hAnsi="Palatino Linotype" w:cs="Arial"/>
        </w:rPr>
        <w:lastRenderedPageBreak/>
        <w:t>Es así que le remitió la información que consideró pertinente para colmar el derecho de acceso a la</w:t>
      </w:r>
      <w:r w:rsidR="00804350" w:rsidRPr="0095219C">
        <w:rPr>
          <w:rFonts w:ascii="Palatino Linotype" w:hAnsi="Palatino Linotype" w:cs="Arial"/>
        </w:rPr>
        <w:t xml:space="preserve"> información pública y le señaló</w:t>
      </w:r>
      <w:r w:rsidRPr="0095219C">
        <w:rPr>
          <w:rFonts w:ascii="Palatino Linotype" w:hAnsi="Palatino Linotype" w:cs="Arial"/>
        </w:rPr>
        <w:t xml:space="preserve"> el número de juicios se han presenta</w:t>
      </w:r>
      <w:r w:rsidR="00804350" w:rsidRPr="0095219C">
        <w:rPr>
          <w:rFonts w:ascii="Palatino Linotype" w:hAnsi="Palatino Linotype" w:cs="Arial"/>
        </w:rPr>
        <w:t>do, cuá</w:t>
      </w:r>
      <w:r w:rsidRPr="0095219C">
        <w:rPr>
          <w:rFonts w:ascii="Palatino Linotype" w:hAnsi="Palatino Linotype" w:cs="Arial"/>
        </w:rPr>
        <w:t>n</w:t>
      </w:r>
      <w:r w:rsidR="00804350" w:rsidRPr="0095219C">
        <w:rPr>
          <w:rFonts w:ascii="Palatino Linotype" w:hAnsi="Palatino Linotype" w:cs="Arial"/>
        </w:rPr>
        <w:t>tos a favor del particular y cuá</w:t>
      </w:r>
      <w:r w:rsidRPr="0095219C">
        <w:rPr>
          <w:rFonts w:ascii="Palatino Linotype" w:hAnsi="Palatino Linotype" w:cs="Arial"/>
        </w:rPr>
        <w:t xml:space="preserve">ntos al servidor público en cita, </w:t>
      </w:r>
      <w:r w:rsidR="004A690C" w:rsidRPr="0095219C">
        <w:rPr>
          <w:rFonts w:ascii="Palatino Linotype" w:hAnsi="Palatino Linotype" w:cs="Arial"/>
        </w:rPr>
        <w:t>es por ello que el particular</w:t>
      </w:r>
      <w:r w:rsidRPr="0095219C">
        <w:rPr>
          <w:rFonts w:ascii="Palatino Linotype" w:hAnsi="Palatino Linotype" w:cs="Arial"/>
        </w:rPr>
        <w:t xml:space="preserve"> se inconforma y manifestó que no está firmada ni se desprende fundamento alguno que motive la misma; sin embargo</w:t>
      </w:r>
      <w:r w:rsidR="006B1108" w:rsidRPr="0095219C">
        <w:rPr>
          <w:rFonts w:ascii="Palatino Linotype" w:hAnsi="Palatino Linotype" w:cs="Arial"/>
        </w:rPr>
        <w:t xml:space="preserve">, </w:t>
      </w:r>
      <w:r w:rsidRPr="0095219C">
        <w:rPr>
          <w:rFonts w:ascii="Palatino Linotype" w:hAnsi="Palatino Linotype" w:cs="Arial"/>
        </w:rPr>
        <w:t xml:space="preserve">de la respuesta misma se observó que </w:t>
      </w:r>
      <w:r w:rsidRPr="0095219C">
        <w:rPr>
          <w:rFonts w:ascii="Palatino Linotype" w:hAnsi="Palatino Linotype" w:cs="Arial"/>
          <w:b/>
        </w:rPr>
        <w:t>EL SUJETO OBLIGADO</w:t>
      </w:r>
      <w:r w:rsidRPr="0095219C">
        <w:rPr>
          <w:rFonts w:ascii="Palatino Linotype" w:hAnsi="Palatino Linotype" w:cs="Arial"/>
        </w:rPr>
        <w:t xml:space="preserve"> señaló </w:t>
      </w:r>
      <w:r w:rsidR="00804350" w:rsidRPr="0095219C">
        <w:rPr>
          <w:rFonts w:ascii="Palatino Linotype" w:hAnsi="Palatino Linotype" w:cs="Arial"/>
        </w:rPr>
        <w:t>como normatividad la establecida en los</w:t>
      </w:r>
      <w:r w:rsidRPr="0095219C">
        <w:rPr>
          <w:rFonts w:ascii="Palatino Linotype" w:hAnsi="Palatino Linotype" w:cs="Arial"/>
        </w:rPr>
        <w:t xml:space="preserve"> artículos 150, 151, </w:t>
      </w:r>
      <w:r w:rsidR="00804350" w:rsidRPr="0095219C">
        <w:rPr>
          <w:rFonts w:ascii="Palatino Linotype" w:hAnsi="Palatino Linotype" w:cs="Arial"/>
        </w:rPr>
        <w:t>y</w:t>
      </w:r>
      <w:r w:rsidRPr="0095219C">
        <w:rPr>
          <w:rFonts w:ascii="Palatino Linotype" w:hAnsi="Palatino Linotype" w:cs="Arial"/>
        </w:rPr>
        <w:t xml:space="preserve"> 166 de la Ley de Transparencia y Acceso a la Información Pública del Estado de México y Municipios; así </w:t>
      </w:r>
      <w:r w:rsidR="006B1108" w:rsidRPr="0095219C">
        <w:rPr>
          <w:rFonts w:ascii="Palatino Linotype" w:hAnsi="Palatino Linotype" w:cs="Arial"/>
        </w:rPr>
        <w:t>también</w:t>
      </w:r>
      <w:r w:rsidRPr="0095219C">
        <w:rPr>
          <w:rFonts w:ascii="Palatino Linotype" w:hAnsi="Palatino Linotype" w:cs="Arial"/>
        </w:rPr>
        <w:t xml:space="preserve"> es importante señalar lo que establece el Criterio 7/2009 emitido por el entonces Instituto Federal de Transparencia, Acceso a la Información y Protección de Datos Personales:</w:t>
      </w:r>
    </w:p>
    <w:p w14:paraId="22B10350" w14:textId="77777777" w:rsidR="006977E2" w:rsidRPr="0095219C" w:rsidRDefault="006977E2" w:rsidP="004E446A">
      <w:pPr>
        <w:spacing w:line="360" w:lineRule="auto"/>
        <w:jc w:val="both"/>
        <w:rPr>
          <w:rFonts w:ascii="Palatino Linotype" w:hAnsi="Palatino Linotype" w:cs="Arial"/>
          <w:sz w:val="12"/>
        </w:rPr>
      </w:pPr>
    </w:p>
    <w:p w14:paraId="7BD8C7E9" w14:textId="77777777" w:rsidR="006977E2" w:rsidRPr="0095219C" w:rsidRDefault="006977E2" w:rsidP="006977E2">
      <w:pPr>
        <w:spacing w:line="276" w:lineRule="auto"/>
        <w:ind w:left="851" w:right="902"/>
        <w:jc w:val="both"/>
        <w:rPr>
          <w:rFonts w:ascii="Palatino Linotype" w:eastAsia="Arial" w:hAnsi="Palatino Linotype" w:cs="Arial"/>
          <w:i/>
          <w:sz w:val="22"/>
          <w:szCs w:val="22"/>
        </w:rPr>
      </w:pPr>
      <w:r w:rsidRPr="0095219C">
        <w:rPr>
          <w:rFonts w:ascii="Palatino Linotype" w:eastAsia="Arial" w:hAnsi="Palatino Linotype" w:cs="Arial"/>
          <w:b/>
          <w:i/>
          <w:sz w:val="22"/>
          <w:szCs w:val="22"/>
        </w:rPr>
        <w:t>“Los</w:t>
      </w:r>
      <w:r w:rsidRPr="0095219C">
        <w:rPr>
          <w:rFonts w:ascii="Palatino Linotype" w:eastAsia="Arial" w:hAnsi="Palatino Linotype" w:cs="Arial"/>
          <w:b/>
          <w:i/>
          <w:spacing w:val="2"/>
          <w:sz w:val="22"/>
          <w:szCs w:val="22"/>
        </w:rPr>
        <w:t xml:space="preserve"> </w:t>
      </w:r>
      <w:r w:rsidRPr="0095219C">
        <w:rPr>
          <w:rFonts w:ascii="Palatino Linotype" w:eastAsia="Arial" w:hAnsi="Palatino Linotype" w:cs="Arial"/>
          <w:b/>
          <w:i/>
          <w:sz w:val="22"/>
          <w:szCs w:val="22"/>
        </w:rPr>
        <w:t>docum</w:t>
      </w:r>
      <w:r w:rsidRPr="0095219C">
        <w:rPr>
          <w:rFonts w:ascii="Palatino Linotype" w:eastAsia="Arial" w:hAnsi="Palatino Linotype" w:cs="Arial"/>
          <w:b/>
          <w:i/>
          <w:spacing w:val="1"/>
          <w:sz w:val="22"/>
          <w:szCs w:val="22"/>
        </w:rPr>
        <w:t>e</w:t>
      </w:r>
      <w:r w:rsidRPr="0095219C">
        <w:rPr>
          <w:rFonts w:ascii="Palatino Linotype" w:eastAsia="Arial" w:hAnsi="Palatino Linotype" w:cs="Arial"/>
          <w:b/>
          <w:i/>
          <w:sz w:val="22"/>
          <w:szCs w:val="22"/>
        </w:rPr>
        <w:t>n</w:t>
      </w:r>
      <w:r w:rsidRPr="0095219C">
        <w:rPr>
          <w:rFonts w:ascii="Palatino Linotype" w:eastAsia="Arial" w:hAnsi="Palatino Linotype" w:cs="Arial"/>
          <w:b/>
          <w:i/>
          <w:spacing w:val="-1"/>
          <w:sz w:val="22"/>
          <w:szCs w:val="22"/>
        </w:rPr>
        <w:t>t</w:t>
      </w:r>
      <w:r w:rsidRPr="0095219C">
        <w:rPr>
          <w:rFonts w:ascii="Palatino Linotype" w:eastAsia="Arial" w:hAnsi="Palatino Linotype" w:cs="Arial"/>
          <w:b/>
          <w:i/>
          <w:sz w:val="22"/>
          <w:szCs w:val="22"/>
        </w:rPr>
        <w:t xml:space="preserve">os </w:t>
      </w:r>
      <w:r w:rsidRPr="0095219C">
        <w:rPr>
          <w:rFonts w:ascii="Palatino Linotype" w:eastAsia="Arial" w:hAnsi="Palatino Linotype" w:cs="Arial"/>
          <w:b/>
          <w:i/>
          <w:spacing w:val="1"/>
          <w:sz w:val="22"/>
          <w:szCs w:val="22"/>
        </w:rPr>
        <w:t>s</w:t>
      </w:r>
      <w:r w:rsidRPr="0095219C">
        <w:rPr>
          <w:rFonts w:ascii="Palatino Linotype" w:eastAsia="Arial" w:hAnsi="Palatino Linotype" w:cs="Arial"/>
          <w:b/>
          <w:i/>
          <w:spacing w:val="-2"/>
          <w:sz w:val="22"/>
          <w:szCs w:val="22"/>
        </w:rPr>
        <w:t>i</w:t>
      </w:r>
      <w:r w:rsidRPr="0095219C">
        <w:rPr>
          <w:rFonts w:ascii="Palatino Linotype" w:eastAsia="Arial" w:hAnsi="Palatino Linotype" w:cs="Arial"/>
          <w:b/>
          <w:i/>
          <w:sz w:val="22"/>
          <w:szCs w:val="22"/>
        </w:rPr>
        <w:t>n</w:t>
      </w:r>
      <w:r w:rsidRPr="0095219C">
        <w:rPr>
          <w:rFonts w:ascii="Palatino Linotype" w:eastAsia="Arial" w:hAnsi="Palatino Linotype" w:cs="Arial"/>
          <w:b/>
          <w:i/>
          <w:spacing w:val="2"/>
          <w:sz w:val="22"/>
          <w:szCs w:val="22"/>
        </w:rPr>
        <w:t xml:space="preserve"> </w:t>
      </w:r>
      <w:r w:rsidRPr="0095219C">
        <w:rPr>
          <w:rFonts w:ascii="Palatino Linotype" w:eastAsia="Arial" w:hAnsi="Palatino Linotype" w:cs="Arial"/>
          <w:b/>
          <w:i/>
          <w:sz w:val="22"/>
          <w:szCs w:val="22"/>
        </w:rPr>
        <w:t>firma</w:t>
      </w:r>
      <w:r w:rsidRPr="0095219C">
        <w:rPr>
          <w:rFonts w:ascii="Palatino Linotype" w:eastAsia="Arial" w:hAnsi="Palatino Linotype" w:cs="Arial"/>
          <w:b/>
          <w:i/>
          <w:spacing w:val="1"/>
          <w:sz w:val="22"/>
          <w:szCs w:val="22"/>
        </w:rPr>
        <w:t xml:space="preserve"> </w:t>
      </w:r>
      <w:r w:rsidRPr="0095219C">
        <w:rPr>
          <w:rFonts w:ascii="Palatino Linotype" w:eastAsia="Arial" w:hAnsi="Palatino Linotype" w:cs="Arial"/>
          <w:b/>
          <w:i/>
          <w:sz w:val="22"/>
          <w:szCs w:val="22"/>
        </w:rPr>
        <w:t>o</w:t>
      </w:r>
      <w:r w:rsidRPr="0095219C">
        <w:rPr>
          <w:rFonts w:ascii="Palatino Linotype" w:eastAsia="Arial" w:hAnsi="Palatino Linotype" w:cs="Arial"/>
          <w:b/>
          <w:i/>
          <w:spacing w:val="2"/>
          <w:sz w:val="22"/>
          <w:szCs w:val="22"/>
        </w:rPr>
        <w:t xml:space="preserve"> </w:t>
      </w:r>
      <w:r w:rsidRPr="0095219C">
        <w:rPr>
          <w:rFonts w:ascii="Palatino Linotype" w:eastAsia="Arial" w:hAnsi="Palatino Linotype" w:cs="Arial"/>
          <w:b/>
          <w:i/>
          <w:spacing w:val="-2"/>
          <w:sz w:val="22"/>
          <w:szCs w:val="22"/>
        </w:rPr>
        <w:t>m</w:t>
      </w:r>
      <w:r w:rsidRPr="0095219C">
        <w:rPr>
          <w:rFonts w:ascii="Palatino Linotype" w:eastAsia="Arial" w:hAnsi="Palatino Linotype" w:cs="Arial"/>
          <w:b/>
          <w:i/>
          <w:spacing w:val="1"/>
          <w:sz w:val="22"/>
          <w:szCs w:val="22"/>
        </w:rPr>
        <w:t>e</w:t>
      </w:r>
      <w:r w:rsidRPr="0095219C">
        <w:rPr>
          <w:rFonts w:ascii="Palatino Linotype" w:eastAsia="Arial" w:hAnsi="Palatino Linotype" w:cs="Arial"/>
          <w:b/>
          <w:i/>
          <w:sz w:val="22"/>
          <w:szCs w:val="22"/>
        </w:rPr>
        <w:t>mbr</w:t>
      </w:r>
      <w:r w:rsidRPr="0095219C">
        <w:rPr>
          <w:rFonts w:ascii="Palatino Linotype" w:eastAsia="Arial" w:hAnsi="Palatino Linotype" w:cs="Arial"/>
          <w:b/>
          <w:i/>
          <w:spacing w:val="1"/>
          <w:sz w:val="22"/>
          <w:szCs w:val="22"/>
        </w:rPr>
        <w:t>e</w:t>
      </w:r>
      <w:r w:rsidRPr="0095219C">
        <w:rPr>
          <w:rFonts w:ascii="Palatino Linotype" w:eastAsia="Arial" w:hAnsi="Palatino Linotype" w:cs="Arial"/>
          <w:b/>
          <w:i/>
          <w:sz w:val="22"/>
          <w:szCs w:val="22"/>
        </w:rPr>
        <w:t xml:space="preserve">te </w:t>
      </w:r>
      <w:r w:rsidRPr="0095219C">
        <w:rPr>
          <w:rFonts w:ascii="Palatino Linotype" w:eastAsia="Arial" w:hAnsi="Palatino Linotype" w:cs="Arial"/>
          <w:b/>
          <w:i/>
          <w:spacing w:val="1"/>
          <w:sz w:val="22"/>
          <w:szCs w:val="22"/>
        </w:rPr>
        <w:t>e</w:t>
      </w:r>
      <w:r w:rsidRPr="0095219C">
        <w:rPr>
          <w:rFonts w:ascii="Palatino Linotype" w:eastAsia="Arial" w:hAnsi="Palatino Linotype" w:cs="Arial"/>
          <w:b/>
          <w:i/>
          <w:sz w:val="22"/>
          <w:szCs w:val="22"/>
        </w:rPr>
        <w:t>mitidos</w:t>
      </w:r>
      <w:r w:rsidRPr="0095219C">
        <w:rPr>
          <w:rFonts w:ascii="Palatino Linotype" w:eastAsia="Arial" w:hAnsi="Palatino Linotype" w:cs="Arial"/>
          <w:b/>
          <w:i/>
          <w:spacing w:val="3"/>
          <w:sz w:val="22"/>
          <w:szCs w:val="22"/>
        </w:rPr>
        <w:t xml:space="preserve"> </w:t>
      </w:r>
      <w:r w:rsidRPr="0095219C">
        <w:rPr>
          <w:rFonts w:ascii="Palatino Linotype" w:eastAsia="Arial" w:hAnsi="Palatino Linotype" w:cs="Arial"/>
          <w:b/>
          <w:i/>
          <w:spacing w:val="-6"/>
          <w:sz w:val="22"/>
          <w:szCs w:val="22"/>
        </w:rPr>
        <w:t>y</w:t>
      </w:r>
      <w:r w:rsidRPr="0095219C">
        <w:rPr>
          <w:rFonts w:ascii="Palatino Linotype" w:eastAsia="Arial" w:hAnsi="Palatino Linotype" w:cs="Arial"/>
          <w:b/>
          <w:i/>
          <w:sz w:val="22"/>
          <w:szCs w:val="22"/>
        </w:rPr>
        <w:t>/o</w:t>
      </w:r>
      <w:r w:rsidRPr="0095219C">
        <w:rPr>
          <w:rFonts w:ascii="Palatino Linotype" w:eastAsia="Arial" w:hAnsi="Palatino Linotype" w:cs="Arial"/>
          <w:b/>
          <w:i/>
          <w:spacing w:val="2"/>
          <w:sz w:val="22"/>
          <w:szCs w:val="22"/>
        </w:rPr>
        <w:t xml:space="preserve"> </w:t>
      </w:r>
      <w:r w:rsidRPr="0095219C">
        <w:rPr>
          <w:rFonts w:ascii="Palatino Linotype" w:eastAsia="Arial" w:hAnsi="Palatino Linotype" w:cs="Arial"/>
          <w:b/>
          <w:i/>
          <w:sz w:val="22"/>
          <w:szCs w:val="22"/>
        </w:rPr>
        <w:t>no</w:t>
      </w:r>
      <w:r w:rsidRPr="0095219C">
        <w:rPr>
          <w:rFonts w:ascii="Palatino Linotype" w:eastAsia="Arial" w:hAnsi="Palatino Linotype" w:cs="Arial"/>
          <w:b/>
          <w:i/>
          <w:spacing w:val="-1"/>
          <w:sz w:val="22"/>
          <w:szCs w:val="22"/>
        </w:rPr>
        <w:t>t</w:t>
      </w:r>
      <w:r w:rsidRPr="0095219C">
        <w:rPr>
          <w:rFonts w:ascii="Palatino Linotype" w:eastAsia="Arial" w:hAnsi="Palatino Linotype" w:cs="Arial"/>
          <w:b/>
          <w:i/>
          <w:sz w:val="22"/>
          <w:szCs w:val="22"/>
        </w:rPr>
        <w:t>ifi</w:t>
      </w:r>
      <w:r w:rsidRPr="0095219C">
        <w:rPr>
          <w:rFonts w:ascii="Palatino Linotype" w:eastAsia="Arial" w:hAnsi="Palatino Linotype" w:cs="Arial"/>
          <w:b/>
          <w:i/>
          <w:spacing w:val="1"/>
          <w:sz w:val="22"/>
          <w:szCs w:val="22"/>
        </w:rPr>
        <w:t>ca</w:t>
      </w:r>
      <w:r w:rsidRPr="0095219C">
        <w:rPr>
          <w:rFonts w:ascii="Palatino Linotype" w:eastAsia="Arial" w:hAnsi="Palatino Linotype" w:cs="Arial"/>
          <w:b/>
          <w:i/>
          <w:sz w:val="22"/>
          <w:szCs w:val="22"/>
        </w:rPr>
        <w:t>dos por</w:t>
      </w:r>
      <w:r w:rsidRPr="0095219C">
        <w:rPr>
          <w:rFonts w:ascii="Palatino Linotype" w:eastAsia="Arial" w:hAnsi="Palatino Linotype" w:cs="Arial"/>
          <w:b/>
          <w:i/>
          <w:spacing w:val="2"/>
          <w:sz w:val="22"/>
          <w:szCs w:val="22"/>
        </w:rPr>
        <w:t xml:space="preserve"> </w:t>
      </w:r>
      <w:r w:rsidRPr="0095219C">
        <w:rPr>
          <w:rFonts w:ascii="Palatino Linotype" w:eastAsia="Arial" w:hAnsi="Palatino Linotype" w:cs="Arial"/>
          <w:b/>
          <w:i/>
          <w:spacing w:val="-2"/>
          <w:sz w:val="22"/>
          <w:szCs w:val="22"/>
        </w:rPr>
        <w:t>l</w:t>
      </w:r>
      <w:r w:rsidRPr="0095219C">
        <w:rPr>
          <w:rFonts w:ascii="Palatino Linotype" w:eastAsia="Arial" w:hAnsi="Palatino Linotype" w:cs="Arial"/>
          <w:b/>
          <w:i/>
          <w:spacing w:val="-1"/>
          <w:sz w:val="22"/>
          <w:szCs w:val="22"/>
        </w:rPr>
        <w:t>a</w:t>
      </w:r>
      <w:r w:rsidRPr="0095219C">
        <w:rPr>
          <w:rFonts w:ascii="Palatino Linotype" w:eastAsia="Arial" w:hAnsi="Palatino Linotype" w:cs="Arial"/>
          <w:b/>
          <w:i/>
          <w:sz w:val="22"/>
          <w:szCs w:val="22"/>
        </w:rPr>
        <w:t>s U</w:t>
      </w:r>
      <w:r w:rsidRPr="0095219C">
        <w:rPr>
          <w:rFonts w:ascii="Palatino Linotype" w:eastAsia="Arial" w:hAnsi="Palatino Linotype" w:cs="Arial"/>
          <w:b/>
          <w:i/>
          <w:spacing w:val="-1"/>
          <w:sz w:val="22"/>
          <w:szCs w:val="22"/>
        </w:rPr>
        <w:t>n</w:t>
      </w:r>
      <w:r w:rsidRPr="0095219C">
        <w:rPr>
          <w:rFonts w:ascii="Palatino Linotype" w:eastAsia="Arial" w:hAnsi="Palatino Linotype" w:cs="Arial"/>
          <w:b/>
          <w:i/>
          <w:sz w:val="22"/>
          <w:szCs w:val="22"/>
        </w:rPr>
        <w:t>id</w:t>
      </w:r>
      <w:r w:rsidRPr="0095219C">
        <w:rPr>
          <w:rFonts w:ascii="Palatino Linotype" w:eastAsia="Arial" w:hAnsi="Palatino Linotype" w:cs="Arial"/>
          <w:b/>
          <w:i/>
          <w:spacing w:val="1"/>
          <w:sz w:val="22"/>
          <w:szCs w:val="22"/>
        </w:rPr>
        <w:t>a</w:t>
      </w:r>
      <w:r w:rsidRPr="0095219C">
        <w:rPr>
          <w:rFonts w:ascii="Palatino Linotype" w:eastAsia="Arial" w:hAnsi="Palatino Linotype" w:cs="Arial"/>
          <w:b/>
          <w:i/>
          <w:sz w:val="22"/>
          <w:szCs w:val="22"/>
        </w:rPr>
        <w:t xml:space="preserve">des </w:t>
      </w:r>
      <w:r w:rsidRPr="0095219C">
        <w:rPr>
          <w:rFonts w:ascii="Palatino Linotype" w:eastAsia="Arial" w:hAnsi="Palatino Linotype" w:cs="Arial"/>
          <w:b/>
          <w:i/>
          <w:spacing w:val="3"/>
          <w:sz w:val="22"/>
          <w:szCs w:val="22"/>
        </w:rPr>
        <w:t xml:space="preserve"> </w:t>
      </w:r>
      <w:r w:rsidRPr="0095219C">
        <w:rPr>
          <w:rFonts w:ascii="Palatino Linotype" w:eastAsia="Arial" w:hAnsi="Palatino Linotype" w:cs="Arial"/>
          <w:b/>
          <w:i/>
          <w:spacing w:val="-3"/>
          <w:sz w:val="22"/>
          <w:szCs w:val="22"/>
        </w:rPr>
        <w:t>d</w:t>
      </w:r>
      <w:r w:rsidRPr="0095219C">
        <w:rPr>
          <w:rFonts w:ascii="Palatino Linotype" w:eastAsia="Arial" w:hAnsi="Palatino Linotype" w:cs="Arial"/>
          <w:b/>
          <w:i/>
          <w:sz w:val="22"/>
          <w:szCs w:val="22"/>
        </w:rPr>
        <w:t xml:space="preserve">e </w:t>
      </w:r>
      <w:r w:rsidRPr="0095219C">
        <w:rPr>
          <w:rFonts w:ascii="Palatino Linotype" w:eastAsia="Arial" w:hAnsi="Palatino Linotype" w:cs="Arial"/>
          <w:b/>
          <w:i/>
          <w:spacing w:val="1"/>
          <w:sz w:val="22"/>
          <w:szCs w:val="22"/>
        </w:rPr>
        <w:t xml:space="preserve"> </w:t>
      </w:r>
      <w:r w:rsidRPr="0095219C">
        <w:rPr>
          <w:rFonts w:ascii="Palatino Linotype" w:eastAsia="Arial" w:hAnsi="Palatino Linotype" w:cs="Arial"/>
          <w:b/>
          <w:i/>
          <w:sz w:val="22"/>
          <w:szCs w:val="22"/>
        </w:rPr>
        <w:t>Enl</w:t>
      </w:r>
      <w:r w:rsidRPr="0095219C">
        <w:rPr>
          <w:rFonts w:ascii="Palatino Linotype" w:eastAsia="Arial" w:hAnsi="Palatino Linotype" w:cs="Arial"/>
          <w:b/>
          <w:i/>
          <w:spacing w:val="1"/>
          <w:sz w:val="22"/>
          <w:szCs w:val="22"/>
        </w:rPr>
        <w:t>a</w:t>
      </w:r>
      <w:r w:rsidRPr="0095219C">
        <w:rPr>
          <w:rFonts w:ascii="Palatino Linotype" w:eastAsia="Arial" w:hAnsi="Palatino Linotype" w:cs="Arial"/>
          <w:b/>
          <w:i/>
          <w:spacing w:val="-1"/>
          <w:sz w:val="22"/>
          <w:szCs w:val="22"/>
        </w:rPr>
        <w:t>c</w:t>
      </w:r>
      <w:r w:rsidRPr="0095219C">
        <w:rPr>
          <w:rFonts w:ascii="Palatino Linotype" w:eastAsia="Arial" w:hAnsi="Palatino Linotype" w:cs="Arial"/>
          <w:b/>
          <w:i/>
          <w:sz w:val="22"/>
          <w:szCs w:val="22"/>
        </w:rPr>
        <w:t xml:space="preserve">e </w:t>
      </w:r>
      <w:r w:rsidRPr="0095219C">
        <w:rPr>
          <w:rFonts w:ascii="Palatino Linotype" w:eastAsia="Arial" w:hAnsi="Palatino Linotype" w:cs="Arial"/>
          <w:b/>
          <w:i/>
          <w:spacing w:val="1"/>
          <w:sz w:val="22"/>
          <w:szCs w:val="22"/>
        </w:rPr>
        <w:t xml:space="preserve"> </w:t>
      </w:r>
      <w:r w:rsidRPr="0095219C">
        <w:rPr>
          <w:rFonts w:ascii="Palatino Linotype" w:eastAsia="Arial" w:hAnsi="Palatino Linotype" w:cs="Arial"/>
          <w:b/>
          <w:i/>
          <w:sz w:val="22"/>
          <w:szCs w:val="22"/>
        </w:rPr>
        <w:t xml:space="preserve">de </w:t>
      </w:r>
      <w:r w:rsidRPr="0095219C">
        <w:rPr>
          <w:rFonts w:ascii="Palatino Linotype" w:eastAsia="Arial" w:hAnsi="Palatino Linotype" w:cs="Arial"/>
          <w:b/>
          <w:i/>
          <w:spacing w:val="1"/>
          <w:sz w:val="22"/>
          <w:szCs w:val="22"/>
        </w:rPr>
        <w:t xml:space="preserve"> </w:t>
      </w:r>
      <w:r w:rsidRPr="0095219C">
        <w:rPr>
          <w:rFonts w:ascii="Palatino Linotype" w:eastAsia="Arial" w:hAnsi="Palatino Linotype" w:cs="Arial"/>
          <w:b/>
          <w:i/>
          <w:sz w:val="22"/>
          <w:szCs w:val="22"/>
        </w:rPr>
        <w:t>l</w:t>
      </w:r>
      <w:r w:rsidRPr="0095219C">
        <w:rPr>
          <w:rFonts w:ascii="Palatino Linotype" w:eastAsia="Arial" w:hAnsi="Palatino Linotype" w:cs="Arial"/>
          <w:b/>
          <w:i/>
          <w:spacing w:val="1"/>
          <w:sz w:val="22"/>
          <w:szCs w:val="22"/>
        </w:rPr>
        <w:t>a</w:t>
      </w:r>
      <w:r w:rsidRPr="0095219C">
        <w:rPr>
          <w:rFonts w:ascii="Palatino Linotype" w:eastAsia="Arial" w:hAnsi="Palatino Linotype" w:cs="Arial"/>
          <w:b/>
          <w:i/>
          <w:sz w:val="22"/>
          <w:szCs w:val="22"/>
        </w:rPr>
        <w:t xml:space="preserve">s </w:t>
      </w:r>
      <w:r w:rsidRPr="0095219C">
        <w:rPr>
          <w:rFonts w:ascii="Palatino Linotype" w:eastAsia="Arial" w:hAnsi="Palatino Linotype" w:cs="Arial"/>
          <w:b/>
          <w:i/>
          <w:spacing w:val="1"/>
          <w:sz w:val="22"/>
          <w:szCs w:val="22"/>
        </w:rPr>
        <w:t xml:space="preserve"> </w:t>
      </w:r>
      <w:r w:rsidRPr="0095219C">
        <w:rPr>
          <w:rFonts w:ascii="Palatino Linotype" w:eastAsia="Arial" w:hAnsi="Palatino Linotype" w:cs="Arial"/>
          <w:b/>
          <w:i/>
          <w:sz w:val="22"/>
          <w:szCs w:val="22"/>
        </w:rPr>
        <w:t>depen</w:t>
      </w:r>
      <w:r w:rsidRPr="0095219C">
        <w:rPr>
          <w:rFonts w:ascii="Palatino Linotype" w:eastAsia="Arial" w:hAnsi="Palatino Linotype" w:cs="Arial"/>
          <w:b/>
          <w:i/>
          <w:spacing w:val="-3"/>
          <w:sz w:val="22"/>
          <w:szCs w:val="22"/>
        </w:rPr>
        <w:t>d</w:t>
      </w:r>
      <w:r w:rsidRPr="0095219C">
        <w:rPr>
          <w:rFonts w:ascii="Palatino Linotype" w:eastAsia="Arial" w:hAnsi="Palatino Linotype" w:cs="Arial"/>
          <w:b/>
          <w:i/>
          <w:spacing w:val="1"/>
          <w:sz w:val="22"/>
          <w:szCs w:val="22"/>
        </w:rPr>
        <w:t>e</w:t>
      </w:r>
      <w:r w:rsidRPr="0095219C">
        <w:rPr>
          <w:rFonts w:ascii="Palatino Linotype" w:eastAsia="Arial" w:hAnsi="Palatino Linotype" w:cs="Arial"/>
          <w:b/>
          <w:i/>
          <w:sz w:val="22"/>
          <w:szCs w:val="22"/>
        </w:rPr>
        <w:t>nc</w:t>
      </w:r>
      <w:r w:rsidRPr="0095219C">
        <w:rPr>
          <w:rFonts w:ascii="Palatino Linotype" w:eastAsia="Arial" w:hAnsi="Palatino Linotype" w:cs="Arial"/>
          <w:b/>
          <w:i/>
          <w:spacing w:val="-2"/>
          <w:sz w:val="22"/>
          <w:szCs w:val="22"/>
        </w:rPr>
        <w:t>i</w:t>
      </w:r>
      <w:r w:rsidRPr="0095219C">
        <w:rPr>
          <w:rFonts w:ascii="Palatino Linotype" w:eastAsia="Arial" w:hAnsi="Palatino Linotype" w:cs="Arial"/>
          <w:b/>
          <w:i/>
          <w:spacing w:val="1"/>
          <w:sz w:val="22"/>
          <w:szCs w:val="22"/>
        </w:rPr>
        <w:t>a</w:t>
      </w:r>
      <w:r w:rsidRPr="0095219C">
        <w:rPr>
          <w:rFonts w:ascii="Palatino Linotype" w:eastAsia="Arial" w:hAnsi="Palatino Linotype" w:cs="Arial"/>
          <w:b/>
          <w:i/>
          <w:sz w:val="22"/>
          <w:szCs w:val="22"/>
        </w:rPr>
        <w:t xml:space="preserve">s </w:t>
      </w:r>
      <w:r w:rsidRPr="0095219C">
        <w:rPr>
          <w:rFonts w:ascii="Palatino Linotype" w:eastAsia="Arial" w:hAnsi="Palatino Linotype" w:cs="Arial"/>
          <w:b/>
          <w:i/>
          <w:spacing w:val="3"/>
          <w:sz w:val="22"/>
          <w:szCs w:val="22"/>
        </w:rPr>
        <w:t xml:space="preserve"> </w:t>
      </w:r>
      <w:r w:rsidRPr="0095219C">
        <w:rPr>
          <w:rFonts w:ascii="Palatino Linotype" w:eastAsia="Arial" w:hAnsi="Palatino Linotype" w:cs="Arial"/>
          <w:b/>
          <w:i/>
          <w:sz w:val="22"/>
          <w:szCs w:val="22"/>
        </w:rPr>
        <w:t xml:space="preserve">o  </w:t>
      </w:r>
      <w:r w:rsidRPr="0095219C">
        <w:rPr>
          <w:rFonts w:ascii="Palatino Linotype" w:eastAsia="Arial" w:hAnsi="Palatino Linotype" w:cs="Arial"/>
          <w:b/>
          <w:i/>
          <w:spacing w:val="1"/>
          <w:sz w:val="22"/>
          <w:szCs w:val="22"/>
        </w:rPr>
        <w:t>e</w:t>
      </w:r>
      <w:r w:rsidRPr="0095219C">
        <w:rPr>
          <w:rFonts w:ascii="Palatino Linotype" w:eastAsia="Arial" w:hAnsi="Palatino Linotype" w:cs="Arial"/>
          <w:b/>
          <w:i/>
          <w:sz w:val="22"/>
          <w:szCs w:val="22"/>
        </w:rPr>
        <w:t>n</w:t>
      </w:r>
      <w:r w:rsidRPr="0095219C">
        <w:rPr>
          <w:rFonts w:ascii="Palatino Linotype" w:eastAsia="Arial" w:hAnsi="Palatino Linotype" w:cs="Arial"/>
          <w:b/>
          <w:i/>
          <w:spacing w:val="-1"/>
          <w:sz w:val="22"/>
          <w:szCs w:val="22"/>
        </w:rPr>
        <w:t>t</w:t>
      </w:r>
      <w:r w:rsidRPr="0095219C">
        <w:rPr>
          <w:rFonts w:ascii="Palatino Linotype" w:eastAsia="Arial" w:hAnsi="Palatino Linotype" w:cs="Arial"/>
          <w:b/>
          <w:i/>
          <w:sz w:val="22"/>
          <w:szCs w:val="22"/>
        </w:rPr>
        <w:t>id</w:t>
      </w:r>
      <w:r w:rsidRPr="0095219C">
        <w:rPr>
          <w:rFonts w:ascii="Palatino Linotype" w:eastAsia="Arial" w:hAnsi="Palatino Linotype" w:cs="Arial"/>
          <w:b/>
          <w:i/>
          <w:spacing w:val="1"/>
          <w:sz w:val="22"/>
          <w:szCs w:val="22"/>
        </w:rPr>
        <w:t>a</w:t>
      </w:r>
      <w:r w:rsidRPr="0095219C">
        <w:rPr>
          <w:rFonts w:ascii="Palatino Linotype" w:eastAsia="Arial" w:hAnsi="Palatino Linotype" w:cs="Arial"/>
          <w:b/>
          <w:i/>
          <w:spacing w:val="-3"/>
          <w:sz w:val="22"/>
          <w:szCs w:val="22"/>
        </w:rPr>
        <w:t>d</w:t>
      </w:r>
      <w:r w:rsidRPr="0095219C">
        <w:rPr>
          <w:rFonts w:ascii="Palatino Linotype" w:eastAsia="Arial" w:hAnsi="Palatino Linotype" w:cs="Arial"/>
          <w:b/>
          <w:i/>
          <w:spacing w:val="1"/>
          <w:sz w:val="22"/>
          <w:szCs w:val="22"/>
        </w:rPr>
        <w:t>e</w:t>
      </w:r>
      <w:r w:rsidRPr="0095219C">
        <w:rPr>
          <w:rFonts w:ascii="Palatino Linotype" w:eastAsia="Arial" w:hAnsi="Palatino Linotype" w:cs="Arial"/>
          <w:b/>
          <w:i/>
          <w:sz w:val="22"/>
          <w:szCs w:val="22"/>
        </w:rPr>
        <w:t xml:space="preserve">s </w:t>
      </w:r>
      <w:r w:rsidRPr="0095219C">
        <w:rPr>
          <w:rFonts w:ascii="Palatino Linotype" w:eastAsia="Arial" w:hAnsi="Palatino Linotype" w:cs="Arial"/>
          <w:b/>
          <w:i/>
          <w:spacing w:val="1"/>
          <w:sz w:val="22"/>
          <w:szCs w:val="22"/>
        </w:rPr>
        <w:t xml:space="preserve"> s</w:t>
      </w:r>
      <w:r w:rsidRPr="0095219C">
        <w:rPr>
          <w:rFonts w:ascii="Palatino Linotype" w:eastAsia="Arial" w:hAnsi="Palatino Linotype" w:cs="Arial"/>
          <w:b/>
          <w:i/>
          <w:sz w:val="22"/>
          <w:szCs w:val="22"/>
        </w:rPr>
        <w:t xml:space="preserve">on  </w:t>
      </w:r>
      <w:r w:rsidRPr="0095219C">
        <w:rPr>
          <w:rFonts w:ascii="Palatino Linotype" w:eastAsia="Arial" w:hAnsi="Palatino Linotype" w:cs="Arial"/>
          <w:b/>
          <w:i/>
          <w:spacing w:val="-4"/>
          <w:sz w:val="22"/>
          <w:szCs w:val="22"/>
        </w:rPr>
        <w:t>v</w:t>
      </w:r>
      <w:r w:rsidRPr="0095219C">
        <w:rPr>
          <w:rFonts w:ascii="Palatino Linotype" w:eastAsia="Arial" w:hAnsi="Palatino Linotype" w:cs="Arial"/>
          <w:b/>
          <w:i/>
          <w:spacing w:val="1"/>
          <w:sz w:val="22"/>
          <w:szCs w:val="22"/>
        </w:rPr>
        <w:t>á</w:t>
      </w:r>
      <w:r w:rsidRPr="0095219C">
        <w:rPr>
          <w:rFonts w:ascii="Palatino Linotype" w:eastAsia="Arial" w:hAnsi="Palatino Linotype" w:cs="Arial"/>
          <w:b/>
          <w:i/>
          <w:sz w:val="22"/>
          <w:szCs w:val="22"/>
        </w:rPr>
        <w:t>l</w:t>
      </w:r>
      <w:r w:rsidRPr="0095219C">
        <w:rPr>
          <w:rFonts w:ascii="Palatino Linotype" w:eastAsia="Arial" w:hAnsi="Palatino Linotype" w:cs="Arial"/>
          <w:b/>
          <w:i/>
          <w:spacing w:val="1"/>
          <w:sz w:val="22"/>
          <w:szCs w:val="22"/>
        </w:rPr>
        <w:t>i</w:t>
      </w:r>
      <w:r w:rsidRPr="0095219C">
        <w:rPr>
          <w:rFonts w:ascii="Palatino Linotype" w:eastAsia="Arial" w:hAnsi="Palatino Linotype" w:cs="Arial"/>
          <w:b/>
          <w:i/>
          <w:sz w:val="22"/>
          <w:szCs w:val="22"/>
        </w:rPr>
        <w:t xml:space="preserve">dos </w:t>
      </w:r>
      <w:r w:rsidRPr="0095219C">
        <w:rPr>
          <w:rFonts w:ascii="Palatino Linotype" w:eastAsia="Arial" w:hAnsi="Palatino Linotype" w:cs="Arial"/>
          <w:b/>
          <w:i/>
          <w:spacing w:val="3"/>
          <w:sz w:val="22"/>
          <w:szCs w:val="22"/>
        </w:rPr>
        <w:t xml:space="preserve"> </w:t>
      </w:r>
      <w:r w:rsidRPr="0095219C">
        <w:rPr>
          <w:rFonts w:ascii="Palatino Linotype" w:eastAsia="Arial" w:hAnsi="Palatino Linotype" w:cs="Arial"/>
          <w:b/>
          <w:i/>
          <w:spacing w:val="1"/>
          <w:sz w:val="22"/>
          <w:szCs w:val="22"/>
        </w:rPr>
        <w:t>e</w:t>
      </w:r>
      <w:r w:rsidRPr="0095219C">
        <w:rPr>
          <w:rFonts w:ascii="Palatino Linotype" w:eastAsia="Arial" w:hAnsi="Palatino Linotype" w:cs="Arial"/>
          <w:b/>
          <w:i/>
          <w:sz w:val="22"/>
          <w:szCs w:val="22"/>
        </w:rPr>
        <w:t xml:space="preserve">n  </w:t>
      </w:r>
      <w:r w:rsidRPr="0095219C">
        <w:rPr>
          <w:rFonts w:ascii="Palatino Linotype" w:eastAsia="Arial" w:hAnsi="Palatino Linotype" w:cs="Arial"/>
          <w:b/>
          <w:i/>
          <w:spacing w:val="1"/>
          <w:sz w:val="22"/>
          <w:szCs w:val="22"/>
        </w:rPr>
        <w:t>e</w:t>
      </w:r>
      <w:r w:rsidRPr="0095219C">
        <w:rPr>
          <w:rFonts w:ascii="Palatino Linotype" w:eastAsia="Arial" w:hAnsi="Palatino Linotype" w:cs="Arial"/>
          <w:b/>
          <w:i/>
          <w:sz w:val="22"/>
          <w:szCs w:val="22"/>
        </w:rPr>
        <w:t xml:space="preserve">l </w:t>
      </w:r>
      <w:r w:rsidRPr="0095219C">
        <w:rPr>
          <w:rFonts w:ascii="Palatino Linotype" w:eastAsia="Arial" w:hAnsi="Palatino Linotype" w:cs="Arial"/>
          <w:b/>
          <w:i/>
          <w:spacing w:val="1"/>
          <w:sz w:val="22"/>
          <w:szCs w:val="22"/>
        </w:rPr>
        <w:t>á</w:t>
      </w:r>
      <w:r w:rsidRPr="0095219C">
        <w:rPr>
          <w:rFonts w:ascii="Palatino Linotype" w:eastAsia="Arial" w:hAnsi="Palatino Linotype" w:cs="Arial"/>
          <w:b/>
          <w:i/>
          <w:sz w:val="22"/>
          <w:szCs w:val="22"/>
        </w:rPr>
        <w:t>mbito</w:t>
      </w:r>
      <w:r w:rsidRPr="0095219C">
        <w:rPr>
          <w:rFonts w:ascii="Palatino Linotype" w:eastAsia="Arial" w:hAnsi="Palatino Linotype" w:cs="Arial"/>
          <w:b/>
          <w:i/>
          <w:spacing w:val="2"/>
          <w:sz w:val="22"/>
          <w:szCs w:val="22"/>
        </w:rPr>
        <w:t xml:space="preserve"> </w:t>
      </w:r>
      <w:r w:rsidRPr="0095219C">
        <w:rPr>
          <w:rFonts w:ascii="Palatino Linotype" w:eastAsia="Arial" w:hAnsi="Palatino Linotype" w:cs="Arial"/>
          <w:b/>
          <w:i/>
          <w:sz w:val="22"/>
          <w:szCs w:val="22"/>
        </w:rPr>
        <w:t>de</w:t>
      </w:r>
      <w:r w:rsidRPr="0095219C">
        <w:rPr>
          <w:rFonts w:ascii="Palatino Linotype" w:eastAsia="Arial" w:hAnsi="Palatino Linotype" w:cs="Arial"/>
          <w:b/>
          <w:i/>
          <w:spacing w:val="3"/>
          <w:sz w:val="22"/>
          <w:szCs w:val="22"/>
        </w:rPr>
        <w:t xml:space="preserve"> </w:t>
      </w:r>
      <w:r w:rsidRPr="0095219C">
        <w:rPr>
          <w:rFonts w:ascii="Palatino Linotype" w:eastAsia="Arial" w:hAnsi="Palatino Linotype" w:cs="Arial"/>
          <w:b/>
          <w:i/>
          <w:sz w:val="22"/>
          <w:szCs w:val="22"/>
        </w:rPr>
        <w:t>la</w:t>
      </w:r>
      <w:r w:rsidRPr="0095219C">
        <w:rPr>
          <w:rFonts w:ascii="Palatino Linotype" w:eastAsia="Arial" w:hAnsi="Palatino Linotype" w:cs="Arial"/>
          <w:b/>
          <w:i/>
          <w:spacing w:val="4"/>
          <w:sz w:val="22"/>
          <w:szCs w:val="22"/>
        </w:rPr>
        <w:t xml:space="preserve"> </w:t>
      </w:r>
      <w:r w:rsidRPr="0095219C">
        <w:rPr>
          <w:rFonts w:ascii="Palatino Linotype" w:eastAsia="Arial" w:hAnsi="Palatino Linotype" w:cs="Arial"/>
          <w:b/>
          <w:i/>
          <w:sz w:val="22"/>
          <w:szCs w:val="22"/>
        </w:rPr>
        <w:t>Ley</w:t>
      </w:r>
      <w:r w:rsidRPr="0095219C">
        <w:rPr>
          <w:rFonts w:ascii="Palatino Linotype" w:eastAsia="Arial" w:hAnsi="Palatino Linotype" w:cs="Arial"/>
          <w:b/>
          <w:i/>
          <w:spacing w:val="-1"/>
          <w:sz w:val="22"/>
          <w:szCs w:val="22"/>
        </w:rPr>
        <w:t xml:space="preserve"> </w:t>
      </w:r>
      <w:r w:rsidRPr="0095219C">
        <w:rPr>
          <w:rFonts w:ascii="Palatino Linotype" w:eastAsia="Arial" w:hAnsi="Palatino Linotype" w:cs="Arial"/>
          <w:b/>
          <w:i/>
          <w:sz w:val="22"/>
          <w:szCs w:val="22"/>
        </w:rPr>
        <w:t>Feder</w:t>
      </w:r>
      <w:r w:rsidRPr="0095219C">
        <w:rPr>
          <w:rFonts w:ascii="Palatino Linotype" w:eastAsia="Arial" w:hAnsi="Palatino Linotype" w:cs="Arial"/>
          <w:b/>
          <w:i/>
          <w:spacing w:val="1"/>
          <w:sz w:val="22"/>
          <w:szCs w:val="22"/>
        </w:rPr>
        <w:t>a</w:t>
      </w:r>
      <w:r w:rsidRPr="0095219C">
        <w:rPr>
          <w:rFonts w:ascii="Palatino Linotype" w:eastAsia="Arial" w:hAnsi="Palatino Linotype" w:cs="Arial"/>
          <w:b/>
          <w:i/>
          <w:sz w:val="22"/>
          <w:szCs w:val="22"/>
        </w:rPr>
        <w:t>l</w:t>
      </w:r>
      <w:r w:rsidRPr="0095219C">
        <w:rPr>
          <w:rFonts w:ascii="Palatino Linotype" w:eastAsia="Arial" w:hAnsi="Palatino Linotype" w:cs="Arial"/>
          <w:b/>
          <w:i/>
          <w:spacing w:val="3"/>
          <w:sz w:val="22"/>
          <w:szCs w:val="22"/>
        </w:rPr>
        <w:t xml:space="preserve"> </w:t>
      </w:r>
      <w:r w:rsidRPr="0095219C">
        <w:rPr>
          <w:rFonts w:ascii="Palatino Linotype" w:eastAsia="Arial" w:hAnsi="Palatino Linotype" w:cs="Arial"/>
          <w:b/>
          <w:i/>
          <w:sz w:val="22"/>
          <w:szCs w:val="22"/>
        </w:rPr>
        <w:t>de</w:t>
      </w:r>
      <w:r w:rsidRPr="0095219C">
        <w:rPr>
          <w:rFonts w:ascii="Palatino Linotype" w:eastAsia="Arial" w:hAnsi="Palatino Linotype" w:cs="Arial"/>
          <w:b/>
          <w:i/>
          <w:spacing w:val="3"/>
          <w:sz w:val="22"/>
          <w:szCs w:val="22"/>
        </w:rPr>
        <w:t xml:space="preserve"> </w:t>
      </w:r>
      <w:r w:rsidRPr="0095219C">
        <w:rPr>
          <w:rFonts w:ascii="Palatino Linotype" w:eastAsia="Arial" w:hAnsi="Palatino Linotype" w:cs="Arial"/>
          <w:b/>
          <w:i/>
          <w:sz w:val="22"/>
          <w:szCs w:val="22"/>
        </w:rPr>
        <w:t>T</w:t>
      </w:r>
      <w:r w:rsidRPr="0095219C">
        <w:rPr>
          <w:rFonts w:ascii="Palatino Linotype" w:eastAsia="Arial" w:hAnsi="Palatino Linotype" w:cs="Arial"/>
          <w:b/>
          <w:i/>
          <w:spacing w:val="-2"/>
          <w:sz w:val="22"/>
          <w:szCs w:val="22"/>
        </w:rPr>
        <w:t>r</w:t>
      </w:r>
      <w:r w:rsidRPr="0095219C">
        <w:rPr>
          <w:rFonts w:ascii="Palatino Linotype" w:eastAsia="Arial" w:hAnsi="Palatino Linotype" w:cs="Arial"/>
          <w:b/>
          <w:i/>
          <w:spacing w:val="1"/>
          <w:sz w:val="22"/>
          <w:szCs w:val="22"/>
        </w:rPr>
        <w:t>a</w:t>
      </w:r>
      <w:r w:rsidRPr="0095219C">
        <w:rPr>
          <w:rFonts w:ascii="Palatino Linotype" w:eastAsia="Arial" w:hAnsi="Palatino Linotype" w:cs="Arial"/>
          <w:b/>
          <w:i/>
          <w:sz w:val="22"/>
          <w:szCs w:val="22"/>
        </w:rPr>
        <w:t>nspa</w:t>
      </w:r>
      <w:r w:rsidRPr="0095219C">
        <w:rPr>
          <w:rFonts w:ascii="Palatino Linotype" w:eastAsia="Arial" w:hAnsi="Palatino Linotype" w:cs="Arial"/>
          <w:b/>
          <w:i/>
          <w:spacing w:val="-2"/>
          <w:sz w:val="22"/>
          <w:szCs w:val="22"/>
        </w:rPr>
        <w:t>r</w:t>
      </w:r>
      <w:r w:rsidRPr="0095219C">
        <w:rPr>
          <w:rFonts w:ascii="Palatino Linotype" w:eastAsia="Arial" w:hAnsi="Palatino Linotype" w:cs="Arial"/>
          <w:b/>
          <w:i/>
          <w:spacing w:val="1"/>
          <w:sz w:val="22"/>
          <w:szCs w:val="22"/>
        </w:rPr>
        <w:t>e</w:t>
      </w:r>
      <w:r w:rsidRPr="0095219C">
        <w:rPr>
          <w:rFonts w:ascii="Palatino Linotype" w:eastAsia="Arial" w:hAnsi="Palatino Linotype" w:cs="Arial"/>
          <w:b/>
          <w:i/>
          <w:sz w:val="22"/>
          <w:szCs w:val="22"/>
        </w:rPr>
        <w:t>nc</w:t>
      </w:r>
      <w:r w:rsidRPr="0095219C">
        <w:rPr>
          <w:rFonts w:ascii="Palatino Linotype" w:eastAsia="Arial" w:hAnsi="Palatino Linotype" w:cs="Arial"/>
          <w:b/>
          <w:i/>
          <w:spacing w:val="-2"/>
          <w:sz w:val="22"/>
          <w:szCs w:val="22"/>
        </w:rPr>
        <w:t>i</w:t>
      </w:r>
      <w:r w:rsidRPr="0095219C">
        <w:rPr>
          <w:rFonts w:ascii="Palatino Linotype" w:eastAsia="Arial" w:hAnsi="Palatino Linotype" w:cs="Arial"/>
          <w:b/>
          <w:i/>
          <w:sz w:val="22"/>
          <w:szCs w:val="22"/>
        </w:rPr>
        <w:t>a</w:t>
      </w:r>
      <w:r w:rsidRPr="0095219C">
        <w:rPr>
          <w:rFonts w:ascii="Palatino Linotype" w:eastAsia="Arial" w:hAnsi="Palatino Linotype" w:cs="Arial"/>
          <w:b/>
          <w:i/>
          <w:spacing w:val="6"/>
          <w:sz w:val="22"/>
          <w:szCs w:val="22"/>
        </w:rPr>
        <w:t xml:space="preserve"> </w:t>
      </w:r>
      <w:r w:rsidRPr="0095219C">
        <w:rPr>
          <w:rFonts w:ascii="Palatino Linotype" w:eastAsia="Arial" w:hAnsi="Palatino Linotype" w:cs="Arial"/>
          <w:b/>
          <w:i/>
          <w:sz w:val="22"/>
          <w:szCs w:val="22"/>
        </w:rPr>
        <w:t>y</w:t>
      </w:r>
      <w:r w:rsidRPr="0095219C">
        <w:rPr>
          <w:rFonts w:ascii="Palatino Linotype" w:eastAsia="Arial" w:hAnsi="Palatino Linotype" w:cs="Arial"/>
          <w:b/>
          <w:i/>
          <w:spacing w:val="1"/>
          <w:sz w:val="22"/>
          <w:szCs w:val="22"/>
        </w:rPr>
        <w:t xml:space="preserve"> </w:t>
      </w:r>
      <w:r w:rsidRPr="0095219C">
        <w:rPr>
          <w:rFonts w:ascii="Palatino Linotype" w:eastAsia="Arial" w:hAnsi="Palatino Linotype" w:cs="Arial"/>
          <w:b/>
          <w:i/>
          <w:spacing w:val="-5"/>
          <w:sz w:val="22"/>
          <w:szCs w:val="22"/>
        </w:rPr>
        <w:t>A</w:t>
      </w:r>
      <w:r w:rsidRPr="0095219C">
        <w:rPr>
          <w:rFonts w:ascii="Palatino Linotype" w:eastAsia="Arial" w:hAnsi="Palatino Linotype" w:cs="Arial"/>
          <w:b/>
          <w:i/>
          <w:spacing w:val="1"/>
          <w:sz w:val="22"/>
          <w:szCs w:val="22"/>
        </w:rPr>
        <w:t>cces</w:t>
      </w:r>
      <w:r w:rsidRPr="0095219C">
        <w:rPr>
          <w:rFonts w:ascii="Palatino Linotype" w:eastAsia="Arial" w:hAnsi="Palatino Linotype" w:cs="Arial"/>
          <w:b/>
          <w:i/>
          <w:sz w:val="22"/>
          <w:szCs w:val="22"/>
        </w:rPr>
        <w:t>o</w:t>
      </w:r>
      <w:r w:rsidRPr="0095219C">
        <w:rPr>
          <w:rFonts w:ascii="Palatino Linotype" w:eastAsia="Arial" w:hAnsi="Palatino Linotype" w:cs="Arial"/>
          <w:b/>
          <w:i/>
          <w:spacing w:val="3"/>
          <w:sz w:val="22"/>
          <w:szCs w:val="22"/>
        </w:rPr>
        <w:t xml:space="preserve"> </w:t>
      </w:r>
      <w:r w:rsidRPr="0095219C">
        <w:rPr>
          <w:rFonts w:ascii="Palatino Linotype" w:eastAsia="Arial" w:hAnsi="Palatino Linotype" w:cs="Arial"/>
          <w:b/>
          <w:i/>
          <w:sz w:val="22"/>
          <w:szCs w:val="22"/>
        </w:rPr>
        <w:t>a</w:t>
      </w:r>
      <w:r w:rsidRPr="0095219C">
        <w:rPr>
          <w:rFonts w:ascii="Palatino Linotype" w:eastAsia="Arial" w:hAnsi="Palatino Linotype" w:cs="Arial"/>
          <w:b/>
          <w:i/>
          <w:spacing w:val="4"/>
          <w:sz w:val="22"/>
          <w:szCs w:val="22"/>
        </w:rPr>
        <w:t xml:space="preserve"> </w:t>
      </w:r>
      <w:r w:rsidRPr="0095219C">
        <w:rPr>
          <w:rFonts w:ascii="Palatino Linotype" w:eastAsia="Arial" w:hAnsi="Palatino Linotype" w:cs="Arial"/>
          <w:b/>
          <w:i/>
          <w:sz w:val="22"/>
          <w:szCs w:val="22"/>
        </w:rPr>
        <w:t>la</w:t>
      </w:r>
      <w:r w:rsidRPr="0095219C">
        <w:rPr>
          <w:rFonts w:ascii="Palatino Linotype" w:eastAsia="Arial" w:hAnsi="Palatino Linotype" w:cs="Arial"/>
          <w:b/>
          <w:i/>
          <w:spacing w:val="4"/>
          <w:sz w:val="22"/>
          <w:szCs w:val="22"/>
        </w:rPr>
        <w:t xml:space="preserve"> </w:t>
      </w:r>
      <w:r w:rsidRPr="0095219C">
        <w:rPr>
          <w:rFonts w:ascii="Palatino Linotype" w:eastAsia="Arial" w:hAnsi="Palatino Linotype" w:cs="Arial"/>
          <w:b/>
          <w:i/>
          <w:sz w:val="22"/>
          <w:szCs w:val="22"/>
        </w:rPr>
        <w:t>Informa</w:t>
      </w:r>
      <w:r w:rsidRPr="0095219C">
        <w:rPr>
          <w:rFonts w:ascii="Palatino Linotype" w:eastAsia="Arial" w:hAnsi="Palatino Linotype" w:cs="Arial"/>
          <w:b/>
          <w:i/>
          <w:spacing w:val="1"/>
          <w:sz w:val="22"/>
          <w:szCs w:val="22"/>
        </w:rPr>
        <w:t>c</w:t>
      </w:r>
      <w:r w:rsidRPr="0095219C">
        <w:rPr>
          <w:rFonts w:ascii="Palatino Linotype" w:eastAsia="Arial" w:hAnsi="Palatino Linotype" w:cs="Arial"/>
          <w:b/>
          <w:i/>
          <w:sz w:val="22"/>
          <w:szCs w:val="22"/>
        </w:rPr>
        <w:t>ión</w:t>
      </w:r>
      <w:r w:rsidRPr="0095219C">
        <w:rPr>
          <w:rFonts w:ascii="Palatino Linotype" w:eastAsia="Arial" w:hAnsi="Palatino Linotype" w:cs="Arial"/>
          <w:b/>
          <w:i/>
          <w:spacing w:val="3"/>
          <w:sz w:val="22"/>
          <w:szCs w:val="22"/>
        </w:rPr>
        <w:t xml:space="preserve"> </w:t>
      </w:r>
      <w:r w:rsidRPr="0095219C">
        <w:rPr>
          <w:rFonts w:ascii="Palatino Linotype" w:eastAsia="Arial" w:hAnsi="Palatino Linotype" w:cs="Arial"/>
          <w:b/>
          <w:i/>
          <w:sz w:val="22"/>
          <w:szCs w:val="22"/>
        </w:rPr>
        <w:t>Públ</w:t>
      </w:r>
      <w:r w:rsidRPr="0095219C">
        <w:rPr>
          <w:rFonts w:ascii="Palatino Linotype" w:eastAsia="Arial" w:hAnsi="Palatino Linotype" w:cs="Arial"/>
          <w:b/>
          <w:i/>
          <w:spacing w:val="-2"/>
          <w:sz w:val="22"/>
          <w:szCs w:val="22"/>
        </w:rPr>
        <w:t>i</w:t>
      </w:r>
      <w:r w:rsidRPr="0095219C">
        <w:rPr>
          <w:rFonts w:ascii="Palatino Linotype" w:eastAsia="Arial" w:hAnsi="Palatino Linotype" w:cs="Arial"/>
          <w:b/>
          <w:i/>
          <w:spacing w:val="-1"/>
          <w:sz w:val="22"/>
          <w:szCs w:val="22"/>
        </w:rPr>
        <w:t>c</w:t>
      </w:r>
      <w:r w:rsidRPr="0095219C">
        <w:rPr>
          <w:rFonts w:ascii="Palatino Linotype" w:eastAsia="Arial" w:hAnsi="Palatino Linotype" w:cs="Arial"/>
          <w:b/>
          <w:i/>
          <w:sz w:val="22"/>
          <w:szCs w:val="22"/>
        </w:rPr>
        <w:t>a Gub</w:t>
      </w:r>
      <w:r w:rsidRPr="0095219C">
        <w:rPr>
          <w:rFonts w:ascii="Palatino Linotype" w:eastAsia="Arial" w:hAnsi="Palatino Linotype" w:cs="Arial"/>
          <w:b/>
          <w:i/>
          <w:spacing w:val="1"/>
          <w:sz w:val="22"/>
          <w:szCs w:val="22"/>
        </w:rPr>
        <w:t>e</w:t>
      </w:r>
      <w:r w:rsidRPr="0095219C">
        <w:rPr>
          <w:rFonts w:ascii="Palatino Linotype" w:eastAsia="Arial" w:hAnsi="Palatino Linotype" w:cs="Arial"/>
          <w:b/>
          <w:i/>
          <w:sz w:val="22"/>
          <w:szCs w:val="22"/>
        </w:rPr>
        <w:t>rn</w:t>
      </w:r>
      <w:r w:rsidRPr="0095219C">
        <w:rPr>
          <w:rFonts w:ascii="Palatino Linotype" w:eastAsia="Arial" w:hAnsi="Palatino Linotype" w:cs="Arial"/>
          <w:b/>
          <w:i/>
          <w:spacing w:val="1"/>
          <w:sz w:val="22"/>
          <w:szCs w:val="22"/>
        </w:rPr>
        <w:t>a</w:t>
      </w:r>
      <w:r w:rsidRPr="0095219C">
        <w:rPr>
          <w:rFonts w:ascii="Palatino Linotype" w:eastAsia="Arial" w:hAnsi="Palatino Linotype" w:cs="Arial"/>
          <w:b/>
          <w:i/>
          <w:sz w:val="22"/>
          <w:szCs w:val="22"/>
        </w:rPr>
        <w:t>m</w:t>
      </w:r>
      <w:r w:rsidRPr="0095219C">
        <w:rPr>
          <w:rFonts w:ascii="Palatino Linotype" w:eastAsia="Arial" w:hAnsi="Palatino Linotype" w:cs="Arial"/>
          <w:b/>
          <w:i/>
          <w:spacing w:val="1"/>
          <w:sz w:val="22"/>
          <w:szCs w:val="22"/>
        </w:rPr>
        <w:t>e</w:t>
      </w:r>
      <w:r w:rsidRPr="0095219C">
        <w:rPr>
          <w:rFonts w:ascii="Palatino Linotype" w:eastAsia="Arial" w:hAnsi="Palatino Linotype" w:cs="Arial"/>
          <w:b/>
          <w:i/>
          <w:sz w:val="22"/>
          <w:szCs w:val="22"/>
        </w:rPr>
        <w:t>n</w:t>
      </w:r>
      <w:r w:rsidRPr="0095219C">
        <w:rPr>
          <w:rFonts w:ascii="Palatino Linotype" w:eastAsia="Arial" w:hAnsi="Palatino Linotype" w:cs="Arial"/>
          <w:b/>
          <w:i/>
          <w:spacing w:val="-1"/>
          <w:sz w:val="22"/>
          <w:szCs w:val="22"/>
        </w:rPr>
        <w:t>t</w:t>
      </w:r>
      <w:r w:rsidRPr="0095219C">
        <w:rPr>
          <w:rFonts w:ascii="Palatino Linotype" w:eastAsia="Arial" w:hAnsi="Palatino Linotype" w:cs="Arial"/>
          <w:b/>
          <w:i/>
          <w:spacing w:val="1"/>
          <w:sz w:val="22"/>
          <w:szCs w:val="22"/>
        </w:rPr>
        <w:t>a</w:t>
      </w:r>
      <w:r w:rsidRPr="0095219C">
        <w:rPr>
          <w:rFonts w:ascii="Palatino Linotype" w:eastAsia="Arial" w:hAnsi="Palatino Linotype" w:cs="Arial"/>
          <w:b/>
          <w:i/>
          <w:sz w:val="22"/>
          <w:szCs w:val="22"/>
        </w:rPr>
        <w:t>l</w:t>
      </w:r>
      <w:r w:rsidRPr="0095219C">
        <w:rPr>
          <w:rFonts w:ascii="Palatino Linotype" w:eastAsia="Arial" w:hAnsi="Palatino Linotype" w:cs="Arial"/>
          <w:b/>
          <w:i/>
          <w:spacing w:val="7"/>
          <w:sz w:val="22"/>
          <w:szCs w:val="22"/>
        </w:rPr>
        <w:t xml:space="preserve"> </w:t>
      </w:r>
      <w:r w:rsidRPr="0095219C">
        <w:rPr>
          <w:rFonts w:ascii="Palatino Linotype" w:eastAsia="Arial" w:hAnsi="Palatino Linotype" w:cs="Arial"/>
          <w:b/>
          <w:i/>
          <w:spacing w:val="1"/>
          <w:sz w:val="22"/>
          <w:szCs w:val="22"/>
        </w:rPr>
        <w:t>c</w:t>
      </w:r>
      <w:r w:rsidRPr="0095219C">
        <w:rPr>
          <w:rFonts w:ascii="Palatino Linotype" w:eastAsia="Arial" w:hAnsi="Palatino Linotype" w:cs="Arial"/>
          <w:b/>
          <w:i/>
          <w:sz w:val="22"/>
          <w:szCs w:val="22"/>
        </w:rPr>
        <w:t>ua</w:t>
      </w:r>
      <w:r w:rsidRPr="0095219C">
        <w:rPr>
          <w:rFonts w:ascii="Palatino Linotype" w:eastAsia="Arial" w:hAnsi="Palatino Linotype" w:cs="Arial"/>
          <w:b/>
          <w:i/>
          <w:spacing w:val="-3"/>
          <w:sz w:val="22"/>
          <w:szCs w:val="22"/>
        </w:rPr>
        <w:t>n</w:t>
      </w:r>
      <w:r w:rsidRPr="0095219C">
        <w:rPr>
          <w:rFonts w:ascii="Palatino Linotype" w:eastAsia="Arial" w:hAnsi="Palatino Linotype" w:cs="Arial"/>
          <w:b/>
          <w:i/>
          <w:sz w:val="22"/>
          <w:szCs w:val="22"/>
        </w:rPr>
        <w:t>do</w:t>
      </w:r>
      <w:r w:rsidRPr="0095219C">
        <w:rPr>
          <w:rFonts w:ascii="Palatino Linotype" w:eastAsia="Arial" w:hAnsi="Palatino Linotype" w:cs="Arial"/>
          <w:b/>
          <w:i/>
          <w:spacing w:val="11"/>
          <w:sz w:val="22"/>
          <w:szCs w:val="22"/>
        </w:rPr>
        <w:t xml:space="preserve"> </w:t>
      </w:r>
      <w:r w:rsidRPr="0095219C">
        <w:rPr>
          <w:rFonts w:ascii="Palatino Linotype" w:eastAsia="Arial" w:hAnsi="Palatino Linotype" w:cs="Arial"/>
          <w:b/>
          <w:i/>
          <w:spacing w:val="1"/>
          <w:sz w:val="22"/>
          <w:szCs w:val="22"/>
        </w:rPr>
        <w:t>s</w:t>
      </w:r>
      <w:r w:rsidRPr="0095219C">
        <w:rPr>
          <w:rFonts w:ascii="Palatino Linotype" w:eastAsia="Arial" w:hAnsi="Palatino Linotype" w:cs="Arial"/>
          <w:b/>
          <w:i/>
          <w:sz w:val="22"/>
          <w:szCs w:val="22"/>
        </w:rPr>
        <w:t>e</w:t>
      </w:r>
      <w:r w:rsidRPr="0095219C">
        <w:rPr>
          <w:rFonts w:ascii="Palatino Linotype" w:eastAsia="Arial" w:hAnsi="Palatino Linotype" w:cs="Arial"/>
          <w:b/>
          <w:i/>
          <w:spacing w:val="10"/>
          <w:sz w:val="22"/>
          <w:szCs w:val="22"/>
        </w:rPr>
        <w:t xml:space="preserve"> </w:t>
      </w:r>
      <w:r w:rsidRPr="0095219C">
        <w:rPr>
          <w:rFonts w:ascii="Palatino Linotype" w:eastAsia="Arial" w:hAnsi="Palatino Linotype" w:cs="Arial"/>
          <w:b/>
          <w:i/>
          <w:sz w:val="22"/>
          <w:szCs w:val="22"/>
        </w:rPr>
        <w:t>prop</w:t>
      </w:r>
      <w:r w:rsidRPr="0095219C">
        <w:rPr>
          <w:rFonts w:ascii="Palatino Linotype" w:eastAsia="Arial" w:hAnsi="Palatino Linotype" w:cs="Arial"/>
          <w:b/>
          <w:i/>
          <w:spacing w:val="-1"/>
          <w:sz w:val="22"/>
          <w:szCs w:val="22"/>
        </w:rPr>
        <w:t>o</w:t>
      </w:r>
      <w:r w:rsidRPr="0095219C">
        <w:rPr>
          <w:rFonts w:ascii="Palatino Linotype" w:eastAsia="Arial" w:hAnsi="Palatino Linotype" w:cs="Arial"/>
          <w:b/>
          <w:i/>
          <w:sz w:val="22"/>
          <w:szCs w:val="22"/>
        </w:rPr>
        <w:t>r</w:t>
      </w:r>
      <w:r w:rsidRPr="0095219C">
        <w:rPr>
          <w:rFonts w:ascii="Palatino Linotype" w:eastAsia="Arial" w:hAnsi="Palatino Linotype" w:cs="Arial"/>
          <w:b/>
          <w:i/>
          <w:spacing w:val="1"/>
          <w:sz w:val="22"/>
          <w:szCs w:val="22"/>
        </w:rPr>
        <w:t>c</w:t>
      </w:r>
      <w:r w:rsidRPr="0095219C">
        <w:rPr>
          <w:rFonts w:ascii="Palatino Linotype" w:eastAsia="Arial" w:hAnsi="Palatino Linotype" w:cs="Arial"/>
          <w:b/>
          <w:i/>
          <w:sz w:val="22"/>
          <w:szCs w:val="22"/>
        </w:rPr>
        <w:t>io</w:t>
      </w:r>
      <w:r w:rsidRPr="0095219C">
        <w:rPr>
          <w:rFonts w:ascii="Palatino Linotype" w:eastAsia="Arial" w:hAnsi="Palatino Linotype" w:cs="Arial"/>
          <w:b/>
          <w:i/>
          <w:spacing w:val="-2"/>
          <w:sz w:val="22"/>
          <w:szCs w:val="22"/>
        </w:rPr>
        <w:t>n</w:t>
      </w:r>
      <w:r w:rsidRPr="0095219C">
        <w:rPr>
          <w:rFonts w:ascii="Palatino Linotype" w:eastAsia="Arial" w:hAnsi="Palatino Linotype" w:cs="Arial"/>
          <w:b/>
          <w:i/>
          <w:spacing w:val="1"/>
          <w:sz w:val="22"/>
          <w:szCs w:val="22"/>
        </w:rPr>
        <w:t>a</w:t>
      </w:r>
      <w:r w:rsidRPr="0095219C">
        <w:rPr>
          <w:rFonts w:ascii="Palatino Linotype" w:eastAsia="Arial" w:hAnsi="Palatino Linotype" w:cs="Arial"/>
          <w:b/>
          <w:i/>
          <w:sz w:val="22"/>
          <w:szCs w:val="22"/>
        </w:rPr>
        <w:t>n</w:t>
      </w:r>
      <w:r w:rsidRPr="0095219C">
        <w:rPr>
          <w:rFonts w:ascii="Palatino Linotype" w:eastAsia="Arial" w:hAnsi="Palatino Linotype" w:cs="Arial"/>
          <w:b/>
          <w:i/>
          <w:spacing w:val="11"/>
          <w:sz w:val="22"/>
          <w:szCs w:val="22"/>
        </w:rPr>
        <w:t xml:space="preserve"> </w:t>
      </w:r>
      <w:r w:rsidRPr="0095219C">
        <w:rPr>
          <w:rFonts w:ascii="Palatino Linotype" w:eastAsia="Arial" w:hAnsi="Palatino Linotype" w:cs="Arial"/>
          <w:b/>
          <w:i/>
          <w:sz w:val="22"/>
          <w:szCs w:val="22"/>
        </w:rPr>
        <w:t>a</w:t>
      </w:r>
      <w:r w:rsidRPr="0095219C">
        <w:rPr>
          <w:rFonts w:ascii="Palatino Linotype" w:eastAsia="Arial" w:hAnsi="Palatino Linotype" w:cs="Arial"/>
          <w:b/>
          <w:i/>
          <w:spacing w:val="14"/>
          <w:sz w:val="22"/>
          <w:szCs w:val="22"/>
        </w:rPr>
        <w:t xml:space="preserve"> </w:t>
      </w:r>
      <w:r w:rsidRPr="0095219C">
        <w:rPr>
          <w:rFonts w:ascii="Palatino Linotype" w:eastAsia="Arial" w:hAnsi="Palatino Linotype" w:cs="Arial"/>
          <w:b/>
          <w:i/>
          <w:sz w:val="22"/>
          <w:szCs w:val="22"/>
        </w:rPr>
        <w:t>tra</w:t>
      </w:r>
      <w:r w:rsidRPr="0095219C">
        <w:rPr>
          <w:rFonts w:ascii="Palatino Linotype" w:eastAsia="Arial" w:hAnsi="Palatino Linotype" w:cs="Arial"/>
          <w:b/>
          <w:i/>
          <w:spacing w:val="-3"/>
          <w:sz w:val="22"/>
          <w:szCs w:val="22"/>
        </w:rPr>
        <w:t>v</w:t>
      </w:r>
      <w:r w:rsidRPr="0095219C">
        <w:rPr>
          <w:rFonts w:ascii="Palatino Linotype" w:eastAsia="Arial" w:hAnsi="Palatino Linotype" w:cs="Arial"/>
          <w:b/>
          <w:i/>
          <w:spacing w:val="1"/>
          <w:sz w:val="22"/>
          <w:szCs w:val="22"/>
        </w:rPr>
        <w:t>é</w:t>
      </w:r>
      <w:r w:rsidRPr="0095219C">
        <w:rPr>
          <w:rFonts w:ascii="Palatino Linotype" w:eastAsia="Arial" w:hAnsi="Palatino Linotype" w:cs="Arial"/>
          <w:b/>
          <w:i/>
          <w:sz w:val="22"/>
          <w:szCs w:val="22"/>
        </w:rPr>
        <w:t>s</w:t>
      </w:r>
      <w:r w:rsidRPr="0095219C">
        <w:rPr>
          <w:rFonts w:ascii="Palatino Linotype" w:eastAsia="Arial" w:hAnsi="Palatino Linotype" w:cs="Arial"/>
          <w:b/>
          <w:i/>
          <w:spacing w:val="12"/>
          <w:sz w:val="22"/>
          <w:szCs w:val="22"/>
        </w:rPr>
        <w:t xml:space="preserve"> </w:t>
      </w:r>
      <w:r w:rsidRPr="0095219C">
        <w:rPr>
          <w:rFonts w:ascii="Palatino Linotype" w:eastAsia="Arial" w:hAnsi="Palatino Linotype" w:cs="Arial"/>
          <w:b/>
          <w:i/>
          <w:sz w:val="22"/>
          <w:szCs w:val="22"/>
        </w:rPr>
        <w:t>del</w:t>
      </w:r>
      <w:r w:rsidRPr="0095219C">
        <w:rPr>
          <w:rFonts w:ascii="Palatino Linotype" w:eastAsia="Arial" w:hAnsi="Palatino Linotype" w:cs="Arial"/>
          <w:b/>
          <w:i/>
          <w:spacing w:val="9"/>
          <w:sz w:val="22"/>
          <w:szCs w:val="22"/>
        </w:rPr>
        <w:t xml:space="preserve"> </w:t>
      </w:r>
      <w:r w:rsidRPr="0095219C">
        <w:rPr>
          <w:rFonts w:ascii="Palatino Linotype" w:eastAsia="Arial" w:hAnsi="Palatino Linotype" w:cs="Arial"/>
          <w:b/>
          <w:i/>
          <w:spacing w:val="-1"/>
          <w:sz w:val="22"/>
          <w:szCs w:val="22"/>
        </w:rPr>
        <w:t>s</w:t>
      </w:r>
      <w:r w:rsidRPr="0095219C">
        <w:rPr>
          <w:rFonts w:ascii="Palatino Linotype" w:eastAsia="Arial" w:hAnsi="Palatino Linotype" w:cs="Arial"/>
          <w:b/>
          <w:i/>
          <w:sz w:val="22"/>
          <w:szCs w:val="22"/>
        </w:rPr>
        <w:t>i</w:t>
      </w:r>
      <w:r w:rsidRPr="0095219C">
        <w:rPr>
          <w:rFonts w:ascii="Palatino Linotype" w:eastAsia="Arial" w:hAnsi="Palatino Linotype" w:cs="Arial"/>
          <w:b/>
          <w:i/>
          <w:spacing w:val="1"/>
          <w:sz w:val="22"/>
          <w:szCs w:val="22"/>
        </w:rPr>
        <w:t>s</w:t>
      </w:r>
      <w:r w:rsidRPr="0095219C">
        <w:rPr>
          <w:rFonts w:ascii="Palatino Linotype" w:eastAsia="Arial" w:hAnsi="Palatino Linotype" w:cs="Arial"/>
          <w:b/>
          <w:i/>
          <w:sz w:val="22"/>
          <w:szCs w:val="22"/>
        </w:rPr>
        <w:t>te</w:t>
      </w:r>
      <w:r w:rsidRPr="0095219C">
        <w:rPr>
          <w:rFonts w:ascii="Palatino Linotype" w:eastAsia="Arial" w:hAnsi="Palatino Linotype" w:cs="Arial"/>
          <w:b/>
          <w:i/>
          <w:spacing w:val="-2"/>
          <w:sz w:val="22"/>
          <w:szCs w:val="22"/>
        </w:rPr>
        <w:t>m</w:t>
      </w:r>
      <w:r w:rsidRPr="0095219C">
        <w:rPr>
          <w:rFonts w:ascii="Palatino Linotype" w:eastAsia="Arial" w:hAnsi="Palatino Linotype" w:cs="Arial"/>
          <w:b/>
          <w:i/>
          <w:sz w:val="22"/>
          <w:szCs w:val="22"/>
        </w:rPr>
        <w:t>a</w:t>
      </w:r>
      <w:r w:rsidRPr="0095219C">
        <w:rPr>
          <w:rFonts w:ascii="Palatino Linotype" w:eastAsia="Arial" w:hAnsi="Palatino Linotype" w:cs="Arial"/>
          <w:b/>
          <w:i/>
          <w:spacing w:val="12"/>
          <w:sz w:val="22"/>
          <w:szCs w:val="22"/>
        </w:rPr>
        <w:t xml:space="preserve"> </w:t>
      </w:r>
      <w:proofErr w:type="spellStart"/>
      <w:r w:rsidRPr="0095219C">
        <w:rPr>
          <w:rFonts w:ascii="Palatino Linotype" w:eastAsia="Arial" w:hAnsi="Palatino Linotype" w:cs="Arial"/>
          <w:b/>
          <w:i/>
          <w:sz w:val="22"/>
          <w:szCs w:val="22"/>
        </w:rPr>
        <w:t>Infom</w:t>
      </w:r>
      <w:r w:rsidRPr="0095219C">
        <w:rPr>
          <w:rFonts w:ascii="Palatino Linotype" w:eastAsia="Arial" w:hAnsi="Palatino Linotype" w:cs="Arial"/>
          <w:b/>
          <w:i/>
          <w:spacing w:val="-2"/>
          <w:sz w:val="22"/>
          <w:szCs w:val="22"/>
        </w:rPr>
        <w:t>e</w:t>
      </w:r>
      <w:r w:rsidRPr="0095219C">
        <w:rPr>
          <w:rFonts w:ascii="Palatino Linotype" w:eastAsia="Arial" w:hAnsi="Palatino Linotype" w:cs="Arial"/>
          <w:b/>
          <w:i/>
          <w:spacing w:val="3"/>
          <w:sz w:val="22"/>
          <w:szCs w:val="22"/>
        </w:rPr>
        <w:t>x</w:t>
      </w:r>
      <w:proofErr w:type="spellEnd"/>
      <w:r w:rsidRPr="0095219C">
        <w:rPr>
          <w:rFonts w:ascii="Palatino Linotype" w:eastAsia="Arial" w:hAnsi="Palatino Linotype" w:cs="Arial"/>
          <w:i/>
          <w:sz w:val="22"/>
          <w:szCs w:val="22"/>
        </w:rPr>
        <w:t xml:space="preserve">. </w:t>
      </w:r>
      <w:r w:rsidRPr="0095219C">
        <w:rPr>
          <w:rFonts w:ascii="Palatino Linotype" w:eastAsia="Arial" w:hAnsi="Palatino Linotype" w:cs="Arial"/>
          <w:i/>
          <w:spacing w:val="-1"/>
          <w:sz w:val="22"/>
          <w:szCs w:val="22"/>
        </w:rPr>
        <w:t>L</w:t>
      </w:r>
      <w:r w:rsidRPr="0095219C">
        <w:rPr>
          <w:rFonts w:ascii="Palatino Linotype" w:eastAsia="Arial" w:hAnsi="Palatino Linotype" w:cs="Arial"/>
          <w:i/>
          <w:sz w:val="22"/>
          <w:szCs w:val="22"/>
        </w:rPr>
        <w:t xml:space="preserve">a </w:t>
      </w:r>
      <w:r w:rsidRPr="0095219C">
        <w:rPr>
          <w:rFonts w:ascii="Palatino Linotype" w:eastAsia="Arial" w:hAnsi="Palatino Linotype" w:cs="Arial"/>
          <w:i/>
          <w:spacing w:val="-2"/>
          <w:sz w:val="22"/>
          <w:szCs w:val="22"/>
        </w:rPr>
        <w:t>v</w:t>
      </w:r>
      <w:r w:rsidRPr="0095219C">
        <w:rPr>
          <w:rFonts w:ascii="Palatino Linotype" w:eastAsia="Arial" w:hAnsi="Palatino Linotype" w:cs="Arial"/>
          <w:i/>
          <w:spacing w:val="1"/>
          <w:sz w:val="22"/>
          <w:szCs w:val="22"/>
        </w:rPr>
        <w:t>a</w:t>
      </w:r>
      <w:r w:rsidRPr="0095219C">
        <w:rPr>
          <w:rFonts w:ascii="Palatino Linotype" w:eastAsia="Arial" w:hAnsi="Palatino Linotype" w:cs="Arial"/>
          <w:i/>
          <w:sz w:val="22"/>
          <w:szCs w:val="22"/>
        </w:rPr>
        <w:t>l</w:t>
      </w:r>
      <w:r w:rsidRPr="0095219C">
        <w:rPr>
          <w:rFonts w:ascii="Palatino Linotype" w:eastAsia="Arial" w:hAnsi="Palatino Linotype" w:cs="Arial"/>
          <w:i/>
          <w:spacing w:val="-1"/>
          <w:sz w:val="22"/>
          <w:szCs w:val="22"/>
        </w:rPr>
        <w:t>i</w:t>
      </w:r>
      <w:r w:rsidRPr="0095219C">
        <w:rPr>
          <w:rFonts w:ascii="Palatino Linotype" w:eastAsia="Arial" w:hAnsi="Palatino Linotype" w:cs="Arial"/>
          <w:i/>
          <w:spacing w:val="1"/>
          <w:sz w:val="22"/>
          <w:szCs w:val="22"/>
        </w:rPr>
        <w:t>de</w:t>
      </w:r>
      <w:r w:rsidRPr="0095219C">
        <w:rPr>
          <w:rFonts w:ascii="Palatino Linotype" w:eastAsia="Arial" w:hAnsi="Palatino Linotype" w:cs="Arial"/>
          <w:i/>
          <w:sz w:val="22"/>
          <w:szCs w:val="22"/>
        </w:rPr>
        <w:t>z</w:t>
      </w:r>
      <w:r w:rsidRPr="0095219C">
        <w:rPr>
          <w:rFonts w:ascii="Palatino Linotype" w:eastAsia="Arial" w:hAnsi="Palatino Linotype" w:cs="Arial"/>
          <w:i/>
          <w:spacing w:val="1"/>
          <w:sz w:val="22"/>
          <w:szCs w:val="22"/>
        </w:rPr>
        <w:t xml:space="preserve"> d</w:t>
      </w:r>
      <w:r w:rsidRPr="0095219C">
        <w:rPr>
          <w:rFonts w:ascii="Palatino Linotype" w:eastAsia="Arial" w:hAnsi="Palatino Linotype" w:cs="Arial"/>
          <w:i/>
          <w:sz w:val="22"/>
          <w:szCs w:val="22"/>
        </w:rPr>
        <w:t>e</w:t>
      </w:r>
      <w:r w:rsidRPr="0095219C">
        <w:rPr>
          <w:rFonts w:ascii="Palatino Linotype" w:eastAsia="Arial" w:hAnsi="Palatino Linotype" w:cs="Arial"/>
          <w:i/>
          <w:spacing w:val="4"/>
          <w:sz w:val="22"/>
          <w:szCs w:val="22"/>
        </w:rPr>
        <w:t xml:space="preserve"> </w:t>
      </w:r>
      <w:r w:rsidRPr="0095219C">
        <w:rPr>
          <w:rFonts w:ascii="Palatino Linotype" w:eastAsia="Arial" w:hAnsi="Palatino Linotype" w:cs="Arial"/>
          <w:i/>
          <w:sz w:val="22"/>
          <w:szCs w:val="22"/>
        </w:rPr>
        <w:t>las</w:t>
      </w:r>
      <w:r w:rsidRPr="0095219C">
        <w:rPr>
          <w:rFonts w:ascii="Palatino Linotype" w:eastAsia="Arial" w:hAnsi="Palatino Linotype" w:cs="Arial"/>
          <w:i/>
          <w:spacing w:val="4"/>
          <w:sz w:val="22"/>
          <w:szCs w:val="22"/>
        </w:rPr>
        <w:t xml:space="preserve"> </w:t>
      </w:r>
      <w:r w:rsidRPr="0095219C">
        <w:rPr>
          <w:rFonts w:ascii="Palatino Linotype" w:eastAsia="Arial" w:hAnsi="Palatino Linotype" w:cs="Arial"/>
          <w:i/>
          <w:sz w:val="22"/>
          <w:szCs w:val="22"/>
        </w:rPr>
        <w:t>res</w:t>
      </w:r>
      <w:r w:rsidRPr="0095219C">
        <w:rPr>
          <w:rFonts w:ascii="Palatino Linotype" w:eastAsia="Arial" w:hAnsi="Palatino Linotype" w:cs="Arial"/>
          <w:i/>
          <w:spacing w:val="1"/>
          <w:sz w:val="22"/>
          <w:szCs w:val="22"/>
        </w:rPr>
        <w:t>p</w:t>
      </w:r>
      <w:r w:rsidRPr="0095219C">
        <w:rPr>
          <w:rFonts w:ascii="Palatino Linotype" w:eastAsia="Arial" w:hAnsi="Palatino Linotype" w:cs="Arial"/>
          <w:i/>
          <w:spacing w:val="-1"/>
          <w:sz w:val="22"/>
          <w:szCs w:val="22"/>
        </w:rPr>
        <w:t>u</w:t>
      </w:r>
      <w:r w:rsidRPr="0095219C">
        <w:rPr>
          <w:rFonts w:ascii="Palatino Linotype" w:eastAsia="Arial" w:hAnsi="Palatino Linotype" w:cs="Arial"/>
          <w:i/>
          <w:spacing w:val="1"/>
          <w:sz w:val="22"/>
          <w:szCs w:val="22"/>
        </w:rPr>
        <w:t>e</w:t>
      </w:r>
      <w:r w:rsidRPr="0095219C">
        <w:rPr>
          <w:rFonts w:ascii="Palatino Linotype" w:eastAsia="Arial" w:hAnsi="Palatino Linotype" w:cs="Arial"/>
          <w:i/>
          <w:sz w:val="22"/>
          <w:szCs w:val="22"/>
        </w:rPr>
        <w:t>s</w:t>
      </w:r>
      <w:r w:rsidRPr="0095219C">
        <w:rPr>
          <w:rFonts w:ascii="Palatino Linotype" w:eastAsia="Arial" w:hAnsi="Palatino Linotype" w:cs="Arial"/>
          <w:i/>
          <w:spacing w:val="-2"/>
          <w:sz w:val="22"/>
          <w:szCs w:val="22"/>
        </w:rPr>
        <w:t>t</w:t>
      </w:r>
      <w:r w:rsidRPr="0095219C">
        <w:rPr>
          <w:rFonts w:ascii="Palatino Linotype" w:eastAsia="Arial" w:hAnsi="Palatino Linotype" w:cs="Arial"/>
          <w:i/>
          <w:spacing w:val="1"/>
          <w:sz w:val="22"/>
          <w:szCs w:val="22"/>
        </w:rPr>
        <w:t>a</w:t>
      </w:r>
      <w:r w:rsidRPr="0095219C">
        <w:rPr>
          <w:rFonts w:ascii="Palatino Linotype" w:eastAsia="Arial" w:hAnsi="Palatino Linotype" w:cs="Arial"/>
          <w:i/>
          <w:sz w:val="22"/>
          <w:szCs w:val="22"/>
        </w:rPr>
        <w:t>s</w:t>
      </w:r>
      <w:r w:rsidRPr="0095219C">
        <w:rPr>
          <w:rFonts w:ascii="Palatino Linotype" w:eastAsia="Arial" w:hAnsi="Palatino Linotype" w:cs="Arial"/>
          <w:i/>
          <w:spacing w:val="3"/>
          <w:sz w:val="22"/>
          <w:szCs w:val="22"/>
        </w:rPr>
        <w:t xml:space="preserve"> </w:t>
      </w:r>
      <w:r w:rsidRPr="0095219C">
        <w:rPr>
          <w:rFonts w:ascii="Palatino Linotype" w:eastAsia="Arial" w:hAnsi="Palatino Linotype" w:cs="Arial"/>
          <w:i/>
          <w:spacing w:val="1"/>
          <w:sz w:val="22"/>
          <w:szCs w:val="22"/>
        </w:rPr>
        <w:t>d</w:t>
      </w:r>
      <w:r w:rsidRPr="0095219C">
        <w:rPr>
          <w:rFonts w:ascii="Palatino Linotype" w:eastAsia="Arial" w:hAnsi="Palatino Linotype" w:cs="Arial"/>
          <w:i/>
          <w:sz w:val="22"/>
          <w:szCs w:val="22"/>
        </w:rPr>
        <w:t>e</w:t>
      </w:r>
      <w:r w:rsidRPr="0095219C">
        <w:rPr>
          <w:rFonts w:ascii="Palatino Linotype" w:eastAsia="Arial" w:hAnsi="Palatino Linotype" w:cs="Arial"/>
          <w:i/>
          <w:spacing w:val="2"/>
          <w:sz w:val="22"/>
          <w:szCs w:val="22"/>
        </w:rPr>
        <w:t xml:space="preserve"> </w:t>
      </w:r>
      <w:r w:rsidRPr="0095219C">
        <w:rPr>
          <w:rFonts w:ascii="Palatino Linotype" w:eastAsia="Arial" w:hAnsi="Palatino Linotype" w:cs="Arial"/>
          <w:i/>
          <w:sz w:val="22"/>
          <w:szCs w:val="22"/>
        </w:rPr>
        <w:t>las</w:t>
      </w:r>
      <w:r w:rsidRPr="0095219C">
        <w:rPr>
          <w:rFonts w:ascii="Palatino Linotype" w:eastAsia="Arial" w:hAnsi="Palatino Linotype" w:cs="Arial"/>
          <w:i/>
          <w:spacing w:val="4"/>
          <w:sz w:val="22"/>
          <w:szCs w:val="22"/>
        </w:rPr>
        <w:t xml:space="preserve"> </w:t>
      </w:r>
      <w:r w:rsidRPr="0095219C">
        <w:rPr>
          <w:rFonts w:ascii="Palatino Linotype" w:eastAsia="Arial" w:hAnsi="Palatino Linotype" w:cs="Arial"/>
          <w:i/>
          <w:spacing w:val="-1"/>
          <w:sz w:val="22"/>
          <w:szCs w:val="22"/>
        </w:rPr>
        <w:t>d</w:t>
      </w:r>
      <w:r w:rsidRPr="0095219C">
        <w:rPr>
          <w:rFonts w:ascii="Palatino Linotype" w:eastAsia="Arial" w:hAnsi="Palatino Linotype" w:cs="Arial"/>
          <w:i/>
          <w:spacing w:val="1"/>
          <w:sz w:val="22"/>
          <w:szCs w:val="22"/>
        </w:rPr>
        <w:t>e</w:t>
      </w:r>
      <w:r w:rsidRPr="0095219C">
        <w:rPr>
          <w:rFonts w:ascii="Palatino Linotype" w:eastAsia="Arial" w:hAnsi="Palatino Linotype" w:cs="Arial"/>
          <w:i/>
          <w:spacing w:val="-1"/>
          <w:sz w:val="22"/>
          <w:szCs w:val="22"/>
        </w:rPr>
        <w:t>p</w:t>
      </w:r>
      <w:r w:rsidRPr="0095219C">
        <w:rPr>
          <w:rFonts w:ascii="Palatino Linotype" w:eastAsia="Arial" w:hAnsi="Palatino Linotype" w:cs="Arial"/>
          <w:i/>
          <w:spacing w:val="1"/>
          <w:sz w:val="22"/>
          <w:szCs w:val="22"/>
        </w:rPr>
        <w:t>en</w:t>
      </w:r>
      <w:r w:rsidRPr="0095219C">
        <w:rPr>
          <w:rFonts w:ascii="Palatino Linotype" w:eastAsia="Arial" w:hAnsi="Palatino Linotype" w:cs="Arial"/>
          <w:i/>
          <w:spacing w:val="-1"/>
          <w:sz w:val="22"/>
          <w:szCs w:val="22"/>
        </w:rPr>
        <w:t>d</w:t>
      </w:r>
      <w:r w:rsidRPr="0095219C">
        <w:rPr>
          <w:rFonts w:ascii="Palatino Linotype" w:eastAsia="Arial" w:hAnsi="Palatino Linotype" w:cs="Arial"/>
          <w:i/>
          <w:spacing w:val="1"/>
          <w:sz w:val="22"/>
          <w:szCs w:val="22"/>
        </w:rPr>
        <w:t>en</w:t>
      </w:r>
      <w:r w:rsidRPr="0095219C">
        <w:rPr>
          <w:rFonts w:ascii="Palatino Linotype" w:eastAsia="Arial" w:hAnsi="Palatino Linotype" w:cs="Arial"/>
          <w:i/>
          <w:sz w:val="22"/>
          <w:szCs w:val="22"/>
        </w:rPr>
        <w:t>ci</w:t>
      </w:r>
      <w:r w:rsidRPr="0095219C">
        <w:rPr>
          <w:rFonts w:ascii="Palatino Linotype" w:eastAsia="Arial" w:hAnsi="Palatino Linotype" w:cs="Arial"/>
          <w:i/>
          <w:spacing w:val="-2"/>
          <w:sz w:val="22"/>
          <w:szCs w:val="22"/>
        </w:rPr>
        <w:t>a</w:t>
      </w:r>
      <w:r w:rsidRPr="0095219C">
        <w:rPr>
          <w:rFonts w:ascii="Palatino Linotype" w:eastAsia="Arial" w:hAnsi="Palatino Linotype" w:cs="Arial"/>
          <w:i/>
          <w:sz w:val="22"/>
          <w:szCs w:val="22"/>
        </w:rPr>
        <w:t>s</w:t>
      </w:r>
      <w:r w:rsidRPr="0095219C">
        <w:rPr>
          <w:rFonts w:ascii="Palatino Linotype" w:eastAsia="Arial" w:hAnsi="Palatino Linotype" w:cs="Arial"/>
          <w:i/>
          <w:spacing w:val="3"/>
          <w:sz w:val="22"/>
          <w:szCs w:val="22"/>
        </w:rPr>
        <w:t xml:space="preserve"> </w:t>
      </w:r>
      <w:r w:rsidRPr="0095219C">
        <w:rPr>
          <w:rFonts w:ascii="Palatino Linotype" w:eastAsia="Arial" w:hAnsi="Palatino Linotype" w:cs="Arial"/>
          <w:i/>
          <w:sz w:val="22"/>
          <w:szCs w:val="22"/>
        </w:rPr>
        <w:t>y</w:t>
      </w:r>
      <w:r w:rsidRPr="0095219C">
        <w:rPr>
          <w:rFonts w:ascii="Palatino Linotype" w:eastAsia="Arial" w:hAnsi="Palatino Linotype" w:cs="Arial"/>
          <w:i/>
          <w:spacing w:val="1"/>
          <w:sz w:val="22"/>
          <w:szCs w:val="22"/>
        </w:rPr>
        <w:t xml:space="preserve"> en</w:t>
      </w:r>
      <w:r w:rsidRPr="0095219C">
        <w:rPr>
          <w:rFonts w:ascii="Palatino Linotype" w:eastAsia="Arial" w:hAnsi="Palatino Linotype" w:cs="Arial"/>
          <w:i/>
          <w:sz w:val="22"/>
          <w:szCs w:val="22"/>
        </w:rPr>
        <w:t>ti</w:t>
      </w:r>
      <w:r w:rsidRPr="0095219C">
        <w:rPr>
          <w:rFonts w:ascii="Palatino Linotype" w:eastAsia="Arial" w:hAnsi="Palatino Linotype" w:cs="Arial"/>
          <w:i/>
          <w:spacing w:val="1"/>
          <w:sz w:val="22"/>
          <w:szCs w:val="22"/>
        </w:rPr>
        <w:t>da</w:t>
      </w:r>
      <w:r w:rsidRPr="0095219C">
        <w:rPr>
          <w:rFonts w:ascii="Palatino Linotype" w:eastAsia="Arial" w:hAnsi="Palatino Linotype" w:cs="Arial"/>
          <w:i/>
          <w:spacing w:val="-1"/>
          <w:sz w:val="22"/>
          <w:szCs w:val="22"/>
        </w:rPr>
        <w:t>d</w:t>
      </w:r>
      <w:r w:rsidRPr="0095219C">
        <w:rPr>
          <w:rFonts w:ascii="Palatino Linotype" w:eastAsia="Arial" w:hAnsi="Palatino Linotype" w:cs="Arial"/>
          <w:i/>
          <w:spacing w:val="1"/>
          <w:sz w:val="22"/>
          <w:szCs w:val="22"/>
        </w:rPr>
        <w:t>e</w:t>
      </w:r>
      <w:r w:rsidRPr="0095219C">
        <w:rPr>
          <w:rFonts w:ascii="Palatino Linotype" w:eastAsia="Arial" w:hAnsi="Palatino Linotype" w:cs="Arial"/>
          <w:i/>
          <w:sz w:val="22"/>
          <w:szCs w:val="22"/>
        </w:rPr>
        <w:t>s</w:t>
      </w:r>
      <w:r w:rsidRPr="0095219C">
        <w:rPr>
          <w:rFonts w:ascii="Palatino Linotype" w:eastAsia="Arial" w:hAnsi="Palatino Linotype" w:cs="Arial"/>
          <w:i/>
          <w:spacing w:val="3"/>
          <w:sz w:val="22"/>
          <w:szCs w:val="22"/>
        </w:rPr>
        <w:t xml:space="preserve"> </w:t>
      </w:r>
      <w:r w:rsidRPr="0095219C">
        <w:rPr>
          <w:rFonts w:ascii="Palatino Linotype" w:eastAsia="Arial" w:hAnsi="Palatino Linotype" w:cs="Arial"/>
          <w:i/>
          <w:spacing w:val="1"/>
          <w:sz w:val="22"/>
          <w:szCs w:val="22"/>
        </w:rPr>
        <w:t>e</w:t>
      </w:r>
      <w:r w:rsidRPr="0095219C">
        <w:rPr>
          <w:rFonts w:ascii="Palatino Linotype" w:eastAsia="Arial" w:hAnsi="Palatino Linotype" w:cs="Arial"/>
          <w:i/>
          <w:sz w:val="22"/>
          <w:szCs w:val="22"/>
        </w:rPr>
        <w:t>s</w:t>
      </w:r>
      <w:r w:rsidRPr="0095219C">
        <w:rPr>
          <w:rFonts w:ascii="Palatino Linotype" w:eastAsia="Arial" w:hAnsi="Palatino Linotype" w:cs="Arial"/>
          <w:i/>
          <w:spacing w:val="1"/>
          <w:sz w:val="22"/>
          <w:szCs w:val="22"/>
        </w:rPr>
        <w:t xml:space="preserve"> </w:t>
      </w:r>
      <w:r w:rsidRPr="0095219C">
        <w:rPr>
          <w:rFonts w:ascii="Palatino Linotype" w:eastAsia="Arial" w:hAnsi="Palatino Linotype" w:cs="Arial"/>
          <w:i/>
          <w:sz w:val="22"/>
          <w:szCs w:val="22"/>
        </w:rPr>
        <w:t>in</w:t>
      </w:r>
      <w:r w:rsidRPr="0095219C">
        <w:rPr>
          <w:rFonts w:ascii="Palatino Linotype" w:eastAsia="Arial" w:hAnsi="Palatino Linotype" w:cs="Arial"/>
          <w:i/>
          <w:spacing w:val="1"/>
          <w:sz w:val="22"/>
          <w:szCs w:val="22"/>
        </w:rPr>
        <w:t>t</w:t>
      </w:r>
      <w:r w:rsidRPr="0095219C">
        <w:rPr>
          <w:rFonts w:ascii="Palatino Linotype" w:eastAsia="Arial" w:hAnsi="Palatino Linotype" w:cs="Arial"/>
          <w:i/>
          <w:sz w:val="22"/>
          <w:szCs w:val="22"/>
        </w:rPr>
        <w:t>r</w:t>
      </w:r>
      <w:r w:rsidRPr="0095219C">
        <w:rPr>
          <w:rFonts w:ascii="Palatino Linotype" w:eastAsia="Arial" w:hAnsi="Palatino Linotype" w:cs="Arial"/>
          <w:i/>
          <w:spacing w:val="-3"/>
          <w:sz w:val="22"/>
          <w:szCs w:val="22"/>
        </w:rPr>
        <w:t>í</w:t>
      </w:r>
      <w:r w:rsidRPr="0095219C">
        <w:rPr>
          <w:rFonts w:ascii="Palatino Linotype" w:eastAsia="Arial" w:hAnsi="Palatino Linotype" w:cs="Arial"/>
          <w:i/>
          <w:spacing w:val="1"/>
          <w:sz w:val="22"/>
          <w:szCs w:val="22"/>
        </w:rPr>
        <w:t>n</w:t>
      </w:r>
      <w:r w:rsidRPr="0095219C">
        <w:rPr>
          <w:rFonts w:ascii="Palatino Linotype" w:eastAsia="Arial" w:hAnsi="Palatino Linotype" w:cs="Arial"/>
          <w:i/>
          <w:sz w:val="22"/>
          <w:szCs w:val="22"/>
        </w:rPr>
        <w:t>s</w:t>
      </w:r>
      <w:r w:rsidRPr="0095219C">
        <w:rPr>
          <w:rFonts w:ascii="Palatino Linotype" w:eastAsia="Arial" w:hAnsi="Palatino Linotype" w:cs="Arial"/>
          <w:i/>
          <w:spacing w:val="1"/>
          <w:sz w:val="22"/>
          <w:szCs w:val="22"/>
        </w:rPr>
        <w:t>e</w:t>
      </w:r>
      <w:r w:rsidRPr="0095219C">
        <w:rPr>
          <w:rFonts w:ascii="Palatino Linotype" w:eastAsia="Arial" w:hAnsi="Palatino Linotype" w:cs="Arial"/>
          <w:i/>
          <w:sz w:val="22"/>
          <w:szCs w:val="22"/>
        </w:rPr>
        <w:t>ca</w:t>
      </w:r>
      <w:r w:rsidRPr="0095219C">
        <w:rPr>
          <w:rFonts w:ascii="Palatino Linotype" w:eastAsia="Arial" w:hAnsi="Palatino Linotype" w:cs="Arial"/>
          <w:i/>
          <w:spacing w:val="4"/>
          <w:sz w:val="22"/>
          <w:szCs w:val="22"/>
        </w:rPr>
        <w:t xml:space="preserve"> </w:t>
      </w:r>
      <w:r w:rsidRPr="0095219C">
        <w:rPr>
          <w:rFonts w:ascii="Palatino Linotype" w:eastAsia="Arial" w:hAnsi="Palatino Linotype" w:cs="Arial"/>
          <w:i/>
          <w:spacing w:val="1"/>
          <w:sz w:val="22"/>
          <w:szCs w:val="22"/>
        </w:rPr>
        <w:t>a</w:t>
      </w:r>
      <w:r w:rsidRPr="0095219C">
        <w:rPr>
          <w:rFonts w:ascii="Palatino Linotype" w:eastAsia="Arial" w:hAnsi="Palatino Linotype" w:cs="Arial"/>
          <w:i/>
          <w:sz w:val="22"/>
          <w:szCs w:val="22"/>
        </w:rPr>
        <w:t xml:space="preserve">l </w:t>
      </w:r>
      <w:r w:rsidRPr="0095219C">
        <w:rPr>
          <w:rFonts w:ascii="Palatino Linotype" w:eastAsia="Arial" w:hAnsi="Palatino Linotype" w:cs="Arial"/>
          <w:i/>
          <w:spacing w:val="1"/>
          <w:sz w:val="22"/>
          <w:szCs w:val="22"/>
        </w:rPr>
        <w:t>u</w:t>
      </w:r>
      <w:r w:rsidRPr="0095219C">
        <w:rPr>
          <w:rFonts w:ascii="Palatino Linotype" w:eastAsia="Arial" w:hAnsi="Palatino Linotype" w:cs="Arial"/>
          <w:i/>
          <w:sz w:val="22"/>
          <w:szCs w:val="22"/>
        </w:rPr>
        <w:t>so</w:t>
      </w:r>
      <w:r w:rsidRPr="0095219C">
        <w:rPr>
          <w:rFonts w:ascii="Palatino Linotype" w:eastAsia="Arial" w:hAnsi="Palatino Linotype" w:cs="Arial"/>
          <w:i/>
          <w:spacing w:val="2"/>
          <w:sz w:val="22"/>
          <w:szCs w:val="22"/>
        </w:rPr>
        <w:t xml:space="preserve"> </w:t>
      </w:r>
      <w:r w:rsidRPr="0095219C">
        <w:rPr>
          <w:rFonts w:ascii="Palatino Linotype" w:eastAsia="Arial" w:hAnsi="Palatino Linotype" w:cs="Arial"/>
          <w:i/>
          <w:spacing w:val="1"/>
          <w:sz w:val="22"/>
          <w:szCs w:val="22"/>
        </w:rPr>
        <w:t>d</w:t>
      </w:r>
      <w:r w:rsidRPr="0095219C">
        <w:rPr>
          <w:rFonts w:ascii="Palatino Linotype" w:eastAsia="Arial" w:hAnsi="Palatino Linotype" w:cs="Arial"/>
          <w:i/>
          <w:spacing w:val="-1"/>
          <w:sz w:val="22"/>
          <w:szCs w:val="22"/>
        </w:rPr>
        <w:t>e</w:t>
      </w:r>
      <w:r w:rsidRPr="0095219C">
        <w:rPr>
          <w:rFonts w:ascii="Palatino Linotype" w:eastAsia="Arial" w:hAnsi="Palatino Linotype" w:cs="Arial"/>
          <w:i/>
          <w:sz w:val="22"/>
          <w:szCs w:val="22"/>
        </w:rPr>
        <w:t>l sist</w:t>
      </w:r>
      <w:r w:rsidRPr="0095219C">
        <w:rPr>
          <w:rFonts w:ascii="Palatino Linotype" w:eastAsia="Arial" w:hAnsi="Palatino Linotype" w:cs="Arial"/>
          <w:i/>
          <w:spacing w:val="1"/>
          <w:sz w:val="22"/>
          <w:szCs w:val="22"/>
        </w:rPr>
        <w:t>em</w:t>
      </w:r>
      <w:r w:rsidRPr="0095219C">
        <w:rPr>
          <w:rFonts w:ascii="Palatino Linotype" w:eastAsia="Arial" w:hAnsi="Palatino Linotype" w:cs="Arial"/>
          <w:i/>
          <w:sz w:val="22"/>
          <w:szCs w:val="22"/>
        </w:rPr>
        <w:t xml:space="preserve">a </w:t>
      </w:r>
      <w:proofErr w:type="spellStart"/>
      <w:r w:rsidRPr="0095219C">
        <w:rPr>
          <w:rFonts w:ascii="Palatino Linotype" w:eastAsia="Arial" w:hAnsi="Palatino Linotype" w:cs="Arial"/>
          <w:i/>
          <w:sz w:val="22"/>
          <w:szCs w:val="22"/>
        </w:rPr>
        <w:t>I</w:t>
      </w:r>
      <w:r w:rsidRPr="0095219C">
        <w:rPr>
          <w:rFonts w:ascii="Palatino Linotype" w:eastAsia="Arial" w:hAnsi="Palatino Linotype" w:cs="Arial"/>
          <w:i/>
          <w:spacing w:val="-1"/>
          <w:sz w:val="22"/>
          <w:szCs w:val="22"/>
        </w:rPr>
        <w:t>n</w:t>
      </w:r>
      <w:r w:rsidRPr="0095219C">
        <w:rPr>
          <w:rFonts w:ascii="Palatino Linotype" w:eastAsia="Arial" w:hAnsi="Palatino Linotype" w:cs="Arial"/>
          <w:i/>
          <w:sz w:val="22"/>
          <w:szCs w:val="22"/>
        </w:rPr>
        <w:t>f</w:t>
      </w:r>
      <w:r w:rsidRPr="0095219C">
        <w:rPr>
          <w:rFonts w:ascii="Palatino Linotype" w:eastAsia="Arial" w:hAnsi="Palatino Linotype" w:cs="Arial"/>
          <w:i/>
          <w:spacing w:val="-1"/>
          <w:sz w:val="22"/>
          <w:szCs w:val="22"/>
        </w:rPr>
        <w:t>o</w:t>
      </w:r>
      <w:r w:rsidRPr="0095219C">
        <w:rPr>
          <w:rFonts w:ascii="Palatino Linotype" w:eastAsia="Arial" w:hAnsi="Palatino Linotype" w:cs="Arial"/>
          <w:i/>
          <w:spacing w:val="1"/>
          <w:sz w:val="22"/>
          <w:szCs w:val="22"/>
        </w:rPr>
        <w:t>me</w:t>
      </w:r>
      <w:r w:rsidRPr="0095219C">
        <w:rPr>
          <w:rFonts w:ascii="Palatino Linotype" w:eastAsia="Arial" w:hAnsi="Palatino Linotype" w:cs="Arial"/>
          <w:i/>
          <w:spacing w:val="-2"/>
          <w:sz w:val="22"/>
          <w:szCs w:val="22"/>
        </w:rPr>
        <w:t>x</w:t>
      </w:r>
      <w:proofErr w:type="spellEnd"/>
      <w:r w:rsidRPr="0095219C">
        <w:rPr>
          <w:rFonts w:ascii="Palatino Linotype" w:eastAsia="Arial" w:hAnsi="Palatino Linotype" w:cs="Arial"/>
          <w:i/>
          <w:sz w:val="22"/>
          <w:szCs w:val="22"/>
        </w:rPr>
        <w:t>,</w:t>
      </w:r>
      <w:r w:rsidRPr="0095219C">
        <w:rPr>
          <w:rFonts w:ascii="Palatino Linotype" w:eastAsia="Arial" w:hAnsi="Palatino Linotype" w:cs="Arial"/>
          <w:i/>
          <w:spacing w:val="2"/>
          <w:sz w:val="22"/>
          <w:szCs w:val="22"/>
        </w:rPr>
        <w:t xml:space="preserve"> </w:t>
      </w:r>
      <w:r w:rsidRPr="0095219C">
        <w:rPr>
          <w:rFonts w:ascii="Palatino Linotype" w:eastAsia="Arial" w:hAnsi="Palatino Linotype" w:cs="Arial"/>
          <w:i/>
          <w:spacing w:val="-2"/>
          <w:sz w:val="22"/>
          <w:szCs w:val="22"/>
        </w:rPr>
        <w:t>y</w:t>
      </w:r>
      <w:r w:rsidRPr="0095219C">
        <w:rPr>
          <w:rFonts w:ascii="Palatino Linotype" w:eastAsia="Arial" w:hAnsi="Palatino Linotype" w:cs="Arial"/>
          <w:i/>
          <w:sz w:val="22"/>
          <w:szCs w:val="22"/>
        </w:rPr>
        <w:t>a</w:t>
      </w:r>
      <w:r w:rsidRPr="0095219C">
        <w:rPr>
          <w:rFonts w:ascii="Palatino Linotype" w:eastAsia="Arial" w:hAnsi="Palatino Linotype" w:cs="Arial"/>
          <w:i/>
          <w:spacing w:val="2"/>
          <w:sz w:val="22"/>
          <w:szCs w:val="22"/>
        </w:rPr>
        <w:t xml:space="preserve"> </w:t>
      </w:r>
      <w:r w:rsidRPr="0095219C">
        <w:rPr>
          <w:rFonts w:ascii="Palatino Linotype" w:eastAsia="Arial" w:hAnsi="Palatino Linotype" w:cs="Arial"/>
          <w:i/>
          <w:spacing w:val="-1"/>
          <w:sz w:val="22"/>
          <w:szCs w:val="22"/>
        </w:rPr>
        <w:t>q</w:t>
      </w:r>
      <w:r w:rsidRPr="0095219C">
        <w:rPr>
          <w:rFonts w:ascii="Palatino Linotype" w:eastAsia="Arial" w:hAnsi="Palatino Linotype" w:cs="Arial"/>
          <w:i/>
          <w:spacing w:val="1"/>
          <w:sz w:val="22"/>
          <w:szCs w:val="22"/>
        </w:rPr>
        <w:t>u</w:t>
      </w:r>
      <w:r w:rsidRPr="0095219C">
        <w:rPr>
          <w:rFonts w:ascii="Palatino Linotype" w:eastAsia="Arial" w:hAnsi="Palatino Linotype" w:cs="Arial"/>
          <w:i/>
          <w:sz w:val="22"/>
          <w:szCs w:val="22"/>
        </w:rPr>
        <w:t>e</w:t>
      </w:r>
      <w:r w:rsidRPr="0095219C">
        <w:rPr>
          <w:rFonts w:ascii="Palatino Linotype" w:eastAsia="Arial" w:hAnsi="Palatino Linotype" w:cs="Arial"/>
          <w:i/>
          <w:spacing w:val="2"/>
          <w:sz w:val="22"/>
          <w:szCs w:val="22"/>
        </w:rPr>
        <w:t xml:space="preserve"> </w:t>
      </w:r>
      <w:r w:rsidRPr="0095219C">
        <w:rPr>
          <w:rFonts w:ascii="Palatino Linotype" w:eastAsia="Arial" w:hAnsi="Palatino Linotype" w:cs="Arial"/>
          <w:i/>
          <w:spacing w:val="1"/>
          <w:sz w:val="22"/>
          <w:szCs w:val="22"/>
        </w:rPr>
        <w:t>a</w:t>
      </w:r>
      <w:r w:rsidRPr="0095219C">
        <w:rPr>
          <w:rFonts w:ascii="Palatino Linotype" w:eastAsia="Arial" w:hAnsi="Palatino Linotype" w:cs="Arial"/>
          <w:i/>
          <w:sz w:val="22"/>
          <w:szCs w:val="22"/>
        </w:rPr>
        <w:t>l</w:t>
      </w:r>
      <w:r w:rsidRPr="0095219C">
        <w:rPr>
          <w:rFonts w:ascii="Palatino Linotype" w:eastAsia="Arial" w:hAnsi="Palatino Linotype" w:cs="Arial"/>
          <w:i/>
          <w:spacing w:val="1"/>
          <w:sz w:val="22"/>
          <w:szCs w:val="22"/>
        </w:rPr>
        <w:t xml:space="preserve"> p</w:t>
      </w:r>
      <w:r w:rsidRPr="0095219C">
        <w:rPr>
          <w:rFonts w:ascii="Palatino Linotype" w:eastAsia="Arial" w:hAnsi="Palatino Linotype" w:cs="Arial"/>
          <w:i/>
          <w:sz w:val="22"/>
          <w:szCs w:val="22"/>
        </w:rPr>
        <w:t>re</w:t>
      </w:r>
      <w:r w:rsidRPr="0095219C">
        <w:rPr>
          <w:rFonts w:ascii="Palatino Linotype" w:eastAsia="Arial" w:hAnsi="Palatino Linotype" w:cs="Arial"/>
          <w:i/>
          <w:spacing w:val="-2"/>
          <w:sz w:val="22"/>
          <w:szCs w:val="22"/>
        </w:rPr>
        <w:t>s</w:t>
      </w:r>
      <w:r w:rsidRPr="0095219C">
        <w:rPr>
          <w:rFonts w:ascii="Palatino Linotype" w:eastAsia="Arial" w:hAnsi="Palatino Linotype" w:cs="Arial"/>
          <w:i/>
          <w:spacing w:val="1"/>
          <w:sz w:val="22"/>
          <w:szCs w:val="22"/>
        </w:rPr>
        <w:t>en</w:t>
      </w:r>
      <w:r w:rsidRPr="0095219C">
        <w:rPr>
          <w:rFonts w:ascii="Palatino Linotype" w:eastAsia="Arial" w:hAnsi="Palatino Linotype" w:cs="Arial"/>
          <w:i/>
          <w:spacing w:val="-2"/>
          <w:sz w:val="22"/>
          <w:szCs w:val="22"/>
        </w:rPr>
        <w:t>t</w:t>
      </w:r>
      <w:r w:rsidRPr="0095219C">
        <w:rPr>
          <w:rFonts w:ascii="Palatino Linotype" w:eastAsia="Arial" w:hAnsi="Palatino Linotype" w:cs="Arial"/>
          <w:i/>
          <w:spacing w:val="1"/>
          <w:sz w:val="22"/>
          <w:szCs w:val="22"/>
        </w:rPr>
        <w:t>a</w:t>
      </w:r>
      <w:r w:rsidRPr="0095219C">
        <w:rPr>
          <w:rFonts w:ascii="Palatino Linotype" w:eastAsia="Arial" w:hAnsi="Palatino Linotype" w:cs="Arial"/>
          <w:i/>
          <w:sz w:val="22"/>
          <w:szCs w:val="22"/>
        </w:rPr>
        <w:t>r</w:t>
      </w:r>
      <w:r w:rsidRPr="0095219C">
        <w:rPr>
          <w:rFonts w:ascii="Palatino Linotype" w:eastAsia="Arial" w:hAnsi="Palatino Linotype" w:cs="Arial"/>
          <w:i/>
          <w:spacing w:val="1"/>
          <w:sz w:val="22"/>
          <w:szCs w:val="22"/>
        </w:rPr>
        <w:t xml:space="preserve"> e</w:t>
      </w:r>
      <w:r w:rsidRPr="0095219C">
        <w:rPr>
          <w:rFonts w:ascii="Palatino Linotype" w:eastAsia="Arial" w:hAnsi="Palatino Linotype" w:cs="Arial"/>
          <w:i/>
          <w:sz w:val="22"/>
          <w:szCs w:val="22"/>
        </w:rPr>
        <w:t>l</w:t>
      </w:r>
      <w:r w:rsidRPr="0095219C">
        <w:rPr>
          <w:rFonts w:ascii="Palatino Linotype" w:eastAsia="Arial" w:hAnsi="Palatino Linotype" w:cs="Arial"/>
          <w:i/>
          <w:spacing w:val="1"/>
          <w:sz w:val="22"/>
          <w:szCs w:val="22"/>
        </w:rPr>
        <w:t xml:space="preserve"> </w:t>
      </w:r>
      <w:r w:rsidRPr="0095219C">
        <w:rPr>
          <w:rFonts w:ascii="Palatino Linotype" w:eastAsia="Arial" w:hAnsi="Palatino Linotype" w:cs="Arial"/>
          <w:i/>
          <w:spacing w:val="-1"/>
          <w:sz w:val="22"/>
          <w:szCs w:val="22"/>
        </w:rPr>
        <w:t>p</w:t>
      </w:r>
      <w:r w:rsidRPr="0095219C">
        <w:rPr>
          <w:rFonts w:ascii="Palatino Linotype" w:eastAsia="Arial" w:hAnsi="Palatino Linotype" w:cs="Arial"/>
          <w:i/>
          <w:spacing w:val="1"/>
          <w:sz w:val="22"/>
          <w:szCs w:val="22"/>
        </w:rPr>
        <w:t>a</w:t>
      </w:r>
      <w:r w:rsidRPr="0095219C">
        <w:rPr>
          <w:rFonts w:ascii="Palatino Linotype" w:eastAsia="Arial" w:hAnsi="Palatino Linotype" w:cs="Arial"/>
          <w:i/>
          <w:sz w:val="22"/>
          <w:szCs w:val="22"/>
        </w:rPr>
        <w:t>rt</w:t>
      </w:r>
      <w:r w:rsidRPr="0095219C">
        <w:rPr>
          <w:rFonts w:ascii="Palatino Linotype" w:eastAsia="Arial" w:hAnsi="Palatino Linotype" w:cs="Arial"/>
          <w:i/>
          <w:spacing w:val="-1"/>
          <w:sz w:val="22"/>
          <w:szCs w:val="22"/>
        </w:rPr>
        <w:t>i</w:t>
      </w:r>
      <w:r w:rsidRPr="0095219C">
        <w:rPr>
          <w:rFonts w:ascii="Palatino Linotype" w:eastAsia="Arial" w:hAnsi="Palatino Linotype" w:cs="Arial"/>
          <w:i/>
          <w:sz w:val="22"/>
          <w:szCs w:val="22"/>
        </w:rPr>
        <w:t>c</w:t>
      </w:r>
      <w:r w:rsidRPr="0095219C">
        <w:rPr>
          <w:rFonts w:ascii="Palatino Linotype" w:eastAsia="Arial" w:hAnsi="Palatino Linotype" w:cs="Arial"/>
          <w:i/>
          <w:spacing w:val="1"/>
          <w:sz w:val="22"/>
          <w:szCs w:val="22"/>
        </w:rPr>
        <w:t>u</w:t>
      </w:r>
      <w:r w:rsidRPr="0095219C">
        <w:rPr>
          <w:rFonts w:ascii="Palatino Linotype" w:eastAsia="Arial" w:hAnsi="Palatino Linotype" w:cs="Arial"/>
          <w:i/>
          <w:sz w:val="22"/>
          <w:szCs w:val="22"/>
        </w:rPr>
        <w:t>lar</w:t>
      </w:r>
      <w:r w:rsidRPr="0095219C">
        <w:rPr>
          <w:rFonts w:ascii="Palatino Linotype" w:eastAsia="Arial" w:hAnsi="Palatino Linotype" w:cs="Arial"/>
          <w:i/>
          <w:spacing w:val="1"/>
          <w:sz w:val="22"/>
          <w:szCs w:val="22"/>
        </w:rPr>
        <w:t xml:space="preserve"> </w:t>
      </w:r>
      <w:r w:rsidRPr="0095219C">
        <w:rPr>
          <w:rFonts w:ascii="Palatino Linotype" w:eastAsia="Arial" w:hAnsi="Palatino Linotype" w:cs="Arial"/>
          <w:i/>
          <w:sz w:val="22"/>
          <w:szCs w:val="22"/>
        </w:rPr>
        <w:t>su</w:t>
      </w:r>
      <w:r w:rsidRPr="0095219C">
        <w:rPr>
          <w:rFonts w:ascii="Palatino Linotype" w:eastAsia="Arial" w:hAnsi="Palatino Linotype" w:cs="Arial"/>
          <w:i/>
          <w:spacing w:val="2"/>
          <w:sz w:val="22"/>
          <w:szCs w:val="22"/>
        </w:rPr>
        <w:t xml:space="preserve"> </w:t>
      </w:r>
      <w:r w:rsidRPr="0095219C">
        <w:rPr>
          <w:rFonts w:ascii="Palatino Linotype" w:eastAsia="Arial" w:hAnsi="Palatino Linotype" w:cs="Arial"/>
          <w:i/>
          <w:spacing w:val="-2"/>
          <w:sz w:val="22"/>
          <w:szCs w:val="22"/>
        </w:rPr>
        <w:t>s</w:t>
      </w:r>
      <w:r w:rsidRPr="0095219C">
        <w:rPr>
          <w:rFonts w:ascii="Palatino Linotype" w:eastAsia="Arial" w:hAnsi="Palatino Linotype" w:cs="Arial"/>
          <w:i/>
          <w:spacing w:val="1"/>
          <w:sz w:val="22"/>
          <w:szCs w:val="22"/>
        </w:rPr>
        <w:t>o</w:t>
      </w:r>
      <w:r w:rsidRPr="0095219C">
        <w:rPr>
          <w:rFonts w:ascii="Palatino Linotype" w:eastAsia="Arial" w:hAnsi="Palatino Linotype" w:cs="Arial"/>
          <w:i/>
          <w:sz w:val="22"/>
          <w:szCs w:val="22"/>
        </w:rPr>
        <w:t>l</w:t>
      </w:r>
      <w:r w:rsidRPr="0095219C">
        <w:rPr>
          <w:rFonts w:ascii="Palatino Linotype" w:eastAsia="Arial" w:hAnsi="Palatino Linotype" w:cs="Arial"/>
          <w:i/>
          <w:spacing w:val="-1"/>
          <w:sz w:val="22"/>
          <w:szCs w:val="22"/>
        </w:rPr>
        <w:t>i</w:t>
      </w:r>
      <w:r w:rsidRPr="0095219C">
        <w:rPr>
          <w:rFonts w:ascii="Palatino Linotype" w:eastAsia="Arial" w:hAnsi="Palatino Linotype" w:cs="Arial"/>
          <w:i/>
          <w:sz w:val="22"/>
          <w:szCs w:val="22"/>
        </w:rPr>
        <w:t>cit</w:t>
      </w:r>
      <w:r w:rsidRPr="0095219C">
        <w:rPr>
          <w:rFonts w:ascii="Palatino Linotype" w:eastAsia="Arial" w:hAnsi="Palatino Linotype" w:cs="Arial"/>
          <w:i/>
          <w:spacing w:val="1"/>
          <w:sz w:val="22"/>
          <w:szCs w:val="22"/>
        </w:rPr>
        <w:t>u</w:t>
      </w:r>
      <w:r w:rsidRPr="0095219C">
        <w:rPr>
          <w:rFonts w:ascii="Palatino Linotype" w:eastAsia="Arial" w:hAnsi="Palatino Linotype" w:cs="Arial"/>
          <w:i/>
          <w:sz w:val="22"/>
          <w:szCs w:val="22"/>
        </w:rPr>
        <w:t xml:space="preserve">d </w:t>
      </w:r>
      <w:r w:rsidRPr="0095219C">
        <w:rPr>
          <w:rFonts w:ascii="Palatino Linotype" w:eastAsia="Arial" w:hAnsi="Palatino Linotype" w:cs="Arial"/>
          <w:i/>
          <w:spacing w:val="1"/>
          <w:sz w:val="22"/>
          <w:szCs w:val="22"/>
        </w:rPr>
        <w:t>po</w:t>
      </w:r>
      <w:r w:rsidRPr="0095219C">
        <w:rPr>
          <w:rFonts w:ascii="Palatino Linotype" w:eastAsia="Arial" w:hAnsi="Palatino Linotype" w:cs="Arial"/>
          <w:i/>
          <w:sz w:val="22"/>
          <w:szCs w:val="22"/>
        </w:rPr>
        <w:t>r</w:t>
      </w:r>
      <w:r w:rsidRPr="0095219C">
        <w:rPr>
          <w:rFonts w:ascii="Palatino Linotype" w:eastAsia="Arial" w:hAnsi="Palatino Linotype" w:cs="Arial"/>
          <w:i/>
          <w:spacing w:val="1"/>
          <w:sz w:val="22"/>
          <w:szCs w:val="22"/>
        </w:rPr>
        <w:t xml:space="preserve"> e</w:t>
      </w:r>
      <w:r w:rsidRPr="0095219C">
        <w:rPr>
          <w:rFonts w:ascii="Palatino Linotype" w:eastAsia="Arial" w:hAnsi="Palatino Linotype" w:cs="Arial"/>
          <w:i/>
          <w:sz w:val="22"/>
          <w:szCs w:val="22"/>
        </w:rPr>
        <w:t>s</w:t>
      </w:r>
      <w:r w:rsidRPr="0095219C">
        <w:rPr>
          <w:rFonts w:ascii="Palatino Linotype" w:eastAsia="Arial" w:hAnsi="Palatino Linotype" w:cs="Arial"/>
          <w:i/>
          <w:spacing w:val="-2"/>
          <w:sz w:val="22"/>
          <w:szCs w:val="22"/>
        </w:rPr>
        <w:t>t</w:t>
      </w:r>
      <w:r w:rsidRPr="0095219C">
        <w:rPr>
          <w:rFonts w:ascii="Palatino Linotype" w:eastAsia="Arial" w:hAnsi="Palatino Linotype" w:cs="Arial"/>
          <w:i/>
          <w:sz w:val="22"/>
          <w:szCs w:val="22"/>
        </w:rPr>
        <w:t xml:space="preserve">e </w:t>
      </w:r>
      <w:r w:rsidRPr="0095219C">
        <w:rPr>
          <w:rFonts w:ascii="Palatino Linotype" w:eastAsia="Arial" w:hAnsi="Palatino Linotype" w:cs="Arial"/>
          <w:i/>
          <w:spacing w:val="1"/>
          <w:sz w:val="22"/>
          <w:szCs w:val="22"/>
        </w:rPr>
        <w:t>me</w:t>
      </w:r>
      <w:r w:rsidRPr="0095219C">
        <w:rPr>
          <w:rFonts w:ascii="Palatino Linotype" w:eastAsia="Arial" w:hAnsi="Palatino Linotype" w:cs="Arial"/>
          <w:i/>
          <w:spacing w:val="-1"/>
          <w:sz w:val="22"/>
          <w:szCs w:val="22"/>
        </w:rPr>
        <w:t>d</w:t>
      </w:r>
      <w:r w:rsidRPr="0095219C">
        <w:rPr>
          <w:rFonts w:ascii="Palatino Linotype" w:eastAsia="Arial" w:hAnsi="Palatino Linotype" w:cs="Arial"/>
          <w:i/>
          <w:spacing w:val="-3"/>
          <w:sz w:val="22"/>
          <w:szCs w:val="22"/>
        </w:rPr>
        <w:t>i</w:t>
      </w:r>
      <w:r w:rsidRPr="0095219C">
        <w:rPr>
          <w:rFonts w:ascii="Palatino Linotype" w:eastAsia="Arial" w:hAnsi="Palatino Linotype" w:cs="Arial"/>
          <w:i/>
          <w:sz w:val="22"/>
          <w:szCs w:val="22"/>
        </w:rPr>
        <w:t xml:space="preserve">o </w:t>
      </w:r>
      <w:r w:rsidRPr="0095219C">
        <w:rPr>
          <w:rFonts w:ascii="Palatino Linotype" w:eastAsia="Arial" w:hAnsi="Palatino Linotype" w:cs="Arial"/>
          <w:i/>
          <w:spacing w:val="1"/>
          <w:sz w:val="22"/>
          <w:szCs w:val="22"/>
        </w:rPr>
        <w:t>e</w:t>
      </w:r>
      <w:r w:rsidRPr="0095219C">
        <w:rPr>
          <w:rFonts w:ascii="Palatino Linotype" w:eastAsia="Arial" w:hAnsi="Palatino Linotype" w:cs="Arial"/>
          <w:i/>
          <w:sz w:val="22"/>
          <w:szCs w:val="22"/>
        </w:rPr>
        <w:t>lec</w:t>
      </w:r>
      <w:r w:rsidRPr="0095219C">
        <w:rPr>
          <w:rFonts w:ascii="Palatino Linotype" w:eastAsia="Arial" w:hAnsi="Palatino Linotype" w:cs="Arial"/>
          <w:i/>
          <w:spacing w:val="1"/>
          <w:sz w:val="22"/>
          <w:szCs w:val="22"/>
        </w:rPr>
        <w:t>t</w:t>
      </w:r>
      <w:r w:rsidRPr="0095219C">
        <w:rPr>
          <w:rFonts w:ascii="Palatino Linotype" w:eastAsia="Arial" w:hAnsi="Palatino Linotype" w:cs="Arial"/>
          <w:i/>
          <w:sz w:val="22"/>
          <w:szCs w:val="22"/>
        </w:rPr>
        <w:t>ró</w:t>
      </w:r>
      <w:r w:rsidRPr="0095219C">
        <w:rPr>
          <w:rFonts w:ascii="Palatino Linotype" w:eastAsia="Arial" w:hAnsi="Palatino Linotype" w:cs="Arial"/>
          <w:i/>
          <w:spacing w:val="1"/>
          <w:sz w:val="22"/>
          <w:szCs w:val="22"/>
        </w:rPr>
        <w:t>n</w:t>
      </w:r>
      <w:r w:rsidRPr="0095219C">
        <w:rPr>
          <w:rFonts w:ascii="Palatino Linotype" w:eastAsia="Arial" w:hAnsi="Palatino Linotype" w:cs="Arial"/>
          <w:i/>
          <w:sz w:val="22"/>
          <w:szCs w:val="22"/>
        </w:rPr>
        <w:t>ic</w:t>
      </w:r>
      <w:r w:rsidRPr="0095219C">
        <w:rPr>
          <w:rFonts w:ascii="Palatino Linotype" w:eastAsia="Arial" w:hAnsi="Palatino Linotype" w:cs="Arial"/>
          <w:i/>
          <w:spacing w:val="-2"/>
          <w:sz w:val="22"/>
          <w:szCs w:val="22"/>
        </w:rPr>
        <w:t>o</w:t>
      </w:r>
      <w:r w:rsidRPr="0095219C">
        <w:rPr>
          <w:rFonts w:ascii="Palatino Linotype" w:eastAsia="Arial" w:hAnsi="Palatino Linotype" w:cs="Arial"/>
          <w:i/>
          <w:sz w:val="22"/>
          <w:szCs w:val="22"/>
        </w:rPr>
        <w:t>,</w:t>
      </w:r>
      <w:r w:rsidRPr="0095219C">
        <w:rPr>
          <w:rFonts w:ascii="Palatino Linotype" w:eastAsia="Arial" w:hAnsi="Palatino Linotype" w:cs="Arial"/>
          <w:i/>
          <w:spacing w:val="3"/>
          <w:sz w:val="22"/>
          <w:szCs w:val="22"/>
        </w:rPr>
        <w:t xml:space="preserve"> </w:t>
      </w:r>
      <w:r w:rsidRPr="0095219C">
        <w:rPr>
          <w:rFonts w:ascii="Palatino Linotype" w:eastAsia="Arial" w:hAnsi="Palatino Linotype" w:cs="Arial"/>
          <w:i/>
          <w:spacing w:val="1"/>
          <w:sz w:val="22"/>
          <w:szCs w:val="22"/>
        </w:rPr>
        <w:t>a</w:t>
      </w:r>
      <w:r w:rsidRPr="0095219C">
        <w:rPr>
          <w:rFonts w:ascii="Palatino Linotype" w:eastAsia="Arial" w:hAnsi="Palatino Linotype" w:cs="Arial"/>
          <w:i/>
          <w:sz w:val="22"/>
          <w:szCs w:val="22"/>
        </w:rPr>
        <w:t>c</w:t>
      </w:r>
      <w:r w:rsidRPr="0095219C">
        <w:rPr>
          <w:rFonts w:ascii="Palatino Linotype" w:eastAsia="Arial" w:hAnsi="Palatino Linotype" w:cs="Arial"/>
          <w:i/>
          <w:spacing w:val="-1"/>
          <w:sz w:val="22"/>
          <w:szCs w:val="22"/>
        </w:rPr>
        <w:t>e</w:t>
      </w:r>
      <w:r w:rsidRPr="0095219C">
        <w:rPr>
          <w:rFonts w:ascii="Palatino Linotype" w:eastAsia="Arial" w:hAnsi="Palatino Linotype" w:cs="Arial"/>
          <w:i/>
          <w:spacing w:val="1"/>
          <w:sz w:val="22"/>
          <w:szCs w:val="22"/>
        </w:rPr>
        <w:t>p</w:t>
      </w:r>
      <w:r w:rsidRPr="0095219C">
        <w:rPr>
          <w:rFonts w:ascii="Palatino Linotype" w:eastAsia="Arial" w:hAnsi="Palatino Linotype" w:cs="Arial"/>
          <w:i/>
          <w:sz w:val="22"/>
          <w:szCs w:val="22"/>
        </w:rPr>
        <w:t>ta</w:t>
      </w:r>
      <w:r w:rsidRPr="0095219C">
        <w:rPr>
          <w:rFonts w:ascii="Palatino Linotype" w:eastAsia="Arial" w:hAnsi="Palatino Linotype" w:cs="Arial"/>
          <w:i/>
          <w:spacing w:val="4"/>
          <w:sz w:val="22"/>
          <w:szCs w:val="22"/>
        </w:rPr>
        <w:t xml:space="preserve"> </w:t>
      </w:r>
      <w:r w:rsidRPr="0095219C">
        <w:rPr>
          <w:rFonts w:ascii="Palatino Linotype" w:eastAsia="Arial" w:hAnsi="Palatino Linotype" w:cs="Arial"/>
          <w:i/>
          <w:spacing w:val="-1"/>
          <w:sz w:val="22"/>
          <w:szCs w:val="22"/>
        </w:rPr>
        <w:t>qu</w:t>
      </w:r>
      <w:r w:rsidRPr="0095219C">
        <w:rPr>
          <w:rFonts w:ascii="Palatino Linotype" w:eastAsia="Arial" w:hAnsi="Palatino Linotype" w:cs="Arial"/>
          <w:i/>
          <w:sz w:val="22"/>
          <w:szCs w:val="22"/>
        </w:rPr>
        <w:t>e</w:t>
      </w:r>
      <w:r w:rsidRPr="0095219C">
        <w:rPr>
          <w:rFonts w:ascii="Palatino Linotype" w:eastAsia="Arial" w:hAnsi="Palatino Linotype" w:cs="Arial"/>
          <w:i/>
          <w:spacing w:val="4"/>
          <w:sz w:val="22"/>
          <w:szCs w:val="22"/>
        </w:rPr>
        <w:t xml:space="preserve"> </w:t>
      </w:r>
      <w:r w:rsidRPr="0095219C">
        <w:rPr>
          <w:rFonts w:ascii="Palatino Linotype" w:eastAsia="Arial" w:hAnsi="Palatino Linotype" w:cs="Arial"/>
          <w:i/>
          <w:sz w:val="22"/>
          <w:szCs w:val="22"/>
        </w:rPr>
        <w:t>se</w:t>
      </w:r>
      <w:r w:rsidRPr="0095219C">
        <w:rPr>
          <w:rFonts w:ascii="Palatino Linotype" w:eastAsia="Arial" w:hAnsi="Palatino Linotype" w:cs="Arial"/>
          <w:i/>
          <w:spacing w:val="4"/>
          <w:sz w:val="22"/>
          <w:szCs w:val="22"/>
        </w:rPr>
        <w:t xml:space="preserve"> </w:t>
      </w:r>
      <w:r w:rsidRPr="0095219C">
        <w:rPr>
          <w:rFonts w:ascii="Palatino Linotype" w:eastAsia="Arial" w:hAnsi="Palatino Linotype" w:cs="Arial"/>
          <w:i/>
          <w:sz w:val="22"/>
          <w:szCs w:val="22"/>
        </w:rPr>
        <w:t>le</w:t>
      </w:r>
      <w:r w:rsidRPr="0095219C">
        <w:rPr>
          <w:rFonts w:ascii="Palatino Linotype" w:eastAsia="Arial" w:hAnsi="Palatino Linotype" w:cs="Arial"/>
          <w:i/>
          <w:spacing w:val="1"/>
          <w:sz w:val="22"/>
          <w:szCs w:val="22"/>
        </w:rPr>
        <w:t xml:space="preserve"> ha</w:t>
      </w:r>
      <w:r w:rsidRPr="0095219C">
        <w:rPr>
          <w:rFonts w:ascii="Palatino Linotype" w:eastAsia="Arial" w:hAnsi="Palatino Linotype" w:cs="Arial"/>
          <w:i/>
          <w:spacing w:val="-1"/>
          <w:sz w:val="22"/>
          <w:szCs w:val="22"/>
        </w:rPr>
        <w:t>g</w:t>
      </w:r>
      <w:r w:rsidRPr="0095219C">
        <w:rPr>
          <w:rFonts w:ascii="Palatino Linotype" w:eastAsia="Arial" w:hAnsi="Palatino Linotype" w:cs="Arial"/>
          <w:i/>
          <w:spacing w:val="1"/>
          <w:sz w:val="22"/>
          <w:szCs w:val="22"/>
        </w:rPr>
        <w:t>a</w:t>
      </w:r>
      <w:r w:rsidRPr="0095219C">
        <w:rPr>
          <w:rFonts w:ascii="Palatino Linotype" w:eastAsia="Arial" w:hAnsi="Palatino Linotype" w:cs="Arial"/>
          <w:i/>
          <w:sz w:val="22"/>
          <w:szCs w:val="22"/>
        </w:rPr>
        <w:t>n</w:t>
      </w:r>
      <w:r w:rsidRPr="0095219C">
        <w:rPr>
          <w:rFonts w:ascii="Palatino Linotype" w:eastAsia="Arial" w:hAnsi="Palatino Linotype" w:cs="Arial"/>
          <w:i/>
          <w:spacing w:val="4"/>
          <w:sz w:val="22"/>
          <w:szCs w:val="22"/>
        </w:rPr>
        <w:t xml:space="preserve"> </w:t>
      </w:r>
      <w:r w:rsidRPr="0095219C">
        <w:rPr>
          <w:rFonts w:ascii="Palatino Linotype" w:eastAsia="Arial" w:hAnsi="Palatino Linotype" w:cs="Arial"/>
          <w:i/>
          <w:sz w:val="22"/>
          <w:szCs w:val="22"/>
        </w:rPr>
        <w:t>las</w:t>
      </w:r>
      <w:r w:rsidRPr="0095219C">
        <w:rPr>
          <w:rFonts w:ascii="Palatino Linotype" w:eastAsia="Arial" w:hAnsi="Palatino Linotype" w:cs="Arial"/>
          <w:i/>
          <w:spacing w:val="1"/>
          <w:sz w:val="22"/>
          <w:szCs w:val="22"/>
        </w:rPr>
        <w:t xml:space="preserve"> no</w:t>
      </w:r>
      <w:r w:rsidRPr="0095219C">
        <w:rPr>
          <w:rFonts w:ascii="Palatino Linotype" w:eastAsia="Arial" w:hAnsi="Palatino Linotype" w:cs="Arial"/>
          <w:i/>
          <w:sz w:val="22"/>
          <w:szCs w:val="22"/>
        </w:rPr>
        <w:t>t</w:t>
      </w:r>
      <w:r w:rsidRPr="0095219C">
        <w:rPr>
          <w:rFonts w:ascii="Palatino Linotype" w:eastAsia="Arial" w:hAnsi="Palatino Linotype" w:cs="Arial"/>
          <w:i/>
          <w:spacing w:val="-2"/>
          <w:sz w:val="22"/>
          <w:szCs w:val="22"/>
        </w:rPr>
        <w:t>i</w:t>
      </w:r>
      <w:r w:rsidRPr="0095219C">
        <w:rPr>
          <w:rFonts w:ascii="Palatino Linotype" w:eastAsia="Arial" w:hAnsi="Palatino Linotype" w:cs="Arial"/>
          <w:i/>
          <w:spacing w:val="3"/>
          <w:sz w:val="22"/>
          <w:szCs w:val="22"/>
        </w:rPr>
        <w:t>f</w:t>
      </w:r>
      <w:r w:rsidRPr="0095219C">
        <w:rPr>
          <w:rFonts w:ascii="Palatino Linotype" w:eastAsia="Arial" w:hAnsi="Palatino Linotype" w:cs="Arial"/>
          <w:i/>
          <w:spacing w:val="-3"/>
          <w:sz w:val="22"/>
          <w:szCs w:val="22"/>
        </w:rPr>
        <w:t>i</w:t>
      </w:r>
      <w:r w:rsidRPr="0095219C">
        <w:rPr>
          <w:rFonts w:ascii="Palatino Linotype" w:eastAsia="Arial" w:hAnsi="Palatino Linotype" w:cs="Arial"/>
          <w:i/>
          <w:sz w:val="22"/>
          <w:szCs w:val="22"/>
        </w:rPr>
        <w:t>c</w:t>
      </w:r>
      <w:r w:rsidRPr="0095219C">
        <w:rPr>
          <w:rFonts w:ascii="Palatino Linotype" w:eastAsia="Arial" w:hAnsi="Palatino Linotype" w:cs="Arial"/>
          <w:i/>
          <w:spacing w:val="1"/>
          <w:sz w:val="22"/>
          <w:szCs w:val="22"/>
        </w:rPr>
        <w:t>a</w:t>
      </w:r>
      <w:r w:rsidRPr="0095219C">
        <w:rPr>
          <w:rFonts w:ascii="Palatino Linotype" w:eastAsia="Arial" w:hAnsi="Palatino Linotype" w:cs="Arial"/>
          <w:i/>
          <w:sz w:val="22"/>
          <w:szCs w:val="22"/>
        </w:rPr>
        <w:t>cio</w:t>
      </w:r>
      <w:r w:rsidRPr="0095219C">
        <w:rPr>
          <w:rFonts w:ascii="Palatino Linotype" w:eastAsia="Arial" w:hAnsi="Palatino Linotype" w:cs="Arial"/>
          <w:i/>
          <w:spacing w:val="1"/>
          <w:sz w:val="22"/>
          <w:szCs w:val="22"/>
        </w:rPr>
        <w:t>ne</w:t>
      </w:r>
      <w:r w:rsidRPr="0095219C">
        <w:rPr>
          <w:rFonts w:ascii="Palatino Linotype" w:eastAsia="Arial" w:hAnsi="Palatino Linotype" w:cs="Arial"/>
          <w:i/>
          <w:sz w:val="22"/>
          <w:szCs w:val="22"/>
        </w:rPr>
        <w:t xml:space="preserve">s </w:t>
      </w:r>
      <w:r w:rsidRPr="0095219C">
        <w:rPr>
          <w:rFonts w:ascii="Palatino Linotype" w:eastAsia="Arial" w:hAnsi="Palatino Linotype" w:cs="Arial"/>
          <w:i/>
          <w:spacing w:val="1"/>
          <w:sz w:val="22"/>
          <w:szCs w:val="22"/>
        </w:rPr>
        <w:t>po</w:t>
      </w:r>
      <w:r w:rsidRPr="0095219C">
        <w:rPr>
          <w:rFonts w:ascii="Palatino Linotype" w:eastAsia="Arial" w:hAnsi="Palatino Linotype" w:cs="Arial"/>
          <w:i/>
          <w:sz w:val="22"/>
          <w:szCs w:val="22"/>
        </w:rPr>
        <w:t>r</w:t>
      </w:r>
      <w:r w:rsidRPr="0095219C">
        <w:rPr>
          <w:rFonts w:ascii="Palatino Linotype" w:eastAsia="Arial" w:hAnsi="Palatino Linotype" w:cs="Arial"/>
          <w:i/>
          <w:spacing w:val="2"/>
          <w:sz w:val="22"/>
          <w:szCs w:val="22"/>
        </w:rPr>
        <w:t xml:space="preserve"> </w:t>
      </w:r>
      <w:r w:rsidRPr="0095219C">
        <w:rPr>
          <w:rFonts w:ascii="Palatino Linotype" w:eastAsia="Arial" w:hAnsi="Palatino Linotype" w:cs="Arial"/>
          <w:i/>
          <w:spacing w:val="1"/>
          <w:sz w:val="22"/>
          <w:szCs w:val="22"/>
        </w:rPr>
        <w:t>e</w:t>
      </w:r>
      <w:r w:rsidRPr="0095219C">
        <w:rPr>
          <w:rFonts w:ascii="Palatino Linotype" w:eastAsia="Arial" w:hAnsi="Palatino Linotype" w:cs="Arial"/>
          <w:i/>
          <w:sz w:val="22"/>
          <w:szCs w:val="22"/>
        </w:rPr>
        <w:t xml:space="preserve">l </w:t>
      </w:r>
      <w:r w:rsidRPr="0095219C">
        <w:rPr>
          <w:rFonts w:ascii="Palatino Linotype" w:eastAsia="Arial" w:hAnsi="Palatino Linotype" w:cs="Arial"/>
          <w:i/>
          <w:spacing w:val="10"/>
          <w:sz w:val="22"/>
          <w:szCs w:val="22"/>
        </w:rPr>
        <w:t>m</w:t>
      </w:r>
      <w:r w:rsidRPr="0095219C">
        <w:rPr>
          <w:rFonts w:ascii="Palatino Linotype" w:eastAsia="Arial" w:hAnsi="Palatino Linotype" w:cs="Arial"/>
          <w:i/>
          <w:sz w:val="22"/>
          <w:szCs w:val="22"/>
        </w:rPr>
        <w:t>is</w:t>
      </w:r>
      <w:r w:rsidRPr="0095219C">
        <w:rPr>
          <w:rFonts w:ascii="Palatino Linotype" w:eastAsia="Arial" w:hAnsi="Palatino Linotype" w:cs="Arial"/>
          <w:i/>
          <w:spacing w:val="-1"/>
          <w:sz w:val="22"/>
          <w:szCs w:val="22"/>
        </w:rPr>
        <w:t>m</w:t>
      </w:r>
      <w:r w:rsidRPr="0095219C">
        <w:rPr>
          <w:rFonts w:ascii="Palatino Linotype" w:eastAsia="Arial" w:hAnsi="Palatino Linotype" w:cs="Arial"/>
          <w:i/>
          <w:sz w:val="22"/>
          <w:szCs w:val="22"/>
        </w:rPr>
        <w:t>o</w:t>
      </w:r>
      <w:r w:rsidRPr="0095219C">
        <w:rPr>
          <w:rFonts w:ascii="Palatino Linotype" w:eastAsia="Arial" w:hAnsi="Palatino Linotype" w:cs="Arial"/>
          <w:i/>
          <w:spacing w:val="1"/>
          <w:sz w:val="22"/>
          <w:szCs w:val="22"/>
        </w:rPr>
        <w:t xml:space="preserve"> </w:t>
      </w:r>
      <w:r w:rsidRPr="0095219C">
        <w:rPr>
          <w:rFonts w:ascii="Palatino Linotype" w:eastAsia="Arial" w:hAnsi="Palatino Linotype" w:cs="Arial"/>
          <w:i/>
          <w:sz w:val="22"/>
          <w:szCs w:val="22"/>
        </w:rPr>
        <w:t>sist</w:t>
      </w:r>
      <w:r w:rsidRPr="0095219C">
        <w:rPr>
          <w:rFonts w:ascii="Palatino Linotype" w:eastAsia="Arial" w:hAnsi="Palatino Linotype" w:cs="Arial"/>
          <w:i/>
          <w:spacing w:val="1"/>
          <w:sz w:val="22"/>
          <w:szCs w:val="22"/>
        </w:rPr>
        <w:t>e</w:t>
      </w:r>
      <w:r w:rsidRPr="0095219C">
        <w:rPr>
          <w:rFonts w:ascii="Palatino Linotype" w:eastAsia="Arial" w:hAnsi="Palatino Linotype" w:cs="Arial"/>
          <w:i/>
          <w:spacing w:val="-1"/>
          <w:sz w:val="22"/>
          <w:szCs w:val="22"/>
        </w:rPr>
        <w:t>m</w:t>
      </w:r>
      <w:r w:rsidRPr="0095219C">
        <w:rPr>
          <w:rFonts w:ascii="Palatino Linotype" w:eastAsia="Arial" w:hAnsi="Palatino Linotype" w:cs="Arial"/>
          <w:i/>
          <w:spacing w:val="1"/>
          <w:sz w:val="22"/>
          <w:szCs w:val="22"/>
        </w:rPr>
        <w:t>a</w:t>
      </w:r>
      <w:r w:rsidRPr="0095219C">
        <w:rPr>
          <w:rFonts w:ascii="Palatino Linotype" w:eastAsia="Arial" w:hAnsi="Palatino Linotype" w:cs="Arial"/>
          <w:i/>
          <w:sz w:val="22"/>
          <w:szCs w:val="22"/>
        </w:rPr>
        <w:t>,</w:t>
      </w:r>
      <w:r w:rsidRPr="0095219C">
        <w:rPr>
          <w:rFonts w:ascii="Palatino Linotype" w:eastAsia="Arial" w:hAnsi="Palatino Linotype" w:cs="Arial"/>
          <w:i/>
          <w:spacing w:val="3"/>
          <w:sz w:val="22"/>
          <w:szCs w:val="22"/>
        </w:rPr>
        <w:t xml:space="preserve"> </w:t>
      </w:r>
      <w:r w:rsidRPr="0095219C">
        <w:rPr>
          <w:rFonts w:ascii="Palatino Linotype" w:eastAsia="Arial" w:hAnsi="Palatino Linotype" w:cs="Arial"/>
          <w:i/>
          <w:sz w:val="22"/>
          <w:szCs w:val="22"/>
        </w:rPr>
        <w:t>lo</w:t>
      </w:r>
      <w:r w:rsidRPr="0095219C">
        <w:rPr>
          <w:rFonts w:ascii="Palatino Linotype" w:eastAsia="Arial" w:hAnsi="Palatino Linotype" w:cs="Arial"/>
          <w:i/>
          <w:spacing w:val="3"/>
          <w:sz w:val="22"/>
          <w:szCs w:val="22"/>
        </w:rPr>
        <w:t xml:space="preserve"> </w:t>
      </w:r>
      <w:r w:rsidRPr="0095219C">
        <w:rPr>
          <w:rFonts w:ascii="Palatino Linotype" w:eastAsia="Arial" w:hAnsi="Palatino Linotype" w:cs="Arial"/>
          <w:i/>
          <w:spacing w:val="-1"/>
          <w:sz w:val="22"/>
          <w:szCs w:val="22"/>
        </w:rPr>
        <w:t>qu</w:t>
      </w:r>
      <w:r w:rsidRPr="0095219C">
        <w:rPr>
          <w:rFonts w:ascii="Palatino Linotype" w:eastAsia="Arial" w:hAnsi="Palatino Linotype" w:cs="Arial"/>
          <w:i/>
          <w:sz w:val="22"/>
          <w:szCs w:val="22"/>
        </w:rPr>
        <w:t>e incl</w:t>
      </w:r>
      <w:r w:rsidRPr="0095219C">
        <w:rPr>
          <w:rFonts w:ascii="Palatino Linotype" w:eastAsia="Arial" w:hAnsi="Palatino Linotype" w:cs="Arial"/>
          <w:i/>
          <w:spacing w:val="1"/>
          <w:sz w:val="22"/>
          <w:szCs w:val="22"/>
        </w:rPr>
        <w:t>u</w:t>
      </w:r>
      <w:r w:rsidRPr="0095219C">
        <w:rPr>
          <w:rFonts w:ascii="Palatino Linotype" w:eastAsia="Arial" w:hAnsi="Palatino Linotype" w:cs="Arial"/>
          <w:i/>
          <w:spacing w:val="-2"/>
          <w:sz w:val="22"/>
          <w:szCs w:val="22"/>
        </w:rPr>
        <w:t>y</w:t>
      </w:r>
      <w:r w:rsidRPr="0095219C">
        <w:rPr>
          <w:rFonts w:ascii="Palatino Linotype" w:eastAsia="Arial" w:hAnsi="Palatino Linotype" w:cs="Arial"/>
          <w:i/>
          <w:sz w:val="22"/>
          <w:szCs w:val="22"/>
        </w:rPr>
        <w:t>e</w:t>
      </w:r>
      <w:r w:rsidRPr="0095219C">
        <w:rPr>
          <w:rFonts w:ascii="Palatino Linotype" w:eastAsia="Arial" w:hAnsi="Palatino Linotype" w:cs="Arial"/>
          <w:i/>
          <w:spacing w:val="3"/>
          <w:sz w:val="22"/>
          <w:szCs w:val="22"/>
        </w:rPr>
        <w:t xml:space="preserve"> </w:t>
      </w:r>
      <w:r w:rsidRPr="0095219C">
        <w:rPr>
          <w:rFonts w:ascii="Palatino Linotype" w:eastAsia="Arial" w:hAnsi="Palatino Linotype" w:cs="Arial"/>
          <w:i/>
          <w:sz w:val="22"/>
          <w:szCs w:val="22"/>
        </w:rPr>
        <w:t>la</w:t>
      </w:r>
      <w:r w:rsidRPr="0095219C">
        <w:rPr>
          <w:rFonts w:ascii="Palatino Linotype" w:eastAsia="Arial" w:hAnsi="Palatino Linotype" w:cs="Arial"/>
          <w:i/>
          <w:spacing w:val="3"/>
          <w:sz w:val="22"/>
          <w:szCs w:val="22"/>
        </w:rPr>
        <w:t xml:space="preserve"> </w:t>
      </w:r>
      <w:r w:rsidRPr="0095219C">
        <w:rPr>
          <w:rFonts w:ascii="Palatino Linotype" w:eastAsia="Arial" w:hAnsi="Palatino Linotype" w:cs="Arial"/>
          <w:i/>
          <w:sz w:val="22"/>
          <w:szCs w:val="22"/>
        </w:rPr>
        <w:t>res</w:t>
      </w:r>
      <w:r w:rsidRPr="0095219C">
        <w:rPr>
          <w:rFonts w:ascii="Palatino Linotype" w:eastAsia="Arial" w:hAnsi="Palatino Linotype" w:cs="Arial"/>
          <w:i/>
          <w:spacing w:val="1"/>
          <w:sz w:val="22"/>
          <w:szCs w:val="22"/>
        </w:rPr>
        <w:t>p</w:t>
      </w:r>
      <w:r w:rsidRPr="0095219C">
        <w:rPr>
          <w:rFonts w:ascii="Palatino Linotype" w:eastAsia="Arial" w:hAnsi="Palatino Linotype" w:cs="Arial"/>
          <w:i/>
          <w:spacing w:val="-1"/>
          <w:sz w:val="22"/>
          <w:szCs w:val="22"/>
        </w:rPr>
        <w:t>u</w:t>
      </w:r>
      <w:r w:rsidRPr="0095219C">
        <w:rPr>
          <w:rFonts w:ascii="Palatino Linotype" w:eastAsia="Arial" w:hAnsi="Palatino Linotype" w:cs="Arial"/>
          <w:i/>
          <w:spacing w:val="1"/>
          <w:sz w:val="22"/>
          <w:szCs w:val="22"/>
        </w:rPr>
        <w:t>e</w:t>
      </w:r>
      <w:r w:rsidRPr="0095219C">
        <w:rPr>
          <w:rFonts w:ascii="Palatino Linotype" w:eastAsia="Arial" w:hAnsi="Palatino Linotype" w:cs="Arial"/>
          <w:i/>
          <w:sz w:val="22"/>
          <w:szCs w:val="22"/>
        </w:rPr>
        <w:t>st</w:t>
      </w:r>
      <w:r w:rsidRPr="0095219C">
        <w:rPr>
          <w:rFonts w:ascii="Palatino Linotype" w:eastAsia="Arial" w:hAnsi="Palatino Linotype" w:cs="Arial"/>
          <w:i/>
          <w:spacing w:val="1"/>
          <w:sz w:val="22"/>
          <w:szCs w:val="22"/>
        </w:rPr>
        <w:t>a</w:t>
      </w:r>
      <w:r w:rsidRPr="0095219C">
        <w:rPr>
          <w:rFonts w:ascii="Palatino Linotype" w:eastAsia="Arial" w:hAnsi="Palatino Linotype" w:cs="Arial"/>
          <w:i/>
          <w:sz w:val="22"/>
          <w:szCs w:val="22"/>
        </w:rPr>
        <w:t xml:space="preserve">. </w:t>
      </w:r>
      <w:r w:rsidRPr="0095219C">
        <w:rPr>
          <w:rFonts w:ascii="Palatino Linotype" w:eastAsia="Arial" w:hAnsi="Palatino Linotype" w:cs="Arial"/>
          <w:i/>
          <w:spacing w:val="-1"/>
          <w:sz w:val="22"/>
          <w:szCs w:val="22"/>
        </w:rPr>
        <w:t>L</w:t>
      </w:r>
      <w:r w:rsidRPr="0095219C">
        <w:rPr>
          <w:rFonts w:ascii="Palatino Linotype" w:eastAsia="Arial" w:hAnsi="Palatino Linotype" w:cs="Arial"/>
          <w:i/>
          <w:sz w:val="22"/>
          <w:szCs w:val="22"/>
        </w:rPr>
        <w:t>o</w:t>
      </w:r>
      <w:r w:rsidRPr="0095219C">
        <w:rPr>
          <w:rFonts w:ascii="Palatino Linotype" w:eastAsia="Arial" w:hAnsi="Palatino Linotype" w:cs="Arial"/>
          <w:i/>
          <w:spacing w:val="3"/>
          <w:sz w:val="22"/>
          <w:szCs w:val="22"/>
        </w:rPr>
        <w:t xml:space="preserve"> </w:t>
      </w:r>
      <w:r w:rsidRPr="0095219C">
        <w:rPr>
          <w:rFonts w:ascii="Palatino Linotype" w:eastAsia="Arial" w:hAnsi="Palatino Linotype" w:cs="Arial"/>
          <w:i/>
          <w:spacing w:val="1"/>
          <w:sz w:val="22"/>
          <w:szCs w:val="22"/>
        </w:rPr>
        <w:t>a</w:t>
      </w:r>
      <w:r w:rsidRPr="0095219C">
        <w:rPr>
          <w:rFonts w:ascii="Palatino Linotype" w:eastAsia="Arial" w:hAnsi="Palatino Linotype" w:cs="Arial"/>
          <w:i/>
          <w:spacing w:val="-1"/>
          <w:sz w:val="22"/>
          <w:szCs w:val="22"/>
        </w:rPr>
        <w:t>n</w:t>
      </w:r>
      <w:r w:rsidRPr="0095219C">
        <w:rPr>
          <w:rFonts w:ascii="Palatino Linotype" w:eastAsia="Arial" w:hAnsi="Palatino Linotype" w:cs="Arial"/>
          <w:i/>
          <w:sz w:val="22"/>
          <w:szCs w:val="22"/>
        </w:rPr>
        <w:t>t</w:t>
      </w:r>
      <w:r w:rsidRPr="0095219C">
        <w:rPr>
          <w:rFonts w:ascii="Palatino Linotype" w:eastAsia="Arial" w:hAnsi="Palatino Linotype" w:cs="Arial"/>
          <w:i/>
          <w:spacing w:val="1"/>
          <w:sz w:val="22"/>
          <w:szCs w:val="22"/>
        </w:rPr>
        <w:t>e</w:t>
      </w:r>
      <w:r w:rsidRPr="0095219C">
        <w:rPr>
          <w:rFonts w:ascii="Palatino Linotype" w:eastAsia="Arial" w:hAnsi="Palatino Linotype" w:cs="Arial"/>
          <w:i/>
          <w:sz w:val="22"/>
          <w:szCs w:val="22"/>
        </w:rPr>
        <w:t>r</w:t>
      </w:r>
      <w:r w:rsidRPr="0095219C">
        <w:rPr>
          <w:rFonts w:ascii="Palatino Linotype" w:eastAsia="Arial" w:hAnsi="Palatino Linotype" w:cs="Arial"/>
          <w:i/>
          <w:spacing w:val="-1"/>
          <w:sz w:val="22"/>
          <w:szCs w:val="22"/>
        </w:rPr>
        <w:t>i</w:t>
      </w:r>
      <w:r w:rsidRPr="0095219C">
        <w:rPr>
          <w:rFonts w:ascii="Palatino Linotype" w:eastAsia="Arial" w:hAnsi="Palatino Linotype" w:cs="Arial"/>
          <w:i/>
          <w:spacing w:val="1"/>
          <w:sz w:val="22"/>
          <w:szCs w:val="22"/>
        </w:rPr>
        <w:t>o</w:t>
      </w:r>
      <w:r w:rsidRPr="0095219C">
        <w:rPr>
          <w:rFonts w:ascii="Palatino Linotype" w:eastAsia="Arial" w:hAnsi="Palatino Linotype" w:cs="Arial"/>
          <w:i/>
          <w:sz w:val="22"/>
          <w:szCs w:val="22"/>
        </w:rPr>
        <w:t>r,</w:t>
      </w:r>
      <w:r w:rsidRPr="0095219C">
        <w:rPr>
          <w:rFonts w:ascii="Palatino Linotype" w:eastAsia="Arial" w:hAnsi="Palatino Linotype" w:cs="Arial"/>
          <w:i/>
          <w:spacing w:val="2"/>
          <w:sz w:val="22"/>
          <w:szCs w:val="22"/>
        </w:rPr>
        <w:t xml:space="preserve"> </w:t>
      </w:r>
      <w:r w:rsidRPr="0095219C">
        <w:rPr>
          <w:rFonts w:ascii="Palatino Linotype" w:eastAsia="Arial" w:hAnsi="Palatino Linotype" w:cs="Arial"/>
          <w:i/>
          <w:spacing w:val="-1"/>
          <w:sz w:val="22"/>
          <w:szCs w:val="22"/>
        </w:rPr>
        <w:t>d</w:t>
      </w:r>
      <w:r w:rsidRPr="0095219C">
        <w:rPr>
          <w:rFonts w:ascii="Palatino Linotype" w:eastAsia="Arial" w:hAnsi="Palatino Linotype" w:cs="Arial"/>
          <w:i/>
          <w:sz w:val="22"/>
          <w:szCs w:val="22"/>
        </w:rPr>
        <w:t>e</w:t>
      </w:r>
      <w:r w:rsidRPr="0095219C">
        <w:rPr>
          <w:rFonts w:ascii="Palatino Linotype" w:eastAsia="Arial" w:hAnsi="Palatino Linotype" w:cs="Arial"/>
          <w:i/>
          <w:spacing w:val="3"/>
          <w:sz w:val="22"/>
          <w:szCs w:val="22"/>
        </w:rPr>
        <w:t xml:space="preserve"> </w:t>
      </w:r>
      <w:r w:rsidRPr="0095219C">
        <w:rPr>
          <w:rFonts w:ascii="Palatino Linotype" w:eastAsia="Arial" w:hAnsi="Palatino Linotype" w:cs="Arial"/>
          <w:i/>
          <w:sz w:val="22"/>
          <w:szCs w:val="22"/>
        </w:rPr>
        <w:t>c</w:t>
      </w:r>
      <w:r w:rsidRPr="0095219C">
        <w:rPr>
          <w:rFonts w:ascii="Palatino Linotype" w:eastAsia="Arial" w:hAnsi="Palatino Linotype" w:cs="Arial"/>
          <w:i/>
          <w:spacing w:val="-1"/>
          <w:sz w:val="22"/>
          <w:szCs w:val="22"/>
        </w:rPr>
        <w:t>on</w:t>
      </w:r>
      <w:r w:rsidRPr="0095219C">
        <w:rPr>
          <w:rFonts w:ascii="Palatino Linotype" w:eastAsia="Arial" w:hAnsi="Palatino Linotype" w:cs="Arial"/>
          <w:i/>
          <w:spacing w:val="3"/>
          <w:sz w:val="22"/>
          <w:szCs w:val="22"/>
        </w:rPr>
        <w:t>f</w:t>
      </w:r>
      <w:r w:rsidRPr="0095219C">
        <w:rPr>
          <w:rFonts w:ascii="Palatino Linotype" w:eastAsia="Arial" w:hAnsi="Palatino Linotype" w:cs="Arial"/>
          <w:i/>
          <w:spacing w:val="1"/>
          <w:sz w:val="22"/>
          <w:szCs w:val="22"/>
        </w:rPr>
        <w:t>o</w:t>
      </w:r>
      <w:r w:rsidRPr="0095219C">
        <w:rPr>
          <w:rFonts w:ascii="Palatino Linotype" w:eastAsia="Arial" w:hAnsi="Palatino Linotype" w:cs="Arial"/>
          <w:i/>
          <w:spacing w:val="-3"/>
          <w:sz w:val="22"/>
          <w:szCs w:val="22"/>
        </w:rPr>
        <w:t>r</w:t>
      </w:r>
      <w:r w:rsidRPr="0095219C">
        <w:rPr>
          <w:rFonts w:ascii="Palatino Linotype" w:eastAsia="Arial" w:hAnsi="Palatino Linotype" w:cs="Arial"/>
          <w:i/>
          <w:spacing w:val="1"/>
          <w:sz w:val="22"/>
          <w:szCs w:val="22"/>
        </w:rPr>
        <w:t>m</w:t>
      </w:r>
      <w:r w:rsidRPr="0095219C">
        <w:rPr>
          <w:rFonts w:ascii="Palatino Linotype" w:eastAsia="Arial" w:hAnsi="Palatino Linotype" w:cs="Arial"/>
          <w:i/>
          <w:spacing w:val="-3"/>
          <w:sz w:val="22"/>
          <w:szCs w:val="22"/>
        </w:rPr>
        <w:t>i</w:t>
      </w:r>
      <w:r w:rsidRPr="0095219C">
        <w:rPr>
          <w:rFonts w:ascii="Palatino Linotype" w:eastAsia="Arial" w:hAnsi="Palatino Linotype" w:cs="Arial"/>
          <w:i/>
          <w:spacing w:val="1"/>
          <w:sz w:val="22"/>
          <w:szCs w:val="22"/>
        </w:rPr>
        <w:t>da</w:t>
      </w:r>
      <w:r w:rsidRPr="0095219C">
        <w:rPr>
          <w:rFonts w:ascii="Palatino Linotype" w:eastAsia="Arial" w:hAnsi="Palatino Linotype" w:cs="Arial"/>
          <w:i/>
          <w:sz w:val="22"/>
          <w:szCs w:val="22"/>
        </w:rPr>
        <w:t>d</w:t>
      </w:r>
      <w:r w:rsidRPr="0095219C">
        <w:rPr>
          <w:rFonts w:ascii="Palatino Linotype" w:eastAsia="Arial" w:hAnsi="Palatino Linotype" w:cs="Arial"/>
          <w:i/>
          <w:spacing w:val="3"/>
          <w:sz w:val="22"/>
          <w:szCs w:val="22"/>
        </w:rPr>
        <w:t xml:space="preserve"> </w:t>
      </w:r>
      <w:r w:rsidRPr="0095219C">
        <w:rPr>
          <w:rFonts w:ascii="Palatino Linotype" w:eastAsia="Arial" w:hAnsi="Palatino Linotype" w:cs="Arial"/>
          <w:i/>
          <w:spacing w:val="-2"/>
          <w:sz w:val="22"/>
          <w:szCs w:val="22"/>
        </w:rPr>
        <w:t>c</w:t>
      </w:r>
      <w:r w:rsidRPr="0095219C">
        <w:rPr>
          <w:rFonts w:ascii="Palatino Linotype" w:eastAsia="Arial" w:hAnsi="Palatino Linotype" w:cs="Arial"/>
          <w:i/>
          <w:spacing w:val="1"/>
          <w:sz w:val="22"/>
          <w:szCs w:val="22"/>
        </w:rPr>
        <w:t>o</w:t>
      </w:r>
      <w:r w:rsidRPr="0095219C">
        <w:rPr>
          <w:rFonts w:ascii="Palatino Linotype" w:eastAsia="Arial" w:hAnsi="Palatino Linotype" w:cs="Arial"/>
          <w:i/>
          <w:sz w:val="22"/>
          <w:szCs w:val="22"/>
        </w:rPr>
        <w:t>n</w:t>
      </w:r>
      <w:r w:rsidRPr="0095219C">
        <w:rPr>
          <w:rFonts w:ascii="Palatino Linotype" w:eastAsia="Arial" w:hAnsi="Palatino Linotype" w:cs="Arial"/>
          <w:i/>
          <w:spacing w:val="3"/>
          <w:sz w:val="22"/>
          <w:szCs w:val="22"/>
        </w:rPr>
        <w:t xml:space="preserve"> </w:t>
      </w:r>
      <w:r w:rsidRPr="0095219C">
        <w:rPr>
          <w:rFonts w:ascii="Palatino Linotype" w:eastAsia="Arial" w:hAnsi="Palatino Linotype" w:cs="Arial"/>
          <w:i/>
          <w:spacing w:val="-3"/>
          <w:sz w:val="22"/>
          <w:szCs w:val="22"/>
        </w:rPr>
        <w:t>l</w:t>
      </w:r>
      <w:r w:rsidRPr="0095219C">
        <w:rPr>
          <w:rFonts w:ascii="Palatino Linotype" w:eastAsia="Arial" w:hAnsi="Palatino Linotype" w:cs="Arial"/>
          <w:i/>
          <w:sz w:val="22"/>
          <w:szCs w:val="22"/>
        </w:rPr>
        <w:t>o</w:t>
      </w:r>
      <w:r w:rsidRPr="0095219C">
        <w:rPr>
          <w:rFonts w:ascii="Palatino Linotype" w:eastAsia="Arial" w:hAnsi="Palatino Linotype" w:cs="Arial"/>
          <w:i/>
          <w:spacing w:val="3"/>
          <w:sz w:val="22"/>
          <w:szCs w:val="22"/>
        </w:rPr>
        <w:t xml:space="preserve"> </w:t>
      </w:r>
      <w:r w:rsidRPr="0095219C">
        <w:rPr>
          <w:rFonts w:ascii="Palatino Linotype" w:eastAsia="Arial" w:hAnsi="Palatino Linotype" w:cs="Arial"/>
          <w:i/>
          <w:sz w:val="22"/>
          <w:szCs w:val="22"/>
        </w:rPr>
        <w:t>s</w:t>
      </w:r>
      <w:r w:rsidRPr="0095219C">
        <w:rPr>
          <w:rFonts w:ascii="Palatino Linotype" w:eastAsia="Arial" w:hAnsi="Palatino Linotype" w:cs="Arial"/>
          <w:i/>
          <w:spacing w:val="-1"/>
          <w:sz w:val="22"/>
          <w:szCs w:val="22"/>
        </w:rPr>
        <w:t>e</w:t>
      </w:r>
      <w:r w:rsidRPr="0095219C">
        <w:rPr>
          <w:rFonts w:ascii="Palatino Linotype" w:eastAsia="Arial" w:hAnsi="Palatino Linotype" w:cs="Arial"/>
          <w:i/>
          <w:spacing w:val="1"/>
          <w:sz w:val="22"/>
          <w:szCs w:val="22"/>
        </w:rPr>
        <w:t>ña</w:t>
      </w:r>
      <w:r w:rsidRPr="0095219C">
        <w:rPr>
          <w:rFonts w:ascii="Palatino Linotype" w:eastAsia="Arial" w:hAnsi="Palatino Linotype" w:cs="Arial"/>
          <w:i/>
          <w:sz w:val="22"/>
          <w:szCs w:val="22"/>
        </w:rPr>
        <w:t>la</w:t>
      </w:r>
      <w:r w:rsidRPr="0095219C">
        <w:rPr>
          <w:rFonts w:ascii="Palatino Linotype" w:eastAsia="Arial" w:hAnsi="Palatino Linotype" w:cs="Arial"/>
          <w:i/>
          <w:spacing w:val="-1"/>
          <w:sz w:val="22"/>
          <w:szCs w:val="22"/>
        </w:rPr>
        <w:t>d</w:t>
      </w:r>
      <w:r w:rsidRPr="0095219C">
        <w:rPr>
          <w:rFonts w:ascii="Palatino Linotype" w:eastAsia="Arial" w:hAnsi="Palatino Linotype" w:cs="Arial"/>
          <w:i/>
          <w:sz w:val="22"/>
          <w:szCs w:val="22"/>
        </w:rPr>
        <w:t>o</w:t>
      </w:r>
      <w:r w:rsidRPr="0095219C">
        <w:rPr>
          <w:rFonts w:ascii="Palatino Linotype" w:eastAsia="Arial" w:hAnsi="Palatino Linotype" w:cs="Arial"/>
          <w:i/>
          <w:spacing w:val="1"/>
          <w:sz w:val="22"/>
          <w:szCs w:val="22"/>
        </w:rPr>
        <w:t xml:space="preserve"> </w:t>
      </w:r>
      <w:r w:rsidRPr="0095219C">
        <w:rPr>
          <w:rFonts w:ascii="Palatino Linotype" w:eastAsia="Arial" w:hAnsi="Palatino Linotype" w:cs="Arial"/>
          <w:i/>
          <w:spacing w:val="-1"/>
          <w:sz w:val="22"/>
          <w:szCs w:val="22"/>
        </w:rPr>
        <w:t>e</w:t>
      </w:r>
      <w:r w:rsidRPr="0095219C">
        <w:rPr>
          <w:rFonts w:ascii="Palatino Linotype" w:eastAsia="Arial" w:hAnsi="Palatino Linotype" w:cs="Arial"/>
          <w:i/>
          <w:sz w:val="22"/>
          <w:szCs w:val="22"/>
        </w:rPr>
        <w:t>n</w:t>
      </w:r>
      <w:r w:rsidRPr="0095219C">
        <w:rPr>
          <w:rFonts w:ascii="Palatino Linotype" w:eastAsia="Arial" w:hAnsi="Palatino Linotype" w:cs="Arial"/>
          <w:i/>
          <w:spacing w:val="3"/>
          <w:sz w:val="22"/>
          <w:szCs w:val="22"/>
        </w:rPr>
        <w:t xml:space="preserve"> </w:t>
      </w:r>
      <w:r w:rsidRPr="0095219C">
        <w:rPr>
          <w:rFonts w:ascii="Palatino Linotype" w:eastAsia="Arial" w:hAnsi="Palatino Linotype" w:cs="Arial"/>
          <w:i/>
          <w:spacing w:val="1"/>
          <w:sz w:val="22"/>
          <w:szCs w:val="22"/>
        </w:rPr>
        <w:t>e</w:t>
      </w:r>
      <w:r w:rsidRPr="0095219C">
        <w:rPr>
          <w:rFonts w:ascii="Palatino Linotype" w:eastAsia="Arial" w:hAnsi="Palatino Linotype" w:cs="Arial"/>
          <w:i/>
          <w:sz w:val="22"/>
          <w:szCs w:val="22"/>
        </w:rPr>
        <w:t>l</w:t>
      </w:r>
      <w:r w:rsidRPr="0095219C">
        <w:rPr>
          <w:rFonts w:ascii="Palatino Linotype" w:eastAsia="Arial" w:hAnsi="Palatino Linotype" w:cs="Arial"/>
          <w:i/>
          <w:spacing w:val="2"/>
          <w:sz w:val="22"/>
          <w:szCs w:val="22"/>
        </w:rPr>
        <w:t xml:space="preserve"> </w:t>
      </w:r>
      <w:r w:rsidRPr="0095219C">
        <w:rPr>
          <w:rFonts w:ascii="Palatino Linotype" w:eastAsia="Arial" w:hAnsi="Palatino Linotype" w:cs="Arial"/>
          <w:i/>
          <w:spacing w:val="1"/>
          <w:sz w:val="22"/>
          <w:szCs w:val="22"/>
        </w:rPr>
        <w:t>a</w:t>
      </w:r>
      <w:r w:rsidRPr="0095219C">
        <w:rPr>
          <w:rFonts w:ascii="Palatino Linotype" w:eastAsia="Arial" w:hAnsi="Palatino Linotype" w:cs="Arial"/>
          <w:i/>
          <w:sz w:val="22"/>
          <w:szCs w:val="22"/>
        </w:rPr>
        <w:t>rt</w:t>
      </w:r>
      <w:r w:rsidRPr="0095219C">
        <w:rPr>
          <w:rFonts w:ascii="Palatino Linotype" w:eastAsia="Arial" w:hAnsi="Palatino Linotype" w:cs="Arial"/>
          <w:i/>
          <w:spacing w:val="-2"/>
          <w:sz w:val="22"/>
          <w:szCs w:val="22"/>
        </w:rPr>
        <w:t>í</w:t>
      </w:r>
      <w:r w:rsidRPr="0095219C">
        <w:rPr>
          <w:rFonts w:ascii="Palatino Linotype" w:eastAsia="Arial" w:hAnsi="Palatino Linotype" w:cs="Arial"/>
          <w:i/>
          <w:sz w:val="22"/>
          <w:szCs w:val="22"/>
        </w:rPr>
        <w:t>c</w:t>
      </w:r>
      <w:r w:rsidRPr="0095219C">
        <w:rPr>
          <w:rFonts w:ascii="Palatino Linotype" w:eastAsia="Arial" w:hAnsi="Palatino Linotype" w:cs="Arial"/>
          <w:i/>
          <w:spacing w:val="1"/>
          <w:sz w:val="22"/>
          <w:szCs w:val="22"/>
        </w:rPr>
        <w:t>u</w:t>
      </w:r>
      <w:r w:rsidRPr="0095219C">
        <w:rPr>
          <w:rFonts w:ascii="Palatino Linotype" w:eastAsia="Arial" w:hAnsi="Palatino Linotype" w:cs="Arial"/>
          <w:i/>
          <w:sz w:val="22"/>
          <w:szCs w:val="22"/>
        </w:rPr>
        <w:t xml:space="preserve">lo </w:t>
      </w:r>
      <w:r w:rsidRPr="0095219C">
        <w:rPr>
          <w:rFonts w:ascii="Palatino Linotype" w:eastAsia="Arial" w:hAnsi="Palatino Linotype" w:cs="Arial"/>
          <w:i/>
          <w:spacing w:val="1"/>
          <w:sz w:val="22"/>
          <w:szCs w:val="22"/>
        </w:rPr>
        <w:t>68</w:t>
      </w:r>
      <w:r w:rsidRPr="0095219C">
        <w:rPr>
          <w:rFonts w:ascii="Palatino Linotype" w:eastAsia="Arial" w:hAnsi="Palatino Linotype" w:cs="Arial"/>
          <w:i/>
          <w:sz w:val="22"/>
          <w:szCs w:val="22"/>
        </w:rPr>
        <w:t xml:space="preserve">, </w:t>
      </w:r>
      <w:r w:rsidRPr="0095219C">
        <w:rPr>
          <w:rFonts w:ascii="Palatino Linotype" w:eastAsia="Arial" w:hAnsi="Palatino Linotype" w:cs="Arial"/>
          <w:i/>
          <w:spacing w:val="1"/>
          <w:sz w:val="22"/>
          <w:szCs w:val="22"/>
        </w:rPr>
        <w:t>an</w:t>
      </w:r>
      <w:r w:rsidRPr="0095219C">
        <w:rPr>
          <w:rFonts w:ascii="Palatino Linotype" w:eastAsia="Arial" w:hAnsi="Palatino Linotype" w:cs="Arial"/>
          <w:i/>
          <w:sz w:val="22"/>
          <w:szCs w:val="22"/>
        </w:rPr>
        <w:t>t</w:t>
      </w:r>
      <w:r w:rsidRPr="0095219C">
        <w:rPr>
          <w:rFonts w:ascii="Palatino Linotype" w:eastAsia="Arial" w:hAnsi="Palatino Linotype" w:cs="Arial"/>
          <w:i/>
          <w:spacing w:val="-1"/>
          <w:sz w:val="22"/>
          <w:szCs w:val="22"/>
        </w:rPr>
        <w:t>e</w:t>
      </w:r>
      <w:r w:rsidRPr="0095219C">
        <w:rPr>
          <w:rFonts w:ascii="Palatino Linotype" w:eastAsia="Arial" w:hAnsi="Palatino Linotype" w:cs="Arial"/>
          <w:i/>
          <w:spacing w:val="1"/>
          <w:sz w:val="22"/>
          <w:szCs w:val="22"/>
        </w:rPr>
        <w:t>pe</w:t>
      </w:r>
      <w:r w:rsidRPr="0095219C">
        <w:rPr>
          <w:rFonts w:ascii="Palatino Linotype" w:eastAsia="Arial" w:hAnsi="Palatino Linotype" w:cs="Arial"/>
          <w:i/>
          <w:spacing w:val="-1"/>
          <w:sz w:val="22"/>
          <w:szCs w:val="22"/>
        </w:rPr>
        <w:t>n</w:t>
      </w:r>
      <w:r w:rsidRPr="0095219C">
        <w:rPr>
          <w:rFonts w:ascii="Palatino Linotype" w:eastAsia="Arial" w:hAnsi="Palatino Linotype" w:cs="Arial"/>
          <w:i/>
          <w:spacing w:val="1"/>
          <w:sz w:val="22"/>
          <w:szCs w:val="22"/>
        </w:rPr>
        <w:t>ú</w:t>
      </w:r>
      <w:r w:rsidRPr="0095219C">
        <w:rPr>
          <w:rFonts w:ascii="Palatino Linotype" w:eastAsia="Arial" w:hAnsi="Palatino Linotype" w:cs="Arial"/>
          <w:i/>
          <w:sz w:val="22"/>
          <w:szCs w:val="22"/>
        </w:rPr>
        <w:t>lti</w:t>
      </w:r>
      <w:r w:rsidRPr="0095219C">
        <w:rPr>
          <w:rFonts w:ascii="Palatino Linotype" w:eastAsia="Arial" w:hAnsi="Palatino Linotype" w:cs="Arial"/>
          <w:i/>
          <w:spacing w:val="-1"/>
          <w:sz w:val="22"/>
          <w:szCs w:val="22"/>
        </w:rPr>
        <w:t>m</w:t>
      </w:r>
      <w:r w:rsidRPr="0095219C">
        <w:rPr>
          <w:rFonts w:ascii="Palatino Linotype" w:eastAsia="Arial" w:hAnsi="Palatino Linotype" w:cs="Arial"/>
          <w:i/>
          <w:sz w:val="22"/>
          <w:szCs w:val="22"/>
        </w:rPr>
        <w:t>o</w:t>
      </w:r>
      <w:r w:rsidRPr="0095219C">
        <w:rPr>
          <w:rFonts w:ascii="Palatino Linotype" w:eastAsia="Arial" w:hAnsi="Palatino Linotype" w:cs="Arial"/>
          <w:i/>
          <w:spacing w:val="2"/>
          <w:sz w:val="22"/>
          <w:szCs w:val="22"/>
        </w:rPr>
        <w:t xml:space="preserve"> </w:t>
      </w:r>
      <w:r w:rsidRPr="0095219C">
        <w:rPr>
          <w:rFonts w:ascii="Palatino Linotype" w:eastAsia="Arial" w:hAnsi="Palatino Linotype" w:cs="Arial"/>
          <w:i/>
          <w:spacing w:val="1"/>
          <w:sz w:val="22"/>
          <w:szCs w:val="22"/>
        </w:rPr>
        <w:t>pá</w:t>
      </w:r>
      <w:r w:rsidRPr="0095219C">
        <w:rPr>
          <w:rFonts w:ascii="Palatino Linotype" w:eastAsia="Arial" w:hAnsi="Palatino Linotype" w:cs="Arial"/>
          <w:i/>
          <w:sz w:val="22"/>
          <w:szCs w:val="22"/>
        </w:rPr>
        <w:t>r</w:t>
      </w:r>
      <w:r w:rsidRPr="0095219C">
        <w:rPr>
          <w:rFonts w:ascii="Palatino Linotype" w:eastAsia="Arial" w:hAnsi="Palatino Linotype" w:cs="Arial"/>
          <w:i/>
          <w:spacing w:val="-1"/>
          <w:sz w:val="22"/>
          <w:szCs w:val="22"/>
        </w:rPr>
        <w:t>ra</w:t>
      </w:r>
      <w:r w:rsidRPr="0095219C">
        <w:rPr>
          <w:rFonts w:ascii="Palatino Linotype" w:eastAsia="Arial" w:hAnsi="Palatino Linotype" w:cs="Arial"/>
          <w:i/>
          <w:spacing w:val="3"/>
          <w:sz w:val="22"/>
          <w:szCs w:val="22"/>
        </w:rPr>
        <w:t>f</w:t>
      </w:r>
      <w:r w:rsidRPr="0095219C">
        <w:rPr>
          <w:rFonts w:ascii="Palatino Linotype" w:eastAsia="Arial" w:hAnsi="Palatino Linotype" w:cs="Arial"/>
          <w:i/>
          <w:sz w:val="22"/>
          <w:szCs w:val="22"/>
        </w:rPr>
        <w:t>o</w:t>
      </w:r>
      <w:r w:rsidRPr="0095219C">
        <w:rPr>
          <w:rFonts w:ascii="Palatino Linotype" w:eastAsia="Arial" w:hAnsi="Palatino Linotype" w:cs="Arial"/>
          <w:i/>
          <w:spacing w:val="3"/>
          <w:sz w:val="22"/>
          <w:szCs w:val="22"/>
        </w:rPr>
        <w:t xml:space="preserve"> </w:t>
      </w:r>
      <w:r w:rsidRPr="0095219C">
        <w:rPr>
          <w:rFonts w:ascii="Palatino Linotype" w:eastAsia="Arial" w:hAnsi="Palatino Linotype" w:cs="Arial"/>
          <w:i/>
          <w:spacing w:val="1"/>
          <w:sz w:val="22"/>
          <w:szCs w:val="22"/>
        </w:rPr>
        <w:t>de</w:t>
      </w:r>
      <w:r w:rsidRPr="0095219C">
        <w:rPr>
          <w:rFonts w:ascii="Palatino Linotype" w:eastAsia="Arial" w:hAnsi="Palatino Linotype" w:cs="Arial"/>
          <w:i/>
          <w:sz w:val="22"/>
          <w:szCs w:val="22"/>
        </w:rPr>
        <w:t>l</w:t>
      </w:r>
      <w:r w:rsidRPr="0095219C">
        <w:rPr>
          <w:rFonts w:ascii="Palatino Linotype" w:eastAsia="Arial" w:hAnsi="Palatino Linotype" w:cs="Arial"/>
          <w:i/>
          <w:spacing w:val="3"/>
          <w:sz w:val="22"/>
          <w:szCs w:val="22"/>
        </w:rPr>
        <w:t xml:space="preserve"> </w:t>
      </w:r>
      <w:r w:rsidRPr="0095219C">
        <w:rPr>
          <w:rFonts w:ascii="Palatino Linotype" w:eastAsia="Arial" w:hAnsi="Palatino Linotype" w:cs="Arial"/>
          <w:i/>
          <w:spacing w:val="-3"/>
          <w:sz w:val="22"/>
          <w:szCs w:val="22"/>
        </w:rPr>
        <w:t>R</w:t>
      </w:r>
      <w:r w:rsidRPr="0095219C">
        <w:rPr>
          <w:rFonts w:ascii="Palatino Linotype" w:eastAsia="Arial" w:hAnsi="Palatino Linotype" w:cs="Arial"/>
          <w:i/>
          <w:spacing w:val="1"/>
          <w:sz w:val="22"/>
          <w:szCs w:val="22"/>
        </w:rPr>
        <w:t>e</w:t>
      </w:r>
      <w:r w:rsidRPr="0095219C">
        <w:rPr>
          <w:rFonts w:ascii="Palatino Linotype" w:eastAsia="Arial" w:hAnsi="Palatino Linotype" w:cs="Arial"/>
          <w:i/>
          <w:spacing w:val="-1"/>
          <w:sz w:val="22"/>
          <w:szCs w:val="22"/>
        </w:rPr>
        <w:t>g</w:t>
      </w:r>
      <w:r w:rsidRPr="0095219C">
        <w:rPr>
          <w:rFonts w:ascii="Palatino Linotype" w:eastAsia="Arial" w:hAnsi="Palatino Linotype" w:cs="Arial"/>
          <w:i/>
          <w:sz w:val="22"/>
          <w:szCs w:val="22"/>
        </w:rPr>
        <w:t>la</w:t>
      </w:r>
      <w:r w:rsidRPr="0095219C">
        <w:rPr>
          <w:rFonts w:ascii="Palatino Linotype" w:eastAsia="Arial" w:hAnsi="Palatino Linotype" w:cs="Arial"/>
          <w:i/>
          <w:spacing w:val="2"/>
          <w:sz w:val="22"/>
          <w:szCs w:val="22"/>
        </w:rPr>
        <w:t>m</w:t>
      </w:r>
      <w:r w:rsidRPr="0095219C">
        <w:rPr>
          <w:rFonts w:ascii="Palatino Linotype" w:eastAsia="Arial" w:hAnsi="Palatino Linotype" w:cs="Arial"/>
          <w:i/>
          <w:spacing w:val="-1"/>
          <w:sz w:val="22"/>
          <w:szCs w:val="22"/>
        </w:rPr>
        <w:t>e</w:t>
      </w:r>
      <w:r w:rsidRPr="0095219C">
        <w:rPr>
          <w:rFonts w:ascii="Palatino Linotype" w:eastAsia="Arial" w:hAnsi="Palatino Linotype" w:cs="Arial"/>
          <w:i/>
          <w:spacing w:val="1"/>
          <w:sz w:val="22"/>
          <w:szCs w:val="22"/>
        </w:rPr>
        <w:t>n</w:t>
      </w:r>
      <w:r w:rsidRPr="0095219C">
        <w:rPr>
          <w:rFonts w:ascii="Palatino Linotype" w:eastAsia="Arial" w:hAnsi="Palatino Linotype" w:cs="Arial"/>
          <w:i/>
          <w:sz w:val="22"/>
          <w:szCs w:val="22"/>
        </w:rPr>
        <w:t>to</w:t>
      </w:r>
      <w:r w:rsidRPr="0095219C">
        <w:rPr>
          <w:rFonts w:ascii="Palatino Linotype" w:eastAsia="Arial" w:hAnsi="Palatino Linotype" w:cs="Arial"/>
          <w:i/>
          <w:spacing w:val="3"/>
          <w:sz w:val="22"/>
          <w:szCs w:val="22"/>
        </w:rPr>
        <w:t xml:space="preserve"> </w:t>
      </w:r>
      <w:r w:rsidRPr="0095219C">
        <w:rPr>
          <w:rFonts w:ascii="Palatino Linotype" w:eastAsia="Arial" w:hAnsi="Palatino Linotype" w:cs="Arial"/>
          <w:i/>
          <w:spacing w:val="1"/>
          <w:sz w:val="22"/>
          <w:szCs w:val="22"/>
        </w:rPr>
        <w:t>d</w:t>
      </w:r>
      <w:r w:rsidRPr="0095219C">
        <w:rPr>
          <w:rFonts w:ascii="Palatino Linotype" w:eastAsia="Arial" w:hAnsi="Palatino Linotype" w:cs="Arial"/>
          <w:i/>
          <w:sz w:val="22"/>
          <w:szCs w:val="22"/>
        </w:rPr>
        <w:t>e la</w:t>
      </w:r>
      <w:r w:rsidRPr="0095219C">
        <w:rPr>
          <w:rFonts w:ascii="Palatino Linotype" w:eastAsia="Arial" w:hAnsi="Palatino Linotype" w:cs="Arial"/>
          <w:i/>
          <w:spacing w:val="4"/>
          <w:sz w:val="22"/>
          <w:szCs w:val="22"/>
        </w:rPr>
        <w:t xml:space="preserve"> </w:t>
      </w:r>
      <w:r w:rsidRPr="0095219C">
        <w:rPr>
          <w:rFonts w:ascii="Palatino Linotype" w:eastAsia="Arial" w:hAnsi="Palatino Linotype" w:cs="Arial"/>
          <w:i/>
          <w:spacing w:val="1"/>
          <w:sz w:val="22"/>
          <w:szCs w:val="22"/>
        </w:rPr>
        <w:t>Le</w:t>
      </w:r>
      <w:r w:rsidRPr="0095219C">
        <w:rPr>
          <w:rFonts w:ascii="Palatino Linotype" w:eastAsia="Arial" w:hAnsi="Palatino Linotype" w:cs="Arial"/>
          <w:i/>
          <w:sz w:val="22"/>
          <w:szCs w:val="22"/>
        </w:rPr>
        <w:t>y</w:t>
      </w:r>
      <w:r w:rsidRPr="0095219C">
        <w:rPr>
          <w:rFonts w:ascii="Palatino Linotype" w:eastAsia="Arial" w:hAnsi="Palatino Linotype" w:cs="Arial"/>
          <w:i/>
          <w:spacing w:val="2"/>
          <w:sz w:val="22"/>
          <w:szCs w:val="22"/>
        </w:rPr>
        <w:t xml:space="preserve"> </w:t>
      </w:r>
      <w:r w:rsidRPr="0095219C">
        <w:rPr>
          <w:rFonts w:ascii="Palatino Linotype" w:eastAsia="Arial" w:hAnsi="Palatino Linotype" w:cs="Arial"/>
          <w:i/>
          <w:sz w:val="22"/>
          <w:szCs w:val="22"/>
        </w:rPr>
        <w:t>Fe</w:t>
      </w:r>
      <w:r w:rsidRPr="0095219C">
        <w:rPr>
          <w:rFonts w:ascii="Palatino Linotype" w:eastAsia="Arial" w:hAnsi="Palatino Linotype" w:cs="Arial"/>
          <w:i/>
          <w:spacing w:val="-1"/>
          <w:sz w:val="22"/>
          <w:szCs w:val="22"/>
        </w:rPr>
        <w:t>d</w:t>
      </w:r>
      <w:r w:rsidRPr="0095219C">
        <w:rPr>
          <w:rFonts w:ascii="Palatino Linotype" w:eastAsia="Arial" w:hAnsi="Palatino Linotype" w:cs="Arial"/>
          <w:i/>
          <w:spacing w:val="1"/>
          <w:sz w:val="22"/>
          <w:szCs w:val="22"/>
        </w:rPr>
        <w:t>e</w:t>
      </w:r>
      <w:r w:rsidRPr="0095219C">
        <w:rPr>
          <w:rFonts w:ascii="Palatino Linotype" w:eastAsia="Arial" w:hAnsi="Palatino Linotype" w:cs="Arial"/>
          <w:i/>
          <w:sz w:val="22"/>
          <w:szCs w:val="22"/>
        </w:rPr>
        <w:t>ral</w:t>
      </w:r>
      <w:r w:rsidRPr="0095219C">
        <w:rPr>
          <w:rFonts w:ascii="Palatino Linotype" w:eastAsia="Arial" w:hAnsi="Palatino Linotype" w:cs="Arial"/>
          <w:i/>
          <w:spacing w:val="4"/>
          <w:sz w:val="22"/>
          <w:szCs w:val="22"/>
        </w:rPr>
        <w:t xml:space="preserve"> </w:t>
      </w:r>
      <w:r w:rsidRPr="0095219C">
        <w:rPr>
          <w:rFonts w:ascii="Palatino Linotype" w:eastAsia="Arial" w:hAnsi="Palatino Linotype" w:cs="Arial"/>
          <w:i/>
          <w:spacing w:val="-1"/>
          <w:sz w:val="22"/>
          <w:szCs w:val="22"/>
        </w:rPr>
        <w:t>d</w:t>
      </w:r>
      <w:r w:rsidRPr="0095219C">
        <w:rPr>
          <w:rFonts w:ascii="Palatino Linotype" w:eastAsia="Arial" w:hAnsi="Palatino Linotype" w:cs="Arial"/>
          <w:i/>
          <w:sz w:val="22"/>
          <w:szCs w:val="22"/>
        </w:rPr>
        <w:t>e</w:t>
      </w:r>
      <w:r w:rsidRPr="0095219C">
        <w:rPr>
          <w:rFonts w:ascii="Palatino Linotype" w:eastAsia="Arial" w:hAnsi="Palatino Linotype" w:cs="Arial"/>
          <w:i/>
          <w:spacing w:val="2"/>
          <w:sz w:val="22"/>
          <w:szCs w:val="22"/>
        </w:rPr>
        <w:t xml:space="preserve"> T</w:t>
      </w:r>
      <w:r w:rsidRPr="0095219C">
        <w:rPr>
          <w:rFonts w:ascii="Palatino Linotype" w:eastAsia="Arial" w:hAnsi="Palatino Linotype" w:cs="Arial"/>
          <w:i/>
          <w:spacing w:val="-3"/>
          <w:sz w:val="22"/>
          <w:szCs w:val="22"/>
        </w:rPr>
        <w:t>r</w:t>
      </w:r>
      <w:r w:rsidRPr="0095219C">
        <w:rPr>
          <w:rFonts w:ascii="Palatino Linotype" w:eastAsia="Arial" w:hAnsi="Palatino Linotype" w:cs="Arial"/>
          <w:i/>
          <w:spacing w:val="1"/>
          <w:sz w:val="22"/>
          <w:szCs w:val="22"/>
        </w:rPr>
        <w:t>an</w:t>
      </w:r>
      <w:r w:rsidRPr="0095219C">
        <w:rPr>
          <w:rFonts w:ascii="Palatino Linotype" w:eastAsia="Arial" w:hAnsi="Palatino Linotype" w:cs="Arial"/>
          <w:i/>
          <w:sz w:val="22"/>
          <w:szCs w:val="22"/>
        </w:rPr>
        <w:t>s</w:t>
      </w:r>
      <w:r w:rsidRPr="0095219C">
        <w:rPr>
          <w:rFonts w:ascii="Palatino Linotype" w:eastAsia="Arial" w:hAnsi="Palatino Linotype" w:cs="Arial"/>
          <w:i/>
          <w:spacing w:val="-1"/>
          <w:sz w:val="22"/>
          <w:szCs w:val="22"/>
        </w:rPr>
        <w:t>p</w:t>
      </w:r>
      <w:r w:rsidRPr="0095219C">
        <w:rPr>
          <w:rFonts w:ascii="Palatino Linotype" w:eastAsia="Arial" w:hAnsi="Palatino Linotype" w:cs="Arial"/>
          <w:i/>
          <w:spacing w:val="1"/>
          <w:sz w:val="22"/>
          <w:szCs w:val="22"/>
        </w:rPr>
        <w:t>a</w:t>
      </w:r>
      <w:r w:rsidRPr="0095219C">
        <w:rPr>
          <w:rFonts w:ascii="Palatino Linotype" w:eastAsia="Arial" w:hAnsi="Palatino Linotype" w:cs="Arial"/>
          <w:i/>
          <w:sz w:val="22"/>
          <w:szCs w:val="22"/>
        </w:rPr>
        <w:t>re</w:t>
      </w:r>
      <w:r w:rsidRPr="0095219C">
        <w:rPr>
          <w:rFonts w:ascii="Palatino Linotype" w:eastAsia="Arial" w:hAnsi="Palatino Linotype" w:cs="Arial"/>
          <w:i/>
          <w:spacing w:val="1"/>
          <w:sz w:val="22"/>
          <w:szCs w:val="22"/>
        </w:rPr>
        <w:t>n</w:t>
      </w:r>
      <w:r w:rsidRPr="0095219C">
        <w:rPr>
          <w:rFonts w:ascii="Palatino Linotype" w:eastAsia="Arial" w:hAnsi="Palatino Linotype" w:cs="Arial"/>
          <w:i/>
          <w:sz w:val="22"/>
          <w:szCs w:val="22"/>
        </w:rPr>
        <w:t>cia</w:t>
      </w:r>
      <w:r w:rsidRPr="0095219C">
        <w:rPr>
          <w:rFonts w:ascii="Palatino Linotype" w:eastAsia="Arial" w:hAnsi="Palatino Linotype" w:cs="Arial"/>
          <w:i/>
          <w:spacing w:val="2"/>
          <w:sz w:val="22"/>
          <w:szCs w:val="22"/>
        </w:rPr>
        <w:t xml:space="preserve"> </w:t>
      </w:r>
      <w:r w:rsidRPr="0095219C">
        <w:rPr>
          <w:rFonts w:ascii="Palatino Linotype" w:eastAsia="Arial" w:hAnsi="Palatino Linotype" w:cs="Arial"/>
          <w:i/>
          <w:sz w:val="22"/>
          <w:szCs w:val="22"/>
        </w:rPr>
        <w:t>y Acc</w:t>
      </w:r>
      <w:r w:rsidRPr="0095219C">
        <w:rPr>
          <w:rFonts w:ascii="Palatino Linotype" w:eastAsia="Arial" w:hAnsi="Palatino Linotype" w:cs="Arial"/>
          <w:i/>
          <w:spacing w:val="1"/>
          <w:sz w:val="22"/>
          <w:szCs w:val="22"/>
        </w:rPr>
        <w:t>e</w:t>
      </w:r>
      <w:r w:rsidRPr="0095219C">
        <w:rPr>
          <w:rFonts w:ascii="Palatino Linotype" w:eastAsia="Arial" w:hAnsi="Palatino Linotype" w:cs="Arial"/>
          <w:i/>
          <w:sz w:val="22"/>
          <w:szCs w:val="22"/>
        </w:rPr>
        <w:t>so</w:t>
      </w:r>
      <w:r w:rsidRPr="0095219C">
        <w:rPr>
          <w:rFonts w:ascii="Palatino Linotype" w:eastAsia="Arial" w:hAnsi="Palatino Linotype" w:cs="Arial"/>
          <w:i/>
          <w:spacing w:val="18"/>
          <w:sz w:val="22"/>
          <w:szCs w:val="22"/>
        </w:rPr>
        <w:t xml:space="preserve"> </w:t>
      </w:r>
      <w:r w:rsidRPr="0095219C">
        <w:rPr>
          <w:rFonts w:ascii="Palatino Linotype" w:eastAsia="Arial" w:hAnsi="Palatino Linotype" w:cs="Arial"/>
          <w:i/>
          <w:sz w:val="22"/>
          <w:szCs w:val="22"/>
        </w:rPr>
        <w:t>a</w:t>
      </w:r>
      <w:r w:rsidRPr="0095219C">
        <w:rPr>
          <w:rFonts w:ascii="Palatino Linotype" w:eastAsia="Arial" w:hAnsi="Palatino Linotype" w:cs="Arial"/>
          <w:i/>
          <w:spacing w:val="20"/>
          <w:sz w:val="22"/>
          <w:szCs w:val="22"/>
        </w:rPr>
        <w:t xml:space="preserve"> </w:t>
      </w:r>
      <w:r w:rsidRPr="0095219C">
        <w:rPr>
          <w:rFonts w:ascii="Palatino Linotype" w:eastAsia="Arial" w:hAnsi="Palatino Linotype" w:cs="Arial"/>
          <w:i/>
          <w:sz w:val="22"/>
          <w:szCs w:val="22"/>
        </w:rPr>
        <w:t>la</w:t>
      </w:r>
      <w:r w:rsidRPr="0095219C">
        <w:rPr>
          <w:rFonts w:ascii="Palatino Linotype" w:eastAsia="Arial" w:hAnsi="Palatino Linotype" w:cs="Arial"/>
          <w:i/>
          <w:spacing w:val="18"/>
          <w:sz w:val="22"/>
          <w:szCs w:val="22"/>
        </w:rPr>
        <w:t xml:space="preserve"> </w:t>
      </w:r>
      <w:r w:rsidRPr="0095219C">
        <w:rPr>
          <w:rFonts w:ascii="Palatino Linotype" w:eastAsia="Arial" w:hAnsi="Palatino Linotype" w:cs="Arial"/>
          <w:i/>
          <w:sz w:val="22"/>
          <w:szCs w:val="22"/>
        </w:rPr>
        <w:t>I</w:t>
      </w:r>
      <w:r w:rsidRPr="0095219C">
        <w:rPr>
          <w:rFonts w:ascii="Palatino Linotype" w:eastAsia="Arial" w:hAnsi="Palatino Linotype" w:cs="Arial"/>
          <w:i/>
          <w:spacing w:val="-1"/>
          <w:sz w:val="22"/>
          <w:szCs w:val="22"/>
        </w:rPr>
        <w:t>n</w:t>
      </w:r>
      <w:r w:rsidRPr="0095219C">
        <w:rPr>
          <w:rFonts w:ascii="Palatino Linotype" w:eastAsia="Arial" w:hAnsi="Palatino Linotype" w:cs="Arial"/>
          <w:i/>
          <w:sz w:val="22"/>
          <w:szCs w:val="22"/>
        </w:rPr>
        <w:t>f</w:t>
      </w:r>
      <w:r w:rsidRPr="0095219C">
        <w:rPr>
          <w:rFonts w:ascii="Palatino Linotype" w:eastAsia="Arial" w:hAnsi="Palatino Linotype" w:cs="Arial"/>
          <w:i/>
          <w:spacing w:val="1"/>
          <w:sz w:val="22"/>
          <w:szCs w:val="22"/>
        </w:rPr>
        <w:t>o</w:t>
      </w:r>
      <w:r w:rsidRPr="0095219C">
        <w:rPr>
          <w:rFonts w:ascii="Palatino Linotype" w:eastAsia="Arial" w:hAnsi="Palatino Linotype" w:cs="Arial"/>
          <w:i/>
          <w:sz w:val="22"/>
          <w:szCs w:val="22"/>
        </w:rPr>
        <w:t>r</w:t>
      </w:r>
      <w:r w:rsidRPr="0095219C">
        <w:rPr>
          <w:rFonts w:ascii="Palatino Linotype" w:eastAsia="Arial" w:hAnsi="Palatino Linotype" w:cs="Arial"/>
          <w:i/>
          <w:spacing w:val="-1"/>
          <w:sz w:val="22"/>
          <w:szCs w:val="22"/>
        </w:rPr>
        <w:t>m</w:t>
      </w:r>
      <w:r w:rsidRPr="0095219C">
        <w:rPr>
          <w:rFonts w:ascii="Palatino Linotype" w:eastAsia="Arial" w:hAnsi="Palatino Linotype" w:cs="Arial"/>
          <w:i/>
          <w:spacing w:val="1"/>
          <w:sz w:val="22"/>
          <w:szCs w:val="22"/>
        </w:rPr>
        <w:t>a</w:t>
      </w:r>
      <w:r w:rsidRPr="0095219C">
        <w:rPr>
          <w:rFonts w:ascii="Palatino Linotype" w:eastAsia="Arial" w:hAnsi="Palatino Linotype" w:cs="Arial"/>
          <w:i/>
          <w:sz w:val="22"/>
          <w:szCs w:val="22"/>
        </w:rPr>
        <w:t>ción</w:t>
      </w:r>
      <w:r w:rsidRPr="0095219C">
        <w:rPr>
          <w:rFonts w:ascii="Palatino Linotype" w:eastAsia="Arial" w:hAnsi="Palatino Linotype" w:cs="Arial"/>
          <w:i/>
          <w:spacing w:val="21"/>
          <w:sz w:val="22"/>
          <w:szCs w:val="22"/>
        </w:rPr>
        <w:t xml:space="preserve"> </w:t>
      </w:r>
      <w:r w:rsidRPr="0095219C">
        <w:rPr>
          <w:rFonts w:ascii="Palatino Linotype" w:eastAsia="Arial" w:hAnsi="Palatino Linotype" w:cs="Arial"/>
          <w:i/>
          <w:spacing w:val="-2"/>
          <w:sz w:val="22"/>
          <w:szCs w:val="22"/>
        </w:rPr>
        <w:t>P</w:t>
      </w:r>
      <w:r w:rsidRPr="0095219C">
        <w:rPr>
          <w:rFonts w:ascii="Palatino Linotype" w:eastAsia="Arial" w:hAnsi="Palatino Linotype" w:cs="Arial"/>
          <w:i/>
          <w:spacing w:val="1"/>
          <w:sz w:val="22"/>
          <w:szCs w:val="22"/>
        </w:rPr>
        <w:t>úb</w:t>
      </w:r>
      <w:r w:rsidRPr="0095219C">
        <w:rPr>
          <w:rFonts w:ascii="Palatino Linotype" w:eastAsia="Arial" w:hAnsi="Palatino Linotype" w:cs="Arial"/>
          <w:i/>
          <w:sz w:val="22"/>
          <w:szCs w:val="22"/>
        </w:rPr>
        <w:t>l</w:t>
      </w:r>
      <w:r w:rsidRPr="0095219C">
        <w:rPr>
          <w:rFonts w:ascii="Palatino Linotype" w:eastAsia="Arial" w:hAnsi="Palatino Linotype" w:cs="Arial"/>
          <w:i/>
          <w:spacing w:val="-1"/>
          <w:sz w:val="22"/>
          <w:szCs w:val="22"/>
        </w:rPr>
        <w:t>i</w:t>
      </w:r>
      <w:r w:rsidRPr="0095219C">
        <w:rPr>
          <w:rFonts w:ascii="Palatino Linotype" w:eastAsia="Arial" w:hAnsi="Palatino Linotype" w:cs="Arial"/>
          <w:i/>
          <w:sz w:val="22"/>
          <w:szCs w:val="22"/>
        </w:rPr>
        <w:t>ca</w:t>
      </w:r>
      <w:r w:rsidRPr="0095219C">
        <w:rPr>
          <w:rFonts w:ascii="Palatino Linotype" w:eastAsia="Arial" w:hAnsi="Palatino Linotype" w:cs="Arial"/>
          <w:i/>
          <w:spacing w:val="18"/>
          <w:sz w:val="22"/>
          <w:szCs w:val="22"/>
        </w:rPr>
        <w:t xml:space="preserve"> </w:t>
      </w:r>
      <w:r w:rsidRPr="0095219C">
        <w:rPr>
          <w:rFonts w:ascii="Palatino Linotype" w:eastAsia="Arial" w:hAnsi="Palatino Linotype" w:cs="Arial"/>
          <w:i/>
          <w:sz w:val="22"/>
          <w:szCs w:val="22"/>
        </w:rPr>
        <w:t>G</w:t>
      </w:r>
      <w:r w:rsidRPr="0095219C">
        <w:rPr>
          <w:rFonts w:ascii="Palatino Linotype" w:eastAsia="Arial" w:hAnsi="Palatino Linotype" w:cs="Arial"/>
          <w:i/>
          <w:spacing w:val="1"/>
          <w:sz w:val="22"/>
          <w:szCs w:val="22"/>
        </w:rPr>
        <w:t>u</w:t>
      </w:r>
      <w:r w:rsidRPr="0095219C">
        <w:rPr>
          <w:rFonts w:ascii="Palatino Linotype" w:eastAsia="Arial" w:hAnsi="Palatino Linotype" w:cs="Arial"/>
          <w:i/>
          <w:spacing w:val="-1"/>
          <w:sz w:val="22"/>
          <w:szCs w:val="22"/>
        </w:rPr>
        <w:t>b</w:t>
      </w:r>
      <w:r w:rsidRPr="0095219C">
        <w:rPr>
          <w:rFonts w:ascii="Palatino Linotype" w:eastAsia="Arial" w:hAnsi="Palatino Linotype" w:cs="Arial"/>
          <w:i/>
          <w:spacing w:val="1"/>
          <w:sz w:val="22"/>
          <w:szCs w:val="22"/>
        </w:rPr>
        <w:t>e</w:t>
      </w:r>
      <w:r w:rsidRPr="0095219C">
        <w:rPr>
          <w:rFonts w:ascii="Palatino Linotype" w:eastAsia="Arial" w:hAnsi="Palatino Linotype" w:cs="Arial"/>
          <w:i/>
          <w:sz w:val="22"/>
          <w:szCs w:val="22"/>
        </w:rPr>
        <w:t>rn</w:t>
      </w:r>
      <w:r w:rsidRPr="0095219C">
        <w:rPr>
          <w:rFonts w:ascii="Palatino Linotype" w:eastAsia="Arial" w:hAnsi="Palatino Linotype" w:cs="Arial"/>
          <w:i/>
          <w:spacing w:val="-1"/>
          <w:sz w:val="22"/>
          <w:szCs w:val="22"/>
        </w:rPr>
        <w:t>am</w:t>
      </w:r>
      <w:r w:rsidRPr="0095219C">
        <w:rPr>
          <w:rFonts w:ascii="Palatino Linotype" w:eastAsia="Arial" w:hAnsi="Palatino Linotype" w:cs="Arial"/>
          <w:i/>
          <w:spacing w:val="1"/>
          <w:sz w:val="22"/>
          <w:szCs w:val="22"/>
        </w:rPr>
        <w:t>en</w:t>
      </w:r>
      <w:r w:rsidRPr="0095219C">
        <w:rPr>
          <w:rFonts w:ascii="Palatino Linotype" w:eastAsia="Arial" w:hAnsi="Palatino Linotype" w:cs="Arial"/>
          <w:i/>
          <w:sz w:val="22"/>
          <w:szCs w:val="22"/>
        </w:rPr>
        <w:t>t</w:t>
      </w:r>
      <w:r w:rsidRPr="0095219C">
        <w:rPr>
          <w:rFonts w:ascii="Palatino Linotype" w:eastAsia="Arial" w:hAnsi="Palatino Linotype" w:cs="Arial"/>
          <w:i/>
          <w:spacing w:val="1"/>
          <w:sz w:val="22"/>
          <w:szCs w:val="22"/>
        </w:rPr>
        <w:t>a</w:t>
      </w:r>
      <w:r w:rsidRPr="0095219C">
        <w:rPr>
          <w:rFonts w:ascii="Palatino Linotype" w:eastAsia="Arial" w:hAnsi="Palatino Linotype" w:cs="Arial"/>
          <w:i/>
          <w:sz w:val="22"/>
          <w:szCs w:val="22"/>
        </w:rPr>
        <w:t>l,</w:t>
      </w:r>
      <w:r w:rsidRPr="0095219C">
        <w:rPr>
          <w:rFonts w:ascii="Palatino Linotype" w:eastAsia="Arial" w:hAnsi="Palatino Linotype" w:cs="Arial"/>
          <w:i/>
          <w:spacing w:val="17"/>
          <w:sz w:val="22"/>
          <w:szCs w:val="22"/>
        </w:rPr>
        <w:t xml:space="preserve"> </w:t>
      </w:r>
      <w:r w:rsidRPr="0095219C">
        <w:rPr>
          <w:rFonts w:ascii="Palatino Linotype" w:eastAsia="Arial" w:hAnsi="Palatino Linotype" w:cs="Arial"/>
          <w:i/>
          <w:spacing w:val="1"/>
          <w:sz w:val="22"/>
          <w:szCs w:val="22"/>
        </w:rPr>
        <w:t>e</w:t>
      </w:r>
      <w:r w:rsidRPr="0095219C">
        <w:rPr>
          <w:rFonts w:ascii="Palatino Linotype" w:eastAsia="Arial" w:hAnsi="Palatino Linotype" w:cs="Arial"/>
          <w:i/>
          <w:sz w:val="22"/>
          <w:szCs w:val="22"/>
        </w:rPr>
        <w:t>l</w:t>
      </w:r>
      <w:r w:rsidRPr="0095219C">
        <w:rPr>
          <w:rFonts w:ascii="Palatino Linotype" w:eastAsia="Arial" w:hAnsi="Palatino Linotype" w:cs="Arial"/>
          <w:i/>
          <w:spacing w:val="19"/>
          <w:sz w:val="22"/>
          <w:szCs w:val="22"/>
        </w:rPr>
        <w:t xml:space="preserve"> </w:t>
      </w:r>
      <w:r w:rsidRPr="0095219C">
        <w:rPr>
          <w:rFonts w:ascii="Palatino Linotype" w:eastAsia="Arial" w:hAnsi="Palatino Linotype" w:cs="Arial"/>
          <w:i/>
          <w:spacing w:val="-2"/>
          <w:sz w:val="22"/>
          <w:szCs w:val="22"/>
        </w:rPr>
        <w:t>c</w:t>
      </w:r>
      <w:r w:rsidRPr="0095219C">
        <w:rPr>
          <w:rFonts w:ascii="Palatino Linotype" w:eastAsia="Arial" w:hAnsi="Palatino Linotype" w:cs="Arial"/>
          <w:i/>
          <w:spacing w:val="1"/>
          <w:sz w:val="22"/>
          <w:szCs w:val="22"/>
        </w:rPr>
        <w:t>ua</w:t>
      </w:r>
      <w:r w:rsidRPr="0095219C">
        <w:rPr>
          <w:rFonts w:ascii="Palatino Linotype" w:eastAsia="Arial" w:hAnsi="Palatino Linotype" w:cs="Arial"/>
          <w:i/>
          <w:sz w:val="22"/>
          <w:szCs w:val="22"/>
        </w:rPr>
        <w:t>l</w:t>
      </w:r>
      <w:r w:rsidRPr="0095219C">
        <w:rPr>
          <w:rFonts w:ascii="Palatino Linotype" w:eastAsia="Arial" w:hAnsi="Palatino Linotype" w:cs="Arial"/>
          <w:i/>
          <w:spacing w:val="19"/>
          <w:sz w:val="22"/>
          <w:szCs w:val="22"/>
        </w:rPr>
        <w:t xml:space="preserve"> </w:t>
      </w:r>
      <w:r w:rsidRPr="0095219C">
        <w:rPr>
          <w:rFonts w:ascii="Palatino Linotype" w:eastAsia="Arial" w:hAnsi="Palatino Linotype" w:cs="Arial"/>
          <w:i/>
          <w:spacing w:val="1"/>
          <w:sz w:val="22"/>
          <w:szCs w:val="22"/>
        </w:rPr>
        <w:t>e</w:t>
      </w:r>
      <w:r w:rsidRPr="0095219C">
        <w:rPr>
          <w:rFonts w:ascii="Palatino Linotype" w:eastAsia="Arial" w:hAnsi="Palatino Linotype" w:cs="Arial"/>
          <w:i/>
          <w:spacing w:val="-2"/>
          <w:sz w:val="22"/>
          <w:szCs w:val="22"/>
        </w:rPr>
        <w:t>s</w:t>
      </w:r>
      <w:r w:rsidRPr="0095219C">
        <w:rPr>
          <w:rFonts w:ascii="Palatino Linotype" w:eastAsia="Arial" w:hAnsi="Palatino Linotype" w:cs="Arial"/>
          <w:i/>
          <w:sz w:val="22"/>
          <w:szCs w:val="22"/>
        </w:rPr>
        <w:t>t</w:t>
      </w:r>
      <w:r w:rsidRPr="0095219C">
        <w:rPr>
          <w:rFonts w:ascii="Palatino Linotype" w:eastAsia="Arial" w:hAnsi="Palatino Linotype" w:cs="Arial"/>
          <w:i/>
          <w:spacing w:val="1"/>
          <w:sz w:val="22"/>
          <w:szCs w:val="22"/>
        </w:rPr>
        <w:t>ab</w:t>
      </w:r>
      <w:r w:rsidRPr="0095219C">
        <w:rPr>
          <w:rFonts w:ascii="Palatino Linotype" w:eastAsia="Arial" w:hAnsi="Palatino Linotype" w:cs="Arial"/>
          <w:i/>
          <w:spacing w:val="-3"/>
          <w:sz w:val="22"/>
          <w:szCs w:val="22"/>
        </w:rPr>
        <w:t>l</w:t>
      </w:r>
      <w:r w:rsidRPr="0095219C">
        <w:rPr>
          <w:rFonts w:ascii="Palatino Linotype" w:eastAsia="Arial" w:hAnsi="Palatino Linotype" w:cs="Arial"/>
          <w:i/>
          <w:spacing w:val="1"/>
          <w:sz w:val="22"/>
          <w:szCs w:val="22"/>
        </w:rPr>
        <w:t>e</w:t>
      </w:r>
      <w:r w:rsidRPr="0095219C">
        <w:rPr>
          <w:rFonts w:ascii="Palatino Linotype" w:eastAsia="Arial" w:hAnsi="Palatino Linotype" w:cs="Arial"/>
          <w:i/>
          <w:spacing w:val="-2"/>
          <w:sz w:val="22"/>
          <w:szCs w:val="22"/>
        </w:rPr>
        <w:t>c</w:t>
      </w:r>
      <w:r w:rsidRPr="0095219C">
        <w:rPr>
          <w:rFonts w:ascii="Palatino Linotype" w:eastAsia="Arial" w:hAnsi="Palatino Linotype" w:cs="Arial"/>
          <w:i/>
          <w:sz w:val="22"/>
          <w:szCs w:val="22"/>
        </w:rPr>
        <w:t>e</w:t>
      </w:r>
      <w:r w:rsidRPr="0095219C">
        <w:rPr>
          <w:rFonts w:ascii="Palatino Linotype" w:eastAsia="Arial" w:hAnsi="Palatino Linotype" w:cs="Arial"/>
          <w:i/>
          <w:spacing w:val="20"/>
          <w:sz w:val="22"/>
          <w:szCs w:val="22"/>
        </w:rPr>
        <w:t xml:space="preserve"> </w:t>
      </w:r>
      <w:r w:rsidRPr="0095219C">
        <w:rPr>
          <w:rFonts w:ascii="Palatino Linotype" w:eastAsia="Arial" w:hAnsi="Palatino Linotype" w:cs="Arial"/>
          <w:i/>
          <w:spacing w:val="-1"/>
          <w:sz w:val="22"/>
          <w:szCs w:val="22"/>
        </w:rPr>
        <w:t>q</w:t>
      </w:r>
      <w:r w:rsidRPr="0095219C">
        <w:rPr>
          <w:rFonts w:ascii="Palatino Linotype" w:eastAsia="Arial" w:hAnsi="Palatino Linotype" w:cs="Arial"/>
          <w:i/>
          <w:spacing w:val="1"/>
          <w:sz w:val="22"/>
          <w:szCs w:val="22"/>
        </w:rPr>
        <w:t>u</w:t>
      </w:r>
      <w:r w:rsidRPr="0095219C">
        <w:rPr>
          <w:rFonts w:ascii="Palatino Linotype" w:eastAsia="Arial" w:hAnsi="Palatino Linotype" w:cs="Arial"/>
          <w:i/>
          <w:sz w:val="22"/>
          <w:szCs w:val="22"/>
        </w:rPr>
        <w:t>e</w:t>
      </w:r>
      <w:r w:rsidRPr="0095219C">
        <w:rPr>
          <w:rFonts w:ascii="Palatino Linotype" w:eastAsia="Arial" w:hAnsi="Palatino Linotype" w:cs="Arial"/>
          <w:i/>
          <w:spacing w:val="20"/>
          <w:sz w:val="22"/>
          <w:szCs w:val="22"/>
        </w:rPr>
        <w:t xml:space="preserve"> </w:t>
      </w:r>
      <w:r w:rsidRPr="0095219C">
        <w:rPr>
          <w:rFonts w:ascii="Palatino Linotype" w:eastAsia="Arial" w:hAnsi="Palatino Linotype" w:cs="Arial"/>
          <w:i/>
          <w:spacing w:val="-2"/>
          <w:sz w:val="22"/>
          <w:szCs w:val="22"/>
        </w:rPr>
        <w:t>c</w:t>
      </w:r>
      <w:r w:rsidRPr="0095219C">
        <w:rPr>
          <w:rFonts w:ascii="Palatino Linotype" w:eastAsia="Arial" w:hAnsi="Palatino Linotype" w:cs="Arial"/>
          <w:i/>
          <w:spacing w:val="1"/>
          <w:sz w:val="22"/>
          <w:szCs w:val="22"/>
        </w:rPr>
        <w:t>ua</w:t>
      </w:r>
      <w:r w:rsidRPr="0095219C">
        <w:rPr>
          <w:rFonts w:ascii="Palatino Linotype" w:eastAsia="Arial" w:hAnsi="Palatino Linotype" w:cs="Arial"/>
          <w:i/>
          <w:spacing w:val="-1"/>
          <w:sz w:val="22"/>
          <w:szCs w:val="22"/>
        </w:rPr>
        <w:t>n</w:t>
      </w:r>
      <w:r w:rsidRPr="0095219C">
        <w:rPr>
          <w:rFonts w:ascii="Palatino Linotype" w:eastAsia="Arial" w:hAnsi="Palatino Linotype" w:cs="Arial"/>
          <w:i/>
          <w:spacing w:val="1"/>
          <w:sz w:val="22"/>
          <w:szCs w:val="22"/>
        </w:rPr>
        <w:t>d</w:t>
      </w:r>
      <w:r w:rsidRPr="0095219C">
        <w:rPr>
          <w:rFonts w:ascii="Palatino Linotype" w:eastAsia="Arial" w:hAnsi="Palatino Linotype" w:cs="Arial"/>
          <w:i/>
          <w:sz w:val="22"/>
          <w:szCs w:val="22"/>
        </w:rPr>
        <w:t>o</w:t>
      </w:r>
      <w:r w:rsidRPr="0095219C">
        <w:rPr>
          <w:rFonts w:ascii="Palatino Linotype" w:eastAsia="Arial" w:hAnsi="Palatino Linotype" w:cs="Arial"/>
          <w:i/>
          <w:spacing w:val="29"/>
          <w:sz w:val="22"/>
          <w:szCs w:val="22"/>
        </w:rPr>
        <w:t xml:space="preserve"> </w:t>
      </w:r>
      <w:r w:rsidRPr="0095219C">
        <w:rPr>
          <w:rFonts w:ascii="Palatino Linotype" w:eastAsia="Arial" w:hAnsi="Palatino Linotype" w:cs="Arial"/>
          <w:i/>
          <w:spacing w:val="1"/>
          <w:sz w:val="22"/>
          <w:szCs w:val="22"/>
        </w:rPr>
        <w:t>e</w:t>
      </w:r>
      <w:r w:rsidRPr="0095219C">
        <w:rPr>
          <w:rFonts w:ascii="Palatino Linotype" w:eastAsia="Arial" w:hAnsi="Palatino Linotype" w:cs="Arial"/>
          <w:i/>
          <w:sz w:val="22"/>
          <w:szCs w:val="22"/>
        </w:rPr>
        <w:t xml:space="preserve">l </w:t>
      </w:r>
      <w:r w:rsidRPr="0095219C">
        <w:rPr>
          <w:rFonts w:ascii="Palatino Linotype" w:eastAsia="Arial" w:hAnsi="Palatino Linotype" w:cs="Arial"/>
          <w:i/>
          <w:spacing w:val="1"/>
          <w:sz w:val="22"/>
          <w:szCs w:val="22"/>
        </w:rPr>
        <w:t>pa</w:t>
      </w:r>
      <w:r w:rsidRPr="0095219C">
        <w:rPr>
          <w:rFonts w:ascii="Palatino Linotype" w:eastAsia="Arial" w:hAnsi="Palatino Linotype" w:cs="Arial"/>
          <w:i/>
          <w:sz w:val="22"/>
          <w:szCs w:val="22"/>
        </w:rPr>
        <w:t>rt</w:t>
      </w:r>
      <w:r w:rsidRPr="0095219C">
        <w:rPr>
          <w:rFonts w:ascii="Palatino Linotype" w:eastAsia="Arial" w:hAnsi="Palatino Linotype" w:cs="Arial"/>
          <w:i/>
          <w:spacing w:val="-1"/>
          <w:sz w:val="22"/>
          <w:szCs w:val="22"/>
        </w:rPr>
        <w:t>i</w:t>
      </w:r>
      <w:r w:rsidRPr="0095219C">
        <w:rPr>
          <w:rFonts w:ascii="Palatino Linotype" w:eastAsia="Arial" w:hAnsi="Palatino Linotype" w:cs="Arial"/>
          <w:i/>
          <w:sz w:val="22"/>
          <w:szCs w:val="22"/>
        </w:rPr>
        <w:t>c</w:t>
      </w:r>
      <w:r w:rsidRPr="0095219C">
        <w:rPr>
          <w:rFonts w:ascii="Palatino Linotype" w:eastAsia="Arial" w:hAnsi="Palatino Linotype" w:cs="Arial"/>
          <w:i/>
          <w:spacing w:val="1"/>
          <w:sz w:val="22"/>
          <w:szCs w:val="22"/>
        </w:rPr>
        <w:t>u</w:t>
      </w:r>
      <w:r w:rsidRPr="0095219C">
        <w:rPr>
          <w:rFonts w:ascii="Palatino Linotype" w:eastAsia="Arial" w:hAnsi="Palatino Linotype" w:cs="Arial"/>
          <w:i/>
          <w:sz w:val="22"/>
          <w:szCs w:val="22"/>
        </w:rPr>
        <w:t>lar</w:t>
      </w:r>
      <w:r w:rsidRPr="0095219C">
        <w:rPr>
          <w:rFonts w:ascii="Palatino Linotype" w:eastAsia="Arial" w:hAnsi="Palatino Linotype" w:cs="Arial"/>
          <w:i/>
          <w:spacing w:val="2"/>
          <w:sz w:val="22"/>
          <w:szCs w:val="22"/>
        </w:rPr>
        <w:t xml:space="preserve"> </w:t>
      </w:r>
      <w:r w:rsidRPr="0095219C">
        <w:rPr>
          <w:rFonts w:ascii="Palatino Linotype" w:eastAsia="Arial" w:hAnsi="Palatino Linotype" w:cs="Arial"/>
          <w:i/>
          <w:spacing w:val="1"/>
          <w:sz w:val="22"/>
          <w:szCs w:val="22"/>
        </w:rPr>
        <w:t>p</w:t>
      </w:r>
      <w:r w:rsidRPr="0095219C">
        <w:rPr>
          <w:rFonts w:ascii="Palatino Linotype" w:eastAsia="Arial" w:hAnsi="Palatino Linotype" w:cs="Arial"/>
          <w:i/>
          <w:spacing w:val="-3"/>
          <w:sz w:val="22"/>
          <w:szCs w:val="22"/>
        </w:rPr>
        <w:t>r</w:t>
      </w:r>
      <w:r w:rsidRPr="0095219C">
        <w:rPr>
          <w:rFonts w:ascii="Palatino Linotype" w:eastAsia="Arial" w:hAnsi="Palatino Linotype" w:cs="Arial"/>
          <w:i/>
          <w:spacing w:val="1"/>
          <w:sz w:val="22"/>
          <w:szCs w:val="22"/>
        </w:rPr>
        <w:t>e</w:t>
      </w:r>
      <w:r w:rsidRPr="0095219C">
        <w:rPr>
          <w:rFonts w:ascii="Palatino Linotype" w:eastAsia="Arial" w:hAnsi="Palatino Linotype" w:cs="Arial"/>
          <w:i/>
          <w:sz w:val="22"/>
          <w:szCs w:val="22"/>
        </w:rPr>
        <w:t>s</w:t>
      </w:r>
      <w:r w:rsidRPr="0095219C">
        <w:rPr>
          <w:rFonts w:ascii="Palatino Linotype" w:eastAsia="Arial" w:hAnsi="Palatino Linotype" w:cs="Arial"/>
          <w:i/>
          <w:spacing w:val="1"/>
          <w:sz w:val="22"/>
          <w:szCs w:val="22"/>
        </w:rPr>
        <w:t>en</w:t>
      </w:r>
      <w:r w:rsidRPr="0095219C">
        <w:rPr>
          <w:rFonts w:ascii="Palatino Linotype" w:eastAsia="Arial" w:hAnsi="Palatino Linotype" w:cs="Arial"/>
          <w:i/>
          <w:spacing w:val="-2"/>
          <w:sz w:val="22"/>
          <w:szCs w:val="22"/>
        </w:rPr>
        <w:t>t</w:t>
      </w:r>
      <w:r w:rsidRPr="0095219C">
        <w:rPr>
          <w:rFonts w:ascii="Palatino Linotype" w:eastAsia="Arial" w:hAnsi="Palatino Linotype" w:cs="Arial"/>
          <w:i/>
          <w:sz w:val="22"/>
          <w:szCs w:val="22"/>
        </w:rPr>
        <w:t>e</w:t>
      </w:r>
      <w:r w:rsidRPr="0095219C">
        <w:rPr>
          <w:rFonts w:ascii="Palatino Linotype" w:eastAsia="Arial" w:hAnsi="Palatino Linotype" w:cs="Arial"/>
          <w:i/>
          <w:spacing w:val="3"/>
          <w:sz w:val="22"/>
          <w:szCs w:val="22"/>
        </w:rPr>
        <w:t xml:space="preserve"> </w:t>
      </w:r>
      <w:r w:rsidRPr="0095219C">
        <w:rPr>
          <w:rFonts w:ascii="Palatino Linotype" w:eastAsia="Arial" w:hAnsi="Palatino Linotype" w:cs="Arial"/>
          <w:i/>
          <w:spacing w:val="-2"/>
          <w:sz w:val="22"/>
          <w:szCs w:val="22"/>
        </w:rPr>
        <w:t>s</w:t>
      </w:r>
      <w:r w:rsidRPr="0095219C">
        <w:rPr>
          <w:rFonts w:ascii="Palatino Linotype" w:eastAsia="Arial" w:hAnsi="Palatino Linotype" w:cs="Arial"/>
          <w:i/>
          <w:sz w:val="22"/>
          <w:szCs w:val="22"/>
        </w:rPr>
        <w:t>u</w:t>
      </w:r>
      <w:r w:rsidRPr="0095219C">
        <w:rPr>
          <w:rFonts w:ascii="Palatino Linotype" w:eastAsia="Arial" w:hAnsi="Palatino Linotype" w:cs="Arial"/>
          <w:i/>
          <w:spacing w:val="1"/>
          <w:sz w:val="22"/>
          <w:szCs w:val="22"/>
        </w:rPr>
        <w:t xml:space="preserve"> </w:t>
      </w:r>
      <w:r w:rsidRPr="0095219C">
        <w:rPr>
          <w:rFonts w:ascii="Palatino Linotype" w:eastAsia="Arial" w:hAnsi="Palatino Linotype" w:cs="Arial"/>
          <w:i/>
          <w:sz w:val="22"/>
          <w:szCs w:val="22"/>
        </w:rPr>
        <w:t>s</w:t>
      </w:r>
      <w:r w:rsidRPr="0095219C">
        <w:rPr>
          <w:rFonts w:ascii="Palatino Linotype" w:eastAsia="Arial" w:hAnsi="Palatino Linotype" w:cs="Arial"/>
          <w:i/>
          <w:spacing w:val="1"/>
          <w:sz w:val="22"/>
          <w:szCs w:val="22"/>
        </w:rPr>
        <w:t>o</w:t>
      </w:r>
      <w:r w:rsidRPr="0095219C">
        <w:rPr>
          <w:rFonts w:ascii="Palatino Linotype" w:eastAsia="Arial" w:hAnsi="Palatino Linotype" w:cs="Arial"/>
          <w:i/>
          <w:sz w:val="22"/>
          <w:szCs w:val="22"/>
        </w:rPr>
        <w:t>l</w:t>
      </w:r>
      <w:r w:rsidRPr="0095219C">
        <w:rPr>
          <w:rFonts w:ascii="Palatino Linotype" w:eastAsia="Arial" w:hAnsi="Palatino Linotype" w:cs="Arial"/>
          <w:i/>
          <w:spacing w:val="-1"/>
          <w:sz w:val="22"/>
          <w:szCs w:val="22"/>
        </w:rPr>
        <w:t>i</w:t>
      </w:r>
      <w:r w:rsidRPr="0095219C">
        <w:rPr>
          <w:rFonts w:ascii="Palatino Linotype" w:eastAsia="Arial" w:hAnsi="Palatino Linotype" w:cs="Arial"/>
          <w:i/>
          <w:sz w:val="22"/>
          <w:szCs w:val="22"/>
        </w:rPr>
        <w:t>cit</w:t>
      </w:r>
      <w:r w:rsidRPr="0095219C">
        <w:rPr>
          <w:rFonts w:ascii="Palatino Linotype" w:eastAsia="Arial" w:hAnsi="Palatino Linotype" w:cs="Arial"/>
          <w:i/>
          <w:spacing w:val="1"/>
          <w:sz w:val="22"/>
          <w:szCs w:val="22"/>
        </w:rPr>
        <w:t>u</w:t>
      </w:r>
      <w:r w:rsidRPr="0095219C">
        <w:rPr>
          <w:rFonts w:ascii="Palatino Linotype" w:eastAsia="Arial" w:hAnsi="Palatino Linotype" w:cs="Arial"/>
          <w:i/>
          <w:sz w:val="22"/>
          <w:szCs w:val="22"/>
        </w:rPr>
        <w:t>d</w:t>
      </w:r>
      <w:r w:rsidRPr="0095219C">
        <w:rPr>
          <w:rFonts w:ascii="Palatino Linotype" w:eastAsia="Arial" w:hAnsi="Palatino Linotype" w:cs="Arial"/>
          <w:i/>
          <w:spacing w:val="3"/>
          <w:sz w:val="22"/>
          <w:szCs w:val="22"/>
        </w:rPr>
        <w:t xml:space="preserve"> </w:t>
      </w:r>
      <w:r w:rsidRPr="0095219C">
        <w:rPr>
          <w:rFonts w:ascii="Palatino Linotype" w:eastAsia="Arial" w:hAnsi="Palatino Linotype" w:cs="Arial"/>
          <w:i/>
          <w:spacing w:val="-1"/>
          <w:sz w:val="22"/>
          <w:szCs w:val="22"/>
        </w:rPr>
        <w:t>d</w:t>
      </w:r>
      <w:r w:rsidRPr="0095219C">
        <w:rPr>
          <w:rFonts w:ascii="Palatino Linotype" w:eastAsia="Arial" w:hAnsi="Palatino Linotype" w:cs="Arial"/>
          <w:i/>
          <w:sz w:val="22"/>
          <w:szCs w:val="22"/>
        </w:rPr>
        <w:t>e</w:t>
      </w:r>
      <w:r w:rsidRPr="0095219C">
        <w:rPr>
          <w:rFonts w:ascii="Palatino Linotype" w:eastAsia="Arial" w:hAnsi="Palatino Linotype" w:cs="Arial"/>
          <w:i/>
          <w:spacing w:val="3"/>
          <w:sz w:val="22"/>
          <w:szCs w:val="22"/>
        </w:rPr>
        <w:t xml:space="preserve"> </w:t>
      </w:r>
      <w:r w:rsidRPr="0095219C">
        <w:rPr>
          <w:rFonts w:ascii="Palatino Linotype" w:eastAsia="Arial" w:hAnsi="Palatino Linotype" w:cs="Arial"/>
          <w:i/>
          <w:sz w:val="22"/>
          <w:szCs w:val="22"/>
        </w:rPr>
        <w:t>i</w:t>
      </w:r>
      <w:r w:rsidRPr="0095219C">
        <w:rPr>
          <w:rFonts w:ascii="Palatino Linotype" w:eastAsia="Arial" w:hAnsi="Palatino Linotype" w:cs="Arial"/>
          <w:i/>
          <w:spacing w:val="-2"/>
          <w:sz w:val="22"/>
          <w:szCs w:val="22"/>
        </w:rPr>
        <w:t>n</w:t>
      </w:r>
      <w:r w:rsidRPr="0095219C">
        <w:rPr>
          <w:rFonts w:ascii="Palatino Linotype" w:eastAsia="Arial" w:hAnsi="Palatino Linotype" w:cs="Arial"/>
          <w:i/>
          <w:sz w:val="22"/>
          <w:szCs w:val="22"/>
        </w:rPr>
        <w:t>f</w:t>
      </w:r>
      <w:r w:rsidRPr="0095219C">
        <w:rPr>
          <w:rFonts w:ascii="Palatino Linotype" w:eastAsia="Arial" w:hAnsi="Palatino Linotype" w:cs="Arial"/>
          <w:i/>
          <w:spacing w:val="1"/>
          <w:sz w:val="22"/>
          <w:szCs w:val="22"/>
        </w:rPr>
        <w:t>o</w:t>
      </w:r>
      <w:r w:rsidRPr="0095219C">
        <w:rPr>
          <w:rFonts w:ascii="Palatino Linotype" w:eastAsia="Arial" w:hAnsi="Palatino Linotype" w:cs="Arial"/>
          <w:i/>
          <w:sz w:val="22"/>
          <w:szCs w:val="22"/>
        </w:rPr>
        <w:t>r</w:t>
      </w:r>
      <w:r w:rsidRPr="0095219C">
        <w:rPr>
          <w:rFonts w:ascii="Palatino Linotype" w:eastAsia="Arial" w:hAnsi="Palatino Linotype" w:cs="Arial"/>
          <w:i/>
          <w:spacing w:val="-1"/>
          <w:sz w:val="22"/>
          <w:szCs w:val="22"/>
        </w:rPr>
        <w:t>m</w:t>
      </w:r>
      <w:r w:rsidRPr="0095219C">
        <w:rPr>
          <w:rFonts w:ascii="Palatino Linotype" w:eastAsia="Arial" w:hAnsi="Palatino Linotype" w:cs="Arial"/>
          <w:i/>
          <w:spacing w:val="1"/>
          <w:sz w:val="22"/>
          <w:szCs w:val="22"/>
        </w:rPr>
        <w:t>a</w:t>
      </w:r>
      <w:r w:rsidRPr="0095219C">
        <w:rPr>
          <w:rFonts w:ascii="Palatino Linotype" w:eastAsia="Arial" w:hAnsi="Palatino Linotype" w:cs="Arial"/>
          <w:i/>
          <w:sz w:val="22"/>
          <w:szCs w:val="22"/>
        </w:rPr>
        <w:t>ci</w:t>
      </w:r>
      <w:r w:rsidRPr="0095219C">
        <w:rPr>
          <w:rFonts w:ascii="Palatino Linotype" w:eastAsia="Arial" w:hAnsi="Palatino Linotype" w:cs="Arial"/>
          <w:i/>
          <w:spacing w:val="-2"/>
          <w:sz w:val="22"/>
          <w:szCs w:val="22"/>
        </w:rPr>
        <w:t>ó</w:t>
      </w:r>
      <w:r w:rsidRPr="0095219C">
        <w:rPr>
          <w:rFonts w:ascii="Palatino Linotype" w:eastAsia="Arial" w:hAnsi="Palatino Linotype" w:cs="Arial"/>
          <w:i/>
          <w:sz w:val="22"/>
          <w:szCs w:val="22"/>
        </w:rPr>
        <w:t>n</w:t>
      </w:r>
      <w:r w:rsidRPr="0095219C">
        <w:rPr>
          <w:rFonts w:ascii="Palatino Linotype" w:eastAsia="Arial" w:hAnsi="Palatino Linotype" w:cs="Arial"/>
          <w:i/>
          <w:spacing w:val="3"/>
          <w:sz w:val="22"/>
          <w:szCs w:val="22"/>
        </w:rPr>
        <w:t xml:space="preserve"> </w:t>
      </w:r>
      <w:r w:rsidRPr="0095219C">
        <w:rPr>
          <w:rFonts w:ascii="Palatino Linotype" w:eastAsia="Arial" w:hAnsi="Palatino Linotype" w:cs="Arial"/>
          <w:i/>
          <w:spacing w:val="-1"/>
          <w:sz w:val="22"/>
          <w:szCs w:val="22"/>
        </w:rPr>
        <w:t>p</w:t>
      </w:r>
      <w:r w:rsidRPr="0095219C">
        <w:rPr>
          <w:rFonts w:ascii="Palatino Linotype" w:eastAsia="Arial" w:hAnsi="Palatino Linotype" w:cs="Arial"/>
          <w:i/>
          <w:spacing w:val="1"/>
          <w:sz w:val="22"/>
          <w:szCs w:val="22"/>
        </w:rPr>
        <w:t>o</w:t>
      </w:r>
      <w:r w:rsidRPr="0095219C">
        <w:rPr>
          <w:rFonts w:ascii="Palatino Linotype" w:eastAsia="Arial" w:hAnsi="Palatino Linotype" w:cs="Arial"/>
          <w:i/>
          <w:sz w:val="22"/>
          <w:szCs w:val="22"/>
        </w:rPr>
        <w:t>r</w:t>
      </w:r>
      <w:r w:rsidRPr="0095219C">
        <w:rPr>
          <w:rFonts w:ascii="Palatino Linotype" w:eastAsia="Arial" w:hAnsi="Palatino Linotype" w:cs="Arial"/>
          <w:i/>
          <w:spacing w:val="2"/>
          <w:sz w:val="22"/>
          <w:szCs w:val="22"/>
        </w:rPr>
        <w:t xml:space="preserve"> </w:t>
      </w:r>
      <w:r w:rsidRPr="0095219C">
        <w:rPr>
          <w:rFonts w:ascii="Palatino Linotype" w:eastAsia="Arial" w:hAnsi="Palatino Linotype" w:cs="Arial"/>
          <w:i/>
          <w:spacing w:val="-1"/>
          <w:sz w:val="22"/>
          <w:szCs w:val="22"/>
        </w:rPr>
        <w:t>m</w:t>
      </w:r>
      <w:r w:rsidRPr="0095219C">
        <w:rPr>
          <w:rFonts w:ascii="Palatino Linotype" w:eastAsia="Arial" w:hAnsi="Palatino Linotype" w:cs="Arial"/>
          <w:i/>
          <w:spacing w:val="1"/>
          <w:sz w:val="22"/>
          <w:szCs w:val="22"/>
        </w:rPr>
        <w:t>ed</w:t>
      </w:r>
      <w:r w:rsidRPr="0095219C">
        <w:rPr>
          <w:rFonts w:ascii="Palatino Linotype" w:eastAsia="Arial" w:hAnsi="Palatino Linotype" w:cs="Arial"/>
          <w:i/>
          <w:sz w:val="22"/>
          <w:szCs w:val="22"/>
        </w:rPr>
        <w:t xml:space="preserve">ios </w:t>
      </w:r>
      <w:r w:rsidRPr="0095219C">
        <w:rPr>
          <w:rFonts w:ascii="Palatino Linotype" w:eastAsia="Arial" w:hAnsi="Palatino Linotype" w:cs="Arial"/>
          <w:i/>
          <w:spacing w:val="1"/>
          <w:sz w:val="22"/>
          <w:szCs w:val="22"/>
        </w:rPr>
        <w:t>e</w:t>
      </w:r>
      <w:r w:rsidRPr="0095219C">
        <w:rPr>
          <w:rFonts w:ascii="Palatino Linotype" w:eastAsia="Arial" w:hAnsi="Palatino Linotype" w:cs="Arial"/>
          <w:i/>
          <w:sz w:val="22"/>
          <w:szCs w:val="22"/>
        </w:rPr>
        <w:t>lec</w:t>
      </w:r>
      <w:r w:rsidRPr="0095219C">
        <w:rPr>
          <w:rFonts w:ascii="Palatino Linotype" w:eastAsia="Arial" w:hAnsi="Palatino Linotype" w:cs="Arial"/>
          <w:i/>
          <w:spacing w:val="1"/>
          <w:sz w:val="22"/>
          <w:szCs w:val="22"/>
        </w:rPr>
        <w:t>t</w:t>
      </w:r>
      <w:r w:rsidRPr="0095219C">
        <w:rPr>
          <w:rFonts w:ascii="Palatino Linotype" w:eastAsia="Arial" w:hAnsi="Palatino Linotype" w:cs="Arial"/>
          <w:i/>
          <w:sz w:val="22"/>
          <w:szCs w:val="22"/>
        </w:rPr>
        <w:t>r</w:t>
      </w:r>
      <w:r w:rsidRPr="0095219C">
        <w:rPr>
          <w:rFonts w:ascii="Palatino Linotype" w:eastAsia="Arial" w:hAnsi="Palatino Linotype" w:cs="Arial"/>
          <w:i/>
          <w:spacing w:val="-2"/>
          <w:sz w:val="22"/>
          <w:szCs w:val="22"/>
        </w:rPr>
        <w:t>ó</w:t>
      </w:r>
      <w:r w:rsidRPr="0095219C">
        <w:rPr>
          <w:rFonts w:ascii="Palatino Linotype" w:eastAsia="Arial" w:hAnsi="Palatino Linotype" w:cs="Arial"/>
          <w:i/>
          <w:spacing w:val="1"/>
          <w:sz w:val="22"/>
          <w:szCs w:val="22"/>
        </w:rPr>
        <w:t>n</w:t>
      </w:r>
      <w:r w:rsidRPr="0095219C">
        <w:rPr>
          <w:rFonts w:ascii="Palatino Linotype" w:eastAsia="Arial" w:hAnsi="Palatino Linotype" w:cs="Arial"/>
          <w:i/>
          <w:spacing w:val="-3"/>
          <w:sz w:val="22"/>
          <w:szCs w:val="22"/>
        </w:rPr>
        <w:t>i</w:t>
      </w:r>
      <w:r w:rsidRPr="0095219C">
        <w:rPr>
          <w:rFonts w:ascii="Palatino Linotype" w:eastAsia="Arial" w:hAnsi="Palatino Linotype" w:cs="Arial"/>
          <w:i/>
          <w:sz w:val="22"/>
          <w:szCs w:val="22"/>
        </w:rPr>
        <w:t>c</w:t>
      </w:r>
      <w:r w:rsidRPr="0095219C">
        <w:rPr>
          <w:rFonts w:ascii="Palatino Linotype" w:eastAsia="Arial" w:hAnsi="Palatino Linotype" w:cs="Arial"/>
          <w:i/>
          <w:spacing w:val="1"/>
          <w:sz w:val="22"/>
          <w:szCs w:val="22"/>
        </w:rPr>
        <w:t>o</w:t>
      </w:r>
      <w:r w:rsidRPr="0095219C">
        <w:rPr>
          <w:rFonts w:ascii="Palatino Linotype" w:eastAsia="Arial" w:hAnsi="Palatino Linotype" w:cs="Arial"/>
          <w:i/>
          <w:sz w:val="22"/>
          <w:szCs w:val="22"/>
        </w:rPr>
        <w:t>s</w:t>
      </w:r>
      <w:r w:rsidRPr="0095219C">
        <w:rPr>
          <w:rFonts w:ascii="Palatino Linotype" w:eastAsia="Arial" w:hAnsi="Palatino Linotype" w:cs="Arial"/>
          <w:i/>
          <w:spacing w:val="2"/>
          <w:sz w:val="22"/>
          <w:szCs w:val="22"/>
        </w:rPr>
        <w:t xml:space="preserve"> </w:t>
      </w:r>
      <w:r w:rsidRPr="0095219C">
        <w:rPr>
          <w:rFonts w:ascii="Palatino Linotype" w:eastAsia="Arial" w:hAnsi="Palatino Linotype" w:cs="Arial"/>
          <w:i/>
          <w:sz w:val="22"/>
          <w:szCs w:val="22"/>
        </w:rPr>
        <w:t>a</w:t>
      </w:r>
      <w:r w:rsidRPr="0095219C">
        <w:rPr>
          <w:rFonts w:ascii="Palatino Linotype" w:eastAsia="Arial" w:hAnsi="Palatino Linotype" w:cs="Arial"/>
          <w:i/>
          <w:spacing w:val="1"/>
          <w:sz w:val="22"/>
          <w:szCs w:val="22"/>
        </w:rPr>
        <w:t xml:space="preserve"> </w:t>
      </w:r>
      <w:r w:rsidRPr="0095219C">
        <w:rPr>
          <w:rFonts w:ascii="Palatino Linotype" w:eastAsia="Arial" w:hAnsi="Palatino Linotype" w:cs="Arial"/>
          <w:i/>
          <w:sz w:val="22"/>
          <w:szCs w:val="22"/>
        </w:rPr>
        <w:t>tra</w:t>
      </w:r>
      <w:r w:rsidRPr="0095219C">
        <w:rPr>
          <w:rFonts w:ascii="Palatino Linotype" w:eastAsia="Arial" w:hAnsi="Palatino Linotype" w:cs="Arial"/>
          <w:i/>
          <w:spacing w:val="-2"/>
          <w:sz w:val="22"/>
          <w:szCs w:val="22"/>
        </w:rPr>
        <w:t>v</w:t>
      </w:r>
      <w:r w:rsidRPr="0095219C">
        <w:rPr>
          <w:rFonts w:ascii="Palatino Linotype" w:eastAsia="Arial" w:hAnsi="Palatino Linotype" w:cs="Arial"/>
          <w:i/>
          <w:spacing w:val="1"/>
          <w:sz w:val="22"/>
          <w:szCs w:val="22"/>
        </w:rPr>
        <w:t>é</w:t>
      </w:r>
      <w:r w:rsidRPr="0095219C">
        <w:rPr>
          <w:rFonts w:ascii="Palatino Linotype" w:eastAsia="Arial" w:hAnsi="Palatino Linotype" w:cs="Arial"/>
          <w:i/>
          <w:sz w:val="22"/>
          <w:szCs w:val="22"/>
        </w:rPr>
        <w:t>s</w:t>
      </w:r>
      <w:r w:rsidRPr="0095219C">
        <w:rPr>
          <w:rFonts w:ascii="Palatino Linotype" w:eastAsia="Arial" w:hAnsi="Palatino Linotype" w:cs="Arial"/>
          <w:i/>
          <w:spacing w:val="2"/>
          <w:sz w:val="22"/>
          <w:szCs w:val="22"/>
        </w:rPr>
        <w:t xml:space="preserve"> </w:t>
      </w:r>
      <w:r w:rsidRPr="0095219C">
        <w:rPr>
          <w:rFonts w:ascii="Palatino Linotype" w:eastAsia="Arial" w:hAnsi="Palatino Linotype" w:cs="Arial"/>
          <w:i/>
          <w:spacing w:val="1"/>
          <w:sz w:val="22"/>
          <w:szCs w:val="22"/>
        </w:rPr>
        <w:t>de</w:t>
      </w:r>
      <w:r w:rsidRPr="0095219C">
        <w:rPr>
          <w:rFonts w:ascii="Palatino Linotype" w:eastAsia="Arial" w:hAnsi="Palatino Linotype" w:cs="Arial"/>
          <w:i/>
          <w:sz w:val="22"/>
          <w:szCs w:val="22"/>
        </w:rPr>
        <w:t>l sist</w:t>
      </w:r>
      <w:r w:rsidRPr="0095219C">
        <w:rPr>
          <w:rFonts w:ascii="Palatino Linotype" w:eastAsia="Arial" w:hAnsi="Palatino Linotype" w:cs="Arial"/>
          <w:i/>
          <w:spacing w:val="1"/>
          <w:sz w:val="22"/>
          <w:szCs w:val="22"/>
        </w:rPr>
        <w:t>em</w:t>
      </w:r>
      <w:r w:rsidRPr="0095219C">
        <w:rPr>
          <w:rFonts w:ascii="Palatino Linotype" w:eastAsia="Arial" w:hAnsi="Palatino Linotype" w:cs="Arial"/>
          <w:i/>
          <w:sz w:val="22"/>
          <w:szCs w:val="22"/>
        </w:rPr>
        <w:t xml:space="preserve">a  </w:t>
      </w:r>
      <w:r w:rsidRPr="0095219C">
        <w:rPr>
          <w:rFonts w:ascii="Palatino Linotype" w:eastAsia="Arial" w:hAnsi="Palatino Linotype" w:cs="Arial"/>
          <w:i/>
          <w:spacing w:val="2"/>
          <w:sz w:val="22"/>
          <w:szCs w:val="22"/>
        </w:rPr>
        <w:t xml:space="preserve"> </w:t>
      </w:r>
      <w:r w:rsidRPr="0095219C">
        <w:rPr>
          <w:rFonts w:ascii="Palatino Linotype" w:eastAsia="Arial" w:hAnsi="Palatino Linotype" w:cs="Arial"/>
          <w:i/>
          <w:spacing w:val="-1"/>
          <w:sz w:val="22"/>
          <w:szCs w:val="22"/>
        </w:rPr>
        <w:t>qu</w:t>
      </w:r>
      <w:r w:rsidRPr="0095219C">
        <w:rPr>
          <w:rFonts w:ascii="Palatino Linotype" w:eastAsia="Arial" w:hAnsi="Palatino Linotype" w:cs="Arial"/>
          <w:i/>
          <w:sz w:val="22"/>
          <w:szCs w:val="22"/>
        </w:rPr>
        <w:t xml:space="preserve">e  </w:t>
      </w:r>
      <w:r w:rsidRPr="0095219C">
        <w:rPr>
          <w:rFonts w:ascii="Palatino Linotype" w:eastAsia="Arial" w:hAnsi="Palatino Linotype" w:cs="Arial"/>
          <w:i/>
          <w:spacing w:val="2"/>
          <w:sz w:val="22"/>
          <w:szCs w:val="22"/>
        </w:rPr>
        <w:t xml:space="preserve"> </w:t>
      </w:r>
      <w:r w:rsidRPr="0095219C">
        <w:rPr>
          <w:rFonts w:ascii="Palatino Linotype" w:eastAsia="Arial" w:hAnsi="Palatino Linotype" w:cs="Arial"/>
          <w:i/>
          <w:spacing w:val="1"/>
          <w:sz w:val="22"/>
          <w:szCs w:val="22"/>
        </w:rPr>
        <w:t>e</w:t>
      </w:r>
      <w:r w:rsidRPr="0095219C">
        <w:rPr>
          <w:rFonts w:ascii="Palatino Linotype" w:eastAsia="Arial" w:hAnsi="Palatino Linotype" w:cs="Arial"/>
          <w:i/>
          <w:sz w:val="22"/>
          <w:szCs w:val="22"/>
        </w:rPr>
        <w:t>st</w:t>
      </w:r>
      <w:r w:rsidRPr="0095219C">
        <w:rPr>
          <w:rFonts w:ascii="Palatino Linotype" w:eastAsia="Arial" w:hAnsi="Palatino Linotype" w:cs="Arial"/>
          <w:i/>
          <w:spacing w:val="-1"/>
          <w:sz w:val="22"/>
          <w:szCs w:val="22"/>
        </w:rPr>
        <w:t>a</w:t>
      </w:r>
      <w:r w:rsidRPr="0095219C">
        <w:rPr>
          <w:rFonts w:ascii="Palatino Linotype" w:eastAsia="Arial" w:hAnsi="Palatino Linotype" w:cs="Arial"/>
          <w:i/>
          <w:spacing w:val="1"/>
          <w:sz w:val="22"/>
          <w:szCs w:val="22"/>
        </w:rPr>
        <w:t>b</w:t>
      </w:r>
      <w:r w:rsidRPr="0095219C">
        <w:rPr>
          <w:rFonts w:ascii="Palatino Linotype" w:eastAsia="Arial" w:hAnsi="Palatino Linotype" w:cs="Arial"/>
          <w:i/>
          <w:sz w:val="22"/>
          <w:szCs w:val="22"/>
        </w:rPr>
        <w:t>l</w:t>
      </w:r>
      <w:r w:rsidRPr="0095219C">
        <w:rPr>
          <w:rFonts w:ascii="Palatino Linotype" w:eastAsia="Arial" w:hAnsi="Palatino Linotype" w:cs="Arial"/>
          <w:i/>
          <w:spacing w:val="-2"/>
          <w:sz w:val="22"/>
          <w:szCs w:val="22"/>
        </w:rPr>
        <w:t>ez</w:t>
      </w:r>
      <w:r w:rsidRPr="0095219C">
        <w:rPr>
          <w:rFonts w:ascii="Palatino Linotype" w:eastAsia="Arial" w:hAnsi="Palatino Linotype" w:cs="Arial"/>
          <w:i/>
          <w:sz w:val="22"/>
          <w:szCs w:val="22"/>
        </w:rPr>
        <w:t xml:space="preserve">ca  </w:t>
      </w:r>
      <w:r w:rsidRPr="0095219C">
        <w:rPr>
          <w:rFonts w:ascii="Palatino Linotype" w:eastAsia="Arial" w:hAnsi="Palatino Linotype" w:cs="Arial"/>
          <w:i/>
          <w:spacing w:val="2"/>
          <w:sz w:val="22"/>
          <w:szCs w:val="22"/>
        </w:rPr>
        <w:t xml:space="preserve"> </w:t>
      </w:r>
      <w:r w:rsidRPr="0095219C">
        <w:rPr>
          <w:rFonts w:ascii="Palatino Linotype" w:eastAsia="Arial" w:hAnsi="Palatino Linotype" w:cs="Arial"/>
          <w:i/>
          <w:spacing w:val="1"/>
          <w:sz w:val="22"/>
          <w:szCs w:val="22"/>
        </w:rPr>
        <w:t>e</w:t>
      </w:r>
      <w:r w:rsidRPr="0095219C">
        <w:rPr>
          <w:rFonts w:ascii="Palatino Linotype" w:eastAsia="Arial" w:hAnsi="Palatino Linotype" w:cs="Arial"/>
          <w:i/>
          <w:sz w:val="22"/>
          <w:szCs w:val="22"/>
        </w:rPr>
        <w:t xml:space="preserve">l  </w:t>
      </w:r>
      <w:r w:rsidRPr="0095219C">
        <w:rPr>
          <w:rFonts w:ascii="Palatino Linotype" w:eastAsia="Arial" w:hAnsi="Palatino Linotype" w:cs="Arial"/>
          <w:i/>
          <w:spacing w:val="1"/>
          <w:sz w:val="22"/>
          <w:szCs w:val="22"/>
        </w:rPr>
        <w:t xml:space="preserve"> </w:t>
      </w:r>
      <w:r w:rsidRPr="0095219C">
        <w:rPr>
          <w:rFonts w:ascii="Palatino Linotype" w:eastAsia="Arial" w:hAnsi="Palatino Linotype" w:cs="Arial"/>
          <w:i/>
          <w:sz w:val="22"/>
          <w:szCs w:val="22"/>
        </w:rPr>
        <w:t>I</w:t>
      </w:r>
      <w:r w:rsidRPr="0095219C">
        <w:rPr>
          <w:rFonts w:ascii="Palatino Linotype" w:eastAsia="Arial" w:hAnsi="Palatino Linotype" w:cs="Arial"/>
          <w:i/>
          <w:spacing w:val="1"/>
          <w:sz w:val="22"/>
          <w:szCs w:val="22"/>
        </w:rPr>
        <w:t>n</w:t>
      </w:r>
      <w:r w:rsidRPr="0095219C">
        <w:rPr>
          <w:rFonts w:ascii="Palatino Linotype" w:eastAsia="Arial" w:hAnsi="Palatino Linotype" w:cs="Arial"/>
          <w:i/>
          <w:sz w:val="22"/>
          <w:szCs w:val="22"/>
        </w:rPr>
        <w:t>stit</w:t>
      </w:r>
      <w:r w:rsidRPr="0095219C">
        <w:rPr>
          <w:rFonts w:ascii="Palatino Linotype" w:eastAsia="Arial" w:hAnsi="Palatino Linotype" w:cs="Arial"/>
          <w:i/>
          <w:spacing w:val="1"/>
          <w:sz w:val="22"/>
          <w:szCs w:val="22"/>
        </w:rPr>
        <w:t>u</w:t>
      </w:r>
      <w:r w:rsidRPr="0095219C">
        <w:rPr>
          <w:rFonts w:ascii="Palatino Linotype" w:eastAsia="Arial" w:hAnsi="Palatino Linotype" w:cs="Arial"/>
          <w:i/>
          <w:sz w:val="22"/>
          <w:szCs w:val="22"/>
        </w:rPr>
        <w:t>t</w:t>
      </w:r>
      <w:r w:rsidRPr="0095219C">
        <w:rPr>
          <w:rFonts w:ascii="Palatino Linotype" w:eastAsia="Arial" w:hAnsi="Palatino Linotype" w:cs="Arial"/>
          <w:i/>
          <w:spacing w:val="1"/>
          <w:sz w:val="22"/>
          <w:szCs w:val="22"/>
        </w:rPr>
        <w:t>o</w:t>
      </w:r>
      <w:r w:rsidRPr="0095219C">
        <w:rPr>
          <w:rFonts w:ascii="Palatino Linotype" w:eastAsia="Arial" w:hAnsi="Palatino Linotype" w:cs="Arial"/>
          <w:i/>
          <w:sz w:val="22"/>
          <w:szCs w:val="22"/>
        </w:rPr>
        <w:t xml:space="preserve">,  </w:t>
      </w:r>
      <w:r w:rsidRPr="0095219C">
        <w:rPr>
          <w:rFonts w:ascii="Palatino Linotype" w:eastAsia="Arial" w:hAnsi="Palatino Linotype" w:cs="Arial"/>
          <w:i/>
          <w:spacing w:val="2"/>
          <w:sz w:val="22"/>
          <w:szCs w:val="22"/>
        </w:rPr>
        <w:t xml:space="preserve"> </w:t>
      </w:r>
      <w:r w:rsidRPr="0095219C">
        <w:rPr>
          <w:rFonts w:ascii="Palatino Linotype" w:eastAsia="Arial" w:hAnsi="Palatino Linotype" w:cs="Arial"/>
          <w:i/>
          <w:spacing w:val="-2"/>
          <w:sz w:val="22"/>
          <w:szCs w:val="22"/>
        </w:rPr>
        <w:t>s</w:t>
      </w:r>
      <w:r w:rsidRPr="0095219C">
        <w:rPr>
          <w:rFonts w:ascii="Palatino Linotype" w:eastAsia="Arial" w:hAnsi="Palatino Linotype" w:cs="Arial"/>
          <w:i/>
          <w:sz w:val="22"/>
          <w:szCs w:val="22"/>
        </w:rPr>
        <w:t xml:space="preserve">e   </w:t>
      </w:r>
      <w:r w:rsidRPr="0095219C">
        <w:rPr>
          <w:rFonts w:ascii="Palatino Linotype" w:eastAsia="Arial" w:hAnsi="Palatino Linotype" w:cs="Arial"/>
          <w:i/>
          <w:spacing w:val="1"/>
          <w:sz w:val="22"/>
          <w:szCs w:val="22"/>
        </w:rPr>
        <w:t>en</w:t>
      </w:r>
      <w:r w:rsidRPr="0095219C">
        <w:rPr>
          <w:rFonts w:ascii="Palatino Linotype" w:eastAsia="Arial" w:hAnsi="Palatino Linotype" w:cs="Arial"/>
          <w:i/>
          <w:sz w:val="22"/>
          <w:szCs w:val="22"/>
        </w:rPr>
        <w:t>t</w:t>
      </w:r>
      <w:r w:rsidRPr="0095219C">
        <w:rPr>
          <w:rFonts w:ascii="Palatino Linotype" w:eastAsia="Arial" w:hAnsi="Palatino Linotype" w:cs="Arial"/>
          <w:i/>
          <w:spacing w:val="-1"/>
          <w:sz w:val="22"/>
          <w:szCs w:val="22"/>
        </w:rPr>
        <w:t>e</w:t>
      </w:r>
      <w:r w:rsidRPr="0095219C">
        <w:rPr>
          <w:rFonts w:ascii="Palatino Linotype" w:eastAsia="Arial" w:hAnsi="Palatino Linotype" w:cs="Arial"/>
          <w:i/>
          <w:spacing w:val="1"/>
          <w:sz w:val="22"/>
          <w:szCs w:val="22"/>
        </w:rPr>
        <w:t>nde</w:t>
      </w:r>
      <w:r w:rsidRPr="0095219C">
        <w:rPr>
          <w:rFonts w:ascii="Palatino Linotype" w:eastAsia="Arial" w:hAnsi="Palatino Linotype" w:cs="Arial"/>
          <w:i/>
          <w:spacing w:val="-3"/>
          <w:sz w:val="22"/>
          <w:szCs w:val="22"/>
        </w:rPr>
        <w:t>r</w:t>
      </w:r>
      <w:r w:rsidRPr="0095219C">
        <w:rPr>
          <w:rFonts w:ascii="Palatino Linotype" w:eastAsia="Arial" w:hAnsi="Palatino Linotype" w:cs="Arial"/>
          <w:i/>
          <w:sz w:val="22"/>
          <w:szCs w:val="22"/>
        </w:rPr>
        <w:t xml:space="preserve">á  </w:t>
      </w:r>
      <w:r w:rsidRPr="0095219C">
        <w:rPr>
          <w:rFonts w:ascii="Palatino Linotype" w:eastAsia="Arial" w:hAnsi="Palatino Linotype" w:cs="Arial"/>
          <w:i/>
          <w:spacing w:val="2"/>
          <w:sz w:val="22"/>
          <w:szCs w:val="22"/>
        </w:rPr>
        <w:t xml:space="preserve"> </w:t>
      </w:r>
      <w:r w:rsidRPr="0095219C">
        <w:rPr>
          <w:rFonts w:ascii="Palatino Linotype" w:eastAsia="Arial" w:hAnsi="Palatino Linotype" w:cs="Arial"/>
          <w:i/>
          <w:spacing w:val="-1"/>
          <w:sz w:val="22"/>
          <w:szCs w:val="22"/>
        </w:rPr>
        <w:t>q</w:t>
      </w:r>
      <w:r w:rsidRPr="0095219C">
        <w:rPr>
          <w:rFonts w:ascii="Palatino Linotype" w:eastAsia="Arial" w:hAnsi="Palatino Linotype" w:cs="Arial"/>
          <w:i/>
          <w:spacing w:val="1"/>
          <w:sz w:val="22"/>
          <w:szCs w:val="22"/>
        </w:rPr>
        <w:t>u</w:t>
      </w:r>
      <w:r w:rsidRPr="0095219C">
        <w:rPr>
          <w:rFonts w:ascii="Palatino Linotype" w:eastAsia="Arial" w:hAnsi="Palatino Linotype" w:cs="Arial"/>
          <w:i/>
          <w:sz w:val="22"/>
          <w:szCs w:val="22"/>
        </w:rPr>
        <w:t xml:space="preserve">e  </w:t>
      </w:r>
      <w:r w:rsidRPr="0095219C">
        <w:rPr>
          <w:rFonts w:ascii="Palatino Linotype" w:eastAsia="Arial" w:hAnsi="Palatino Linotype" w:cs="Arial"/>
          <w:i/>
          <w:spacing w:val="2"/>
          <w:sz w:val="22"/>
          <w:szCs w:val="22"/>
        </w:rPr>
        <w:t xml:space="preserve"> </w:t>
      </w:r>
      <w:r w:rsidRPr="0095219C">
        <w:rPr>
          <w:rFonts w:ascii="Palatino Linotype" w:eastAsia="Arial" w:hAnsi="Palatino Linotype" w:cs="Arial"/>
          <w:i/>
          <w:spacing w:val="1"/>
          <w:sz w:val="22"/>
          <w:szCs w:val="22"/>
        </w:rPr>
        <w:t>a</w:t>
      </w:r>
      <w:r w:rsidRPr="0095219C">
        <w:rPr>
          <w:rFonts w:ascii="Palatino Linotype" w:eastAsia="Arial" w:hAnsi="Palatino Linotype" w:cs="Arial"/>
          <w:i/>
          <w:spacing w:val="-2"/>
          <w:sz w:val="22"/>
          <w:szCs w:val="22"/>
        </w:rPr>
        <w:t>c</w:t>
      </w:r>
      <w:r w:rsidRPr="0095219C">
        <w:rPr>
          <w:rFonts w:ascii="Palatino Linotype" w:eastAsia="Arial" w:hAnsi="Palatino Linotype" w:cs="Arial"/>
          <w:i/>
          <w:spacing w:val="1"/>
          <w:sz w:val="22"/>
          <w:szCs w:val="22"/>
        </w:rPr>
        <w:t>ep</w:t>
      </w:r>
      <w:r w:rsidRPr="0095219C">
        <w:rPr>
          <w:rFonts w:ascii="Palatino Linotype" w:eastAsia="Arial" w:hAnsi="Palatino Linotype" w:cs="Arial"/>
          <w:i/>
          <w:sz w:val="22"/>
          <w:szCs w:val="22"/>
        </w:rPr>
        <w:t xml:space="preserve">ta  </w:t>
      </w:r>
      <w:r w:rsidRPr="0095219C">
        <w:rPr>
          <w:rFonts w:ascii="Palatino Linotype" w:eastAsia="Arial" w:hAnsi="Palatino Linotype" w:cs="Arial"/>
          <w:i/>
          <w:spacing w:val="2"/>
          <w:sz w:val="22"/>
          <w:szCs w:val="22"/>
        </w:rPr>
        <w:t xml:space="preserve"> </w:t>
      </w:r>
      <w:r w:rsidRPr="0095219C">
        <w:rPr>
          <w:rFonts w:ascii="Palatino Linotype" w:eastAsia="Arial" w:hAnsi="Palatino Linotype" w:cs="Arial"/>
          <w:i/>
          <w:spacing w:val="-1"/>
          <w:sz w:val="22"/>
          <w:szCs w:val="22"/>
        </w:rPr>
        <w:t>q</w:t>
      </w:r>
      <w:r w:rsidRPr="0095219C">
        <w:rPr>
          <w:rFonts w:ascii="Palatino Linotype" w:eastAsia="Arial" w:hAnsi="Palatino Linotype" w:cs="Arial"/>
          <w:i/>
          <w:spacing w:val="1"/>
          <w:sz w:val="22"/>
          <w:szCs w:val="22"/>
        </w:rPr>
        <w:t>u</w:t>
      </w:r>
      <w:r w:rsidRPr="0095219C">
        <w:rPr>
          <w:rFonts w:ascii="Palatino Linotype" w:eastAsia="Arial" w:hAnsi="Palatino Linotype" w:cs="Arial"/>
          <w:i/>
          <w:sz w:val="22"/>
          <w:szCs w:val="22"/>
        </w:rPr>
        <w:t xml:space="preserve">e  </w:t>
      </w:r>
      <w:r w:rsidRPr="0095219C">
        <w:rPr>
          <w:rFonts w:ascii="Palatino Linotype" w:eastAsia="Arial" w:hAnsi="Palatino Linotype" w:cs="Arial"/>
          <w:i/>
          <w:spacing w:val="2"/>
          <w:sz w:val="22"/>
          <w:szCs w:val="22"/>
        </w:rPr>
        <w:t xml:space="preserve"> </w:t>
      </w:r>
      <w:r w:rsidRPr="0095219C">
        <w:rPr>
          <w:rFonts w:ascii="Palatino Linotype" w:eastAsia="Arial" w:hAnsi="Palatino Linotype" w:cs="Arial"/>
          <w:i/>
          <w:spacing w:val="-3"/>
          <w:sz w:val="22"/>
          <w:szCs w:val="22"/>
        </w:rPr>
        <w:t>l</w:t>
      </w:r>
      <w:r w:rsidRPr="0095219C">
        <w:rPr>
          <w:rFonts w:ascii="Palatino Linotype" w:eastAsia="Arial" w:hAnsi="Palatino Linotype" w:cs="Arial"/>
          <w:i/>
          <w:spacing w:val="1"/>
          <w:sz w:val="22"/>
          <w:szCs w:val="22"/>
        </w:rPr>
        <w:t>a</w:t>
      </w:r>
      <w:r w:rsidRPr="0095219C">
        <w:rPr>
          <w:rFonts w:ascii="Palatino Linotype" w:eastAsia="Arial" w:hAnsi="Palatino Linotype" w:cs="Arial"/>
          <w:i/>
          <w:sz w:val="22"/>
          <w:szCs w:val="22"/>
        </w:rPr>
        <w:t xml:space="preserve">s </w:t>
      </w:r>
      <w:r w:rsidRPr="0095219C">
        <w:rPr>
          <w:rFonts w:ascii="Palatino Linotype" w:eastAsia="Arial" w:hAnsi="Palatino Linotype" w:cs="Arial"/>
          <w:i/>
          <w:spacing w:val="1"/>
          <w:sz w:val="22"/>
          <w:szCs w:val="22"/>
        </w:rPr>
        <w:t>no</w:t>
      </w:r>
      <w:r w:rsidRPr="0095219C">
        <w:rPr>
          <w:rFonts w:ascii="Palatino Linotype" w:eastAsia="Arial" w:hAnsi="Palatino Linotype" w:cs="Arial"/>
          <w:i/>
          <w:sz w:val="22"/>
          <w:szCs w:val="22"/>
        </w:rPr>
        <w:t>t</w:t>
      </w:r>
      <w:r w:rsidRPr="0095219C">
        <w:rPr>
          <w:rFonts w:ascii="Palatino Linotype" w:eastAsia="Arial" w:hAnsi="Palatino Linotype" w:cs="Arial"/>
          <w:i/>
          <w:spacing w:val="-2"/>
          <w:sz w:val="22"/>
          <w:szCs w:val="22"/>
        </w:rPr>
        <w:t>i</w:t>
      </w:r>
      <w:r w:rsidRPr="0095219C">
        <w:rPr>
          <w:rFonts w:ascii="Palatino Linotype" w:eastAsia="Arial" w:hAnsi="Palatino Linotype" w:cs="Arial"/>
          <w:i/>
          <w:spacing w:val="3"/>
          <w:sz w:val="22"/>
          <w:szCs w:val="22"/>
        </w:rPr>
        <w:t>f</w:t>
      </w:r>
      <w:r w:rsidRPr="0095219C">
        <w:rPr>
          <w:rFonts w:ascii="Palatino Linotype" w:eastAsia="Arial" w:hAnsi="Palatino Linotype" w:cs="Arial"/>
          <w:i/>
          <w:sz w:val="22"/>
          <w:szCs w:val="22"/>
        </w:rPr>
        <w:t>icaci</w:t>
      </w:r>
      <w:r w:rsidRPr="0095219C">
        <w:rPr>
          <w:rFonts w:ascii="Palatino Linotype" w:eastAsia="Arial" w:hAnsi="Palatino Linotype" w:cs="Arial"/>
          <w:i/>
          <w:spacing w:val="-2"/>
          <w:sz w:val="22"/>
          <w:szCs w:val="22"/>
        </w:rPr>
        <w:t>o</w:t>
      </w:r>
      <w:r w:rsidRPr="0095219C">
        <w:rPr>
          <w:rFonts w:ascii="Palatino Linotype" w:eastAsia="Arial" w:hAnsi="Palatino Linotype" w:cs="Arial"/>
          <w:i/>
          <w:spacing w:val="1"/>
          <w:sz w:val="22"/>
          <w:szCs w:val="22"/>
        </w:rPr>
        <w:t>ne</w:t>
      </w:r>
      <w:r w:rsidRPr="0095219C">
        <w:rPr>
          <w:rFonts w:ascii="Palatino Linotype" w:eastAsia="Arial" w:hAnsi="Palatino Linotype" w:cs="Arial"/>
          <w:i/>
          <w:sz w:val="22"/>
          <w:szCs w:val="22"/>
        </w:rPr>
        <w:t>s,</w:t>
      </w:r>
      <w:r w:rsidRPr="0095219C">
        <w:rPr>
          <w:rFonts w:ascii="Palatino Linotype" w:eastAsia="Arial" w:hAnsi="Palatino Linotype" w:cs="Arial"/>
          <w:i/>
          <w:spacing w:val="4"/>
          <w:sz w:val="22"/>
          <w:szCs w:val="22"/>
        </w:rPr>
        <w:t xml:space="preserve"> </w:t>
      </w:r>
      <w:r w:rsidRPr="0095219C">
        <w:rPr>
          <w:rFonts w:ascii="Palatino Linotype" w:eastAsia="Arial" w:hAnsi="Palatino Linotype" w:cs="Arial"/>
          <w:i/>
          <w:sz w:val="22"/>
          <w:szCs w:val="22"/>
        </w:rPr>
        <w:t>incl</w:t>
      </w:r>
      <w:r w:rsidRPr="0095219C">
        <w:rPr>
          <w:rFonts w:ascii="Palatino Linotype" w:eastAsia="Arial" w:hAnsi="Palatino Linotype" w:cs="Arial"/>
          <w:i/>
          <w:spacing w:val="1"/>
          <w:sz w:val="22"/>
          <w:szCs w:val="22"/>
        </w:rPr>
        <w:t>u</w:t>
      </w:r>
      <w:r w:rsidRPr="0095219C">
        <w:rPr>
          <w:rFonts w:ascii="Palatino Linotype" w:eastAsia="Arial" w:hAnsi="Palatino Linotype" w:cs="Arial"/>
          <w:i/>
          <w:spacing w:val="-2"/>
          <w:sz w:val="22"/>
          <w:szCs w:val="22"/>
        </w:rPr>
        <w:t>y</w:t>
      </w:r>
      <w:r w:rsidRPr="0095219C">
        <w:rPr>
          <w:rFonts w:ascii="Palatino Linotype" w:eastAsia="Arial" w:hAnsi="Palatino Linotype" w:cs="Arial"/>
          <w:i/>
          <w:spacing w:val="-1"/>
          <w:sz w:val="22"/>
          <w:szCs w:val="22"/>
        </w:rPr>
        <w:t>e</w:t>
      </w:r>
      <w:r w:rsidRPr="0095219C">
        <w:rPr>
          <w:rFonts w:ascii="Palatino Linotype" w:eastAsia="Arial" w:hAnsi="Palatino Linotype" w:cs="Arial"/>
          <w:i/>
          <w:spacing w:val="1"/>
          <w:sz w:val="22"/>
          <w:szCs w:val="22"/>
        </w:rPr>
        <w:t>nd</w:t>
      </w:r>
      <w:r w:rsidRPr="0095219C">
        <w:rPr>
          <w:rFonts w:ascii="Palatino Linotype" w:eastAsia="Arial" w:hAnsi="Palatino Linotype" w:cs="Arial"/>
          <w:i/>
          <w:sz w:val="22"/>
          <w:szCs w:val="22"/>
        </w:rPr>
        <w:t>o</w:t>
      </w:r>
      <w:r w:rsidRPr="0095219C">
        <w:rPr>
          <w:rFonts w:ascii="Palatino Linotype" w:eastAsia="Arial" w:hAnsi="Palatino Linotype" w:cs="Arial"/>
          <w:i/>
          <w:spacing w:val="4"/>
          <w:sz w:val="22"/>
          <w:szCs w:val="22"/>
        </w:rPr>
        <w:t xml:space="preserve"> </w:t>
      </w:r>
      <w:r w:rsidRPr="0095219C">
        <w:rPr>
          <w:rFonts w:ascii="Palatino Linotype" w:eastAsia="Arial" w:hAnsi="Palatino Linotype" w:cs="Arial"/>
          <w:i/>
          <w:sz w:val="22"/>
          <w:szCs w:val="22"/>
        </w:rPr>
        <w:t>la</w:t>
      </w:r>
      <w:r w:rsidRPr="0095219C">
        <w:rPr>
          <w:rFonts w:ascii="Palatino Linotype" w:eastAsia="Arial" w:hAnsi="Palatino Linotype" w:cs="Arial"/>
          <w:i/>
          <w:spacing w:val="4"/>
          <w:sz w:val="22"/>
          <w:szCs w:val="22"/>
        </w:rPr>
        <w:t xml:space="preserve"> </w:t>
      </w:r>
      <w:r w:rsidRPr="0095219C">
        <w:rPr>
          <w:rFonts w:ascii="Palatino Linotype" w:eastAsia="Arial" w:hAnsi="Palatino Linotype" w:cs="Arial"/>
          <w:i/>
          <w:sz w:val="22"/>
          <w:szCs w:val="22"/>
        </w:rPr>
        <w:t>re</w:t>
      </w:r>
      <w:r w:rsidRPr="0095219C">
        <w:rPr>
          <w:rFonts w:ascii="Palatino Linotype" w:eastAsia="Arial" w:hAnsi="Palatino Linotype" w:cs="Arial"/>
          <w:i/>
          <w:spacing w:val="-2"/>
          <w:sz w:val="22"/>
          <w:szCs w:val="22"/>
        </w:rPr>
        <w:t>s</w:t>
      </w:r>
      <w:r w:rsidRPr="0095219C">
        <w:rPr>
          <w:rFonts w:ascii="Palatino Linotype" w:eastAsia="Arial" w:hAnsi="Palatino Linotype" w:cs="Arial"/>
          <w:i/>
          <w:spacing w:val="1"/>
          <w:sz w:val="22"/>
          <w:szCs w:val="22"/>
        </w:rPr>
        <w:t>pue</w:t>
      </w:r>
      <w:r w:rsidRPr="0095219C">
        <w:rPr>
          <w:rFonts w:ascii="Palatino Linotype" w:eastAsia="Arial" w:hAnsi="Palatino Linotype" w:cs="Arial"/>
          <w:i/>
          <w:spacing w:val="-2"/>
          <w:sz w:val="22"/>
          <w:szCs w:val="22"/>
        </w:rPr>
        <w:t>s</w:t>
      </w:r>
      <w:r w:rsidRPr="0095219C">
        <w:rPr>
          <w:rFonts w:ascii="Palatino Linotype" w:eastAsia="Arial" w:hAnsi="Palatino Linotype" w:cs="Arial"/>
          <w:i/>
          <w:sz w:val="22"/>
          <w:szCs w:val="22"/>
        </w:rPr>
        <w:t>t</w:t>
      </w:r>
      <w:r w:rsidRPr="0095219C">
        <w:rPr>
          <w:rFonts w:ascii="Palatino Linotype" w:eastAsia="Arial" w:hAnsi="Palatino Linotype" w:cs="Arial"/>
          <w:i/>
          <w:spacing w:val="1"/>
          <w:sz w:val="22"/>
          <w:szCs w:val="22"/>
        </w:rPr>
        <w:t>a</w:t>
      </w:r>
      <w:r w:rsidRPr="0095219C">
        <w:rPr>
          <w:rFonts w:ascii="Palatino Linotype" w:eastAsia="Arial" w:hAnsi="Palatino Linotype" w:cs="Arial"/>
          <w:i/>
          <w:sz w:val="22"/>
          <w:szCs w:val="22"/>
        </w:rPr>
        <w:t>,</w:t>
      </w:r>
      <w:r w:rsidRPr="0095219C">
        <w:rPr>
          <w:rFonts w:ascii="Palatino Linotype" w:eastAsia="Arial" w:hAnsi="Palatino Linotype" w:cs="Arial"/>
          <w:i/>
          <w:spacing w:val="4"/>
          <w:sz w:val="22"/>
          <w:szCs w:val="22"/>
        </w:rPr>
        <w:t xml:space="preserve"> </w:t>
      </w:r>
      <w:r w:rsidRPr="0095219C">
        <w:rPr>
          <w:rFonts w:ascii="Palatino Linotype" w:eastAsia="Arial" w:hAnsi="Palatino Linotype" w:cs="Arial"/>
          <w:i/>
          <w:sz w:val="22"/>
          <w:szCs w:val="22"/>
        </w:rPr>
        <w:t>le</w:t>
      </w:r>
      <w:r w:rsidRPr="0095219C">
        <w:rPr>
          <w:rFonts w:ascii="Palatino Linotype" w:eastAsia="Arial" w:hAnsi="Palatino Linotype" w:cs="Arial"/>
          <w:i/>
          <w:spacing w:val="1"/>
          <w:sz w:val="22"/>
          <w:szCs w:val="22"/>
        </w:rPr>
        <w:t xml:space="preserve"> </w:t>
      </w:r>
      <w:r w:rsidRPr="0095219C">
        <w:rPr>
          <w:rFonts w:ascii="Palatino Linotype" w:eastAsia="Arial" w:hAnsi="Palatino Linotype" w:cs="Arial"/>
          <w:i/>
          <w:sz w:val="22"/>
          <w:szCs w:val="22"/>
        </w:rPr>
        <w:t>s</w:t>
      </w:r>
      <w:r w:rsidRPr="0095219C">
        <w:rPr>
          <w:rFonts w:ascii="Palatino Linotype" w:eastAsia="Arial" w:hAnsi="Palatino Linotype" w:cs="Arial"/>
          <w:i/>
          <w:spacing w:val="1"/>
          <w:sz w:val="22"/>
          <w:szCs w:val="22"/>
        </w:rPr>
        <w:t>ea</w:t>
      </w:r>
      <w:r w:rsidRPr="0095219C">
        <w:rPr>
          <w:rFonts w:ascii="Palatino Linotype" w:eastAsia="Arial" w:hAnsi="Palatino Linotype" w:cs="Arial"/>
          <w:i/>
          <w:sz w:val="22"/>
          <w:szCs w:val="22"/>
        </w:rPr>
        <w:t>n</w:t>
      </w:r>
      <w:r w:rsidRPr="0095219C">
        <w:rPr>
          <w:rFonts w:ascii="Palatino Linotype" w:eastAsia="Arial" w:hAnsi="Palatino Linotype" w:cs="Arial"/>
          <w:i/>
          <w:spacing w:val="4"/>
          <w:sz w:val="22"/>
          <w:szCs w:val="22"/>
        </w:rPr>
        <w:t xml:space="preserve"> </w:t>
      </w:r>
      <w:r w:rsidRPr="0095219C">
        <w:rPr>
          <w:rFonts w:ascii="Palatino Linotype" w:eastAsia="Arial" w:hAnsi="Palatino Linotype" w:cs="Arial"/>
          <w:i/>
          <w:spacing w:val="-1"/>
          <w:sz w:val="22"/>
          <w:szCs w:val="22"/>
        </w:rPr>
        <w:t>e</w:t>
      </w:r>
      <w:r w:rsidRPr="0095219C">
        <w:rPr>
          <w:rFonts w:ascii="Palatino Linotype" w:eastAsia="Arial" w:hAnsi="Palatino Linotype" w:cs="Arial"/>
          <w:i/>
          <w:sz w:val="22"/>
          <w:szCs w:val="22"/>
        </w:rPr>
        <w:t>f</w:t>
      </w:r>
      <w:r w:rsidRPr="0095219C">
        <w:rPr>
          <w:rFonts w:ascii="Palatino Linotype" w:eastAsia="Arial" w:hAnsi="Palatino Linotype" w:cs="Arial"/>
          <w:i/>
          <w:spacing w:val="1"/>
          <w:sz w:val="22"/>
          <w:szCs w:val="22"/>
        </w:rPr>
        <w:t>e</w:t>
      </w:r>
      <w:r w:rsidRPr="0095219C">
        <w:rPr>
          <w:rFonts w:ascii="Palatino Linotype" w:eastAsia="Arial" w:hAnsi="Palatino Linotype" w:cs="Arial"/>
          <w:i/>
          <w:sz w:val="22"/>
          <w:szCs w:val="22"/>
        </w:rPr>
        <w:t>c</w:t>
      </w:r>
      <w:r w:rsidRPr="0095219C">
        <w:rPr>
          <w:rFonts w:ascii="Palatino Linotype" w:eastAsia="Arial" w:hAnsi="Palatino Linotype" w:cs="Arial"/>
          <w:i/>
          <w:spacing w:val="-2"/>
          <w:sz w:val="22"/>
          <w:szCs w:val="22"/>
        </w:rPr>
        <w:t>t</w:t>
      </w:r>
      <w:r w:rsidRPr="0095219C">
        <w:rPr>
          <w:rFonts w:ascii="Palatino Linotype" w:eastAsia="Arial" w:hAnsi="Palatino Linotype" w:cs="Arial"/>
          <w:i/>
          <w:spacing w:val="1"/>
          <w:sz w:val="22"/>
          <w:szCs w:val="22"/>
        </w:rPr>
        <w:t>ua</w:t>
      </w:r>
      <w:r w:rsidRPr="0095219C">
        <w:rPr>
          <w:rFonts w:ascii="Palatino Linotype" w:eastAsia="Arial" w:hAnsi="Palatino Linotype" w:cs="Arial"/>
          <w:i/>
          <w:spacing w:val="-1"/>
          <w:sz w:val="22"/>
          <w:szCs w:val="22"/>
        </w:rPr>
        <w:t>d</w:t>
      </w:r>
      <w:r w:rsidRPr="0095219C">
        <w:rPr>
          <w:rFonts w:ascii="Palatino Linotype" w:eastAsia="Arial" w:hAnsi="Palatino Linotype" w:cs="Arial"/>
          <w:i/>
          <w:spacing w:val="1"/>
          <w:sz w:val="22"/>
          <w:szCs w:val="22"/>
        </w:rPr>
        <w:t>a</w:t>
      </w:r>
      <w:r w:rsidRPr="0095219C">
        <w:rPr>
          <w:rFonts w:ascii="Palatino Linotype" w:eastAsia="Arial" w:hAnsi="Palatino Linotype" w:cs="Arial"/>
          <w:i/>
          <w:sz w:val="22"/>
          <w:szCs w:val="22"/>
        </w:rPr>
        <w:t>s</w:t>
      </w:r>
      <w:r w:rsidRPr="0095219C">
        <w:rPr>
          <w:rFonts w:ascii="Palatino Linotype" w:eastAsia="Arial" w:hAnsi="Palatino Linotype" w:cs="Arial"/>
          <w:i/>
          <w:spacing w:val="3"/>
          <w:sz w:val="22"/>
          <w:szCs w:val="22"/>
        </w:rPr>
        <w:t xml:space="preserve"> </w:t>
      </w:r>
      <w:r w:rsidRPr="0095219C">
        <w:rPr>
          <w:rFonts w:ascii="Palatino Linotype" w:eastAsia="Arial" w:hAnsi="Palatino Linotype" w:cs="Arial"/>
          <w:i/>
          <w:spacing w:val="1"/>
          <w:sz w:val="22"/>
          <w:szCs w:val="22"/>
        </w:rPr>
        <w:t>po</w:t>
      </w:r>
      <w:r w:rsidRPr="0095219C">
        <w:rPr>
          <w:rFonts w:ascii="Palatino Linotype" w:eastAsia="Arial" w:hAnsi="Palatino Linotype" w:cs="Arial"/>
          <w:i/>
          <w:sz w:val="22"/>
          <w:szCs w:val="22"/>
        </w:rPr>
        <w:t xml:space="preserve">r </w:t>
      </w:r>
      <w:r w:rsidRPr="0095219C">
        <w:rPr>
          <w:rFonts w:ascii="Palatino Linotype" w:eastAsia="Arial" w:hAnsi="Palatino Linotype" w:cs="Arial"/>
          <w:i/>
          <w:spacing w:val="1"/>
          <w:sz w:val="22"/>
          <w:szCs w:val="22"/>
        </w:rPr>
        <w:t>d</w:t>
      </w:r>
      <w:r w:rsidRPr="0095219C">
        <w:rPr>
          <w:rFonts w:ascii="Palatino Linotype" w:eastAsia="Arial" w:hAnsi="Palatino Linotype" w:cs="Arial"/>
          <w:i/>
          <w:sz w:val="22"/>
          <w:szCs w:val="22"/>
        </w:rPr>
        <w:t>icho</w:t>
      </w:r>
      <w:r w:rsidRPr="0095219C">
        <w:rPr>
          <w:rFonts w:ascii="Palatino Linotype" w:eastAsia="Arial" w:hAnsi="Palatino Linotype" w:cs="Arial"/>
          <w:i/>
          <w:spacing w:val="4"/>
          <w:sz w:val="22"/>
          <w:szCs w:val="22"/>
        </w:rPr>
        <w:t xml:space="preserve"> </w:t>
      </w:r>
      <w:r w:rsidRPr="0095219C">
        <w:rPr>
          <w:rFonts w:ascii="Palatino Linotype" w:eastAsia="Arial" w:hAnsi="Palatino Linotype" w:cs="Arial"/>
          <w:i/>
          <w:sz w:val="22"/>
          <w:szCs w:val="22"/>
        </w:rPr>
        <w:t>sist</w:t>
      </w:r>
      <w:r w:rsidRPr="0095219C">
        <w:rPr>
          <w:rFonts w:ascii="Palatino Linotype" w:eastAsia="Arial" w:hAnsi="Palatino Linotype" w:cs="Arial"/>
          <w:i/>
          <w:spacing w:val="-1"/>
          <w:sz w:val="22"/>
          <w:szCs w:val="22"/>
        </w:rPr>
        <w:t>e</w:t>
      </w:r>
      <w:r w:rsidRPr="0095219C">
        <w:rPr>
          <w:rFonts w:ascii="Palatino Linotype" w:eastAsia="Arial" w:hAnsi="Palatino Linotype" w:cs="Arial"/>
          <w:i/>
          <w:spacing w:val="1"/>
          <w:sz w:val="22"/>
          <w:szCs w:val="22"/>
        </w:rPr>
        <w:t>m</w:t>
      </w:r>
      <w:r w:rsidRPr="0095219C">
        <w:rPr>
          <w:rFonts w:ascii="Palatino Linotype" w:eastAsia="Arial" w:hAnsi="Palatino Linotype" w:cs="Arial"/>
          <w:i/>
          <w:spacing w:val="-1"/>
          <w:sz w:val="22"/>
          <w:szCs w:val="22"/>
        </w:rPr>
        <w:t>a</w:t>
      </w:r>
      <w:r w:rsidRPr="0095219C">
        <w:rPr>
          <w:rFonts w:ascii="Palatino Linotype" w:eastAsia="Arial" w:hAnsi="Palatino Linotype" w:cs="Arial"/>
          <w:i/>
          <w:sz w:val="22"/>
          <w:szCs w:val="22"/>
        </w:rPr>
        <w:t>. Asi</w:t>
      </w:r>
      <w:r w:rsidRPr="0095219C">
        <w:rPr>
          <w:rFonts w:ascii="Palatino Linotype" w:eastAsia="Arial" w:hAnsi="Palatino Linotype" w:cs="Arial"/>
          <w:i/>
          <w:spacing w:val="1"/>
          <w:sz w:val="22"/>
          <w:szCs w:val="22"/>
        </w:rPr>
        <w:t>m</w:t>
      </w:r>
      <w:r w:rsidRPr="0095219C">
        <w:rPr>
          <w:rFonts w:ascii="Palatino Linotype" w:eastAsia="Arial" w:hAnsi="Palatino Linotype" w:cs="Arial"/>
          <w:i/>
          <w:sz w:val="22"/>
          <w:szCs w:val="22"/>
        </w:rPr>
        <w:t>is</w:t>
      </w:r>
      <w:r w:rsidRPr="0095219C">
        <w:rPr>
          <w:rFonts w:ascii="Palatino Linotype" w:eastAsia="Arial" w:hAnsi="Palatino Linotype" w:cs="Arial"/>
          <w:i/>
          <w:spacing w:val="-1"/>
          <w:sz w:val="22"/>
          <w:szCs w:val="22"/>
        </w:rPr>
        <w:t>m</w:t>
      </w:r>
      <w:r w:rsidRPr="0095219C">
        <w:rPr>
          <w:rFonts w:ascii="Palatino Linotype" w:eastAsia="Arial" w:hAnsi="Palatino Linotype" w:cs="Arial"/>
          <w:i/>
          <w:spacing w:val="1"/>
          <w:sz w:val="22"/>
          <w:szCs w:val="22"/>
        </w:rPr>
        <w:t>o</w:t>
      </w:r>
      <w:r w:rsidRPr="0095219C">
        <w:rPr>
          <w:rFonts w:ascii="Palatino Linotype" w:eastAsia="Arial" w:hAnsi="Palatino Linotype" w:cs="Arial"/>
          <w:i/>
          <w:sz w:val="22"/>
          <w:szCs w:val="22"/>
        </w:rPr>
        <w:t>,</w:t>
      </w:r>
      <w:r w:rsidRPr="0095219C">
        <w:rPr>
          <w:rFonts w:ascii="Palatino Linotype" w:eastAsia="Arial" w:hAnsi="Palatino Linotype" w:cs="Arial"/>
          <w:i/>
          <w:spacing w:val="3"/>
          <w:sz w:val="22"/>
          <w:szCs w:val="22"/>
        </w:rPr>
        <w:t xml:space="preserve"> </w:t>
      </w:r>
      <w:r w:rsidRPr="0095219C">
        <w:rPr>
          <w:rFonts w:ascii="Palatino Linotype" w:eastAsia="Arial" w:hAnsi="Palatino Linotype" w:cs="Arial"/>
          <w:i/>
          <w:spacing w:val="-3"/>
          <w:sz w:val="22"/>
          <w:szCs w:val="22"/>
        </w:rPr>
        <w:t>l</w:t>
      </w:r>
      <w:r w:rsidRPr="0095219C">
        <w:rPr>
          <w:rFonts w:ascii="Palatino Linotype" w:eastAsia="Arial" w:hAnsi="Palatino Linotype" w:cs="Arial"/>
          <w:i/>
          <w:sz w:val="22"/>
          <w:szCs w:val="22"/>
        </w:rPr>
        <w:t>a</w:t>
      </w:r>
      <w:r w:rsidRPr="0095219C">
        <w:rPr>
          <w:rFonts w:ascii="Palatino Linotype" w:eastAsia="Arial" w:hAnsi="Palatino Linotype" w:cs="Arial"/>
          <w:i/>
          <w:spacing w:val="1"/>
          <w:sz w:val="22"/>
          <w:szCs w:val="22"/>
        </w:rPr>
        <w:t xml:space="preserve"> Le</w:t>
      </w:r>
      <w:r w:rsidRPr="0095219C">
        <w:rPr>
          <w:rFonts w:ascii="Palatino Linotype" w:eastAsia="Arial" w:hAnsi="Palatino Linotype" w:cs="Arial"/>
          <w:i/>
          <w:sz w:val="22"/>
          <w:szCs w:val="22"/>
        </w:rPr>
        <w:t>y Fe</w:t>
      </w:r>
      <w:r w:rsidRPr="0095219C">
        <w:rPr>
          <w:rFonts w:ascii="Palatino Linotype" w:eastAsia="Arial" w:hAnsi="Palatino Linotype" w:cs="Arial"/>
          <w:i/>
          <w:spacing w:val="1"/>
          <w:sz w:val="22"/>
          <w:szCs w:val="22"/>
        </w:rPr>
        <w:t>de</w:t>
      </w:r>
      <w:r w:rsidRPr="0095219C">
        <w:rPr>
          <w:rFonts w:ascii="Palatino Linotype" w:eastAsia="Arial" w:hAnsi="Palatino Linotype" w:cs="Arial"/>
          <w:i/>
          <w:sz w:val="22"/>
          <w:szCs w:val="22"/>
        </w:rPr>
        <w:t>ral</w:t>
      </w:r>
      <w:r w:rsidRPr="0095219C">
        <w:rPr>
          <w:rFonts w:ascii="Palatino Linotype" w:eastAsia="Arial" w:hAnsi="Palatino Linotype" w:cs="Arial"/>
          <w:i/>
          <w:spacing w:val="2"/>
          <w:sz w:val="22"/>
          <w:szCs w:val="22"/>
        </w:rPr>
        <w:t xml:space="preserve"> </w:t>
      </w:r>
      <w:r w:rsidRPr="0095219C">
        <w:rPr>
          <w:rFonts w:ascii="Palatino Linotype" w:eastAsia="Arial" w:hAnsi="Palatino Linotype" w:cs="Arial"/>
          <w:i/>
          <w:spacing w:val="-1"/>
          <w:sz w:val="22"/>
          <w:szCs w:val="22"/>
        </w:rPr>
        <w:t>d</w:t>
      </w:r>
      <w:r w:rsidRPr="0095219C">
        <w:rPr>
          <w:rFonts w:ascii="Palatino Linotype" w:eastAsia="Arial" w:hAnsi="Palatino Linotype" w:cs="Arial"/>
          <w:i/>
          <w:sz w:val="22"/>
          <w:szCs w:val="22"/>
        </w:rPr>
        <w:t>e</w:t>
      </w:r>
      <w:r w:rsidRPr="0095219C">
        <w:rPr>
          <w:rFonts w:ascii="Palatino Linotype" w:eastAsia="Arial" w:hAnsi="Palatino Linotype" w:cs="Arial"/>
          <w:i/>
          <w:spacing w:val="1"/>
          <w:sz w:val="22"/>
          <w:szCs w:val="22"/>
        </w:rPr>
        <w:t xml:space="preserve"> </w:t>
      </w:r>
      <w:r w:rsidRPr="0095219C">
        <w:rPr>
          <w:rFonts w:ascii="Palatino Linotype" w:eastAsia="Arial" w:hAnsi="Palatino Linotype" w:cs="Arial"/>
          <w:i/>
          <w:spacing w:val="2"/>
          <w:sz w:val="22"/>
          <w:szCs w:val="22"/>
        </w:rPr>
        <w:t>T</w:t>
      </w:r>
      <w:r w:rsidRPr="0095219C">
        <w:rPr>
          <w:rFonts w:ascii="Palatino Linotype" w:eastAsia="Arial" w:hAnsi="Palatino Linotype" w:cs="Arial"/>
          <w:i/>
          <w:sz w:val="22"/>
          <w:szCs w:val="22"/>
        </w:rPr>
        <w:t>r</w:t>
      </w:r>
      <w:r w:rsidRPr="0095219C">
        <w:rPr>
          <w:rFonts w:ascii="Palatino Linotype" w:eastAsia="Arial" w:hAnsi="Palatino Linotype" w:cs="Arial"/>
          <w:i/>
          <w:spacing w:val="-2"/>
          <w:sz w:val="22"/>
          <w:szCs w:val="22"/>
        </w:rPr>
        <w:t>a</w:t>
      </w:r>
      <w:r w:rsidRPr="0095219C">
        <w:rPr>
          <w:rFonts w:ascii="Palatino Linotype" w:eastAsia="Arial" w:hAnsi="Palatino Linotype" w:cs="Arial"/>
          <w:i/>
          <w:spacing w:val="1"/>
          <w:sz w:val="22"/>
          <w:szCs w:val="22"/>
        </w:rPr>
        <w:t>n</w:t>
      </w:r>
      <w:r w:rsidRPr="0095219C">
        <w:rPr>
          <w:rFonts w:ascii="Palatino Linotype" w:eastAsia="Arial" w:hAnsi="Palatino Linotype" w:cs="Arial"/>
          <w:i/>
          <w:sz w:val="22"/>
          <w:szCs w:val="22"/>
        </w:rPr>
        <w:t>s</w:t>
      </w:r>
      <w:r w:rsidRPr="0095219C">
        <w:rPr>
          <w:rFonts w:ascii="Palatino Linotype" w:eastAsia="Arial" w:hAnsi="Palatino Linotype" w:cs="Arial"/>
          <w:i/>
          <w:spacing w:val="1"/>
          <w:sz w:val="22"/>
          <w:szCs w:val="22"/>
        </w:rPr>
        <w:t>pa</w:t>
      </w:r>
      <w:r w:rsidRPr="0095219C">
        <w:rPr>
          <w:rFonts w:ascii="Palatino Linotype" w:eastAsia="Arial" w:hAnsi="Palatino Linotype" w:cs="Arial"/>
          <w:i/>
          <w:sz w:val="22"/>
          <w:szCs w:val="22"/>
        </w:rPr>
        <w:t>r</w:t>
      </w:r>
      <w:r w:rsidRPr="0095219C">
        <w:rPr>
          <w:rFonts w:ascii="Palatino Linotype" w:eastAsia="Arial" w:hAnsi="Palatino Linotype" w:cs="Arial"/>
          <w:i/>
          <w:spacing w:val="-2"/>
          <w:sz w:val="22"/>
          <w:szCs w:val="22"/>
        </w:rPr>
        <w:t>e</w:t>
      </w:r>
      <w:r w:rsidRPr="0095219C">
        <w:rPr>
          <w:rFonts w:ascii="Palatino Linotype" w:eastAsia="Arial" w:hAnsi="Palatino Linotype" w:cs="Arial"/>
          <w:i/>
          <w:spacing w:val="1"/>
          <w:sz w:val="22"/>
          <w:szCs w:val="22"/>
        </w:rPr>
        <w:t>n</w:t>
      </w:r>
      <w:r w:rsidRPr="0095219C">
        <w:rPr>
          <w:rFonts w:ascii="Palatino Linotype" w:eastAsia="Arial" w:hAnsi="Palatino Linotype" w:cs="Arial"/>
          <w:i/>
          <w:sz w:val="22"/>
          <w:szCs w:val="22"/>
        </w:rPr>
        <w:t>cia y Acc</w:t>
      </w:r>
      <w:r w:rsidRPr="0095219C">
        <w:rPr>
          <w:rFonts w:ascii="Palatino Linotype" w:eastAsia="Arial" w:hAnsi="Palatino Linotype" w:cs="Arial"/>
          <w:i/>
          <w:spacing w:val="1"/>
          <w:sz w:val="22"/>
          <w:szCs w:val="22"/>
        </w:rPr>
        <w:t>e</w:t>
      </w:r>
      <w:r w:rsidRPr="0095219C">
        <w:rPr>
          <w:rFonts w:ascii="Palatino Linotype" w:eastAsia="Arial" w:hAnsi="Palatino Linotype" w:cs="Arial"/>
          <w:i/>
          <w:sz w:val="22"/>
          <w:szCs w:val="22"/>
        </w:rPr>
        <w:t>so</w:t>
      </w:r>
      <w:r w:rsidRPr="0095219C">
        <w:rPr>
          <w:rFonts w:ascii="Palatino Linotype" w:eastAsia="Arial" w:hAnsi="Palatino Linotype" w:cs="Arial"/>
          <w:i/>
          <w:spacing w:val="1"/>
          <w:sz w:val="22"/>
          <w:szCs w:val="22"/>
        </w:rPr>
        <w:t xml:space="preserve"> </w:t>
      </w:r>
      <w:r w:rsidRPr="0095219C">
        <w:rPr>
          <w:rFonts w:ascii="Palatino Linotype" w:eastAsia="Arial" w:hAnsi="Palatino Linotype" w:cs="Arial"/>
          <w:i/>
          <w:sz w:val="22"/>
          <w:szCs w:val="22"/>
        </w:rPr>
        <w:t>a</w:t>
      </w:r>
      <w:r w:rsidRPr="0095219C">
        <w:rPr>
          <w:rFonts w:ascii="Palatino Linotype" w:eastAsia="Arial" w:hAnsi="Palatino Linotype" w:cs="Arial"/>
          <w:i/>
          <w:spacing w:val="1"/>
          <w:sz w:val="22"/>
          <w:szCs w:val="22"/>
        </w:rPr>
        <w:t xml:space="preserve"> </w:t>
      </w:r>
      <w:r w:rsidRPr="0095219C">
        <w:rPr>
          <w:rFonts w:ascii="Palatino Linotype" w:eastAsia="Arial" w:hAnsi="Palatino Linotype" w:cs="Arial"/>
          <w:i/>
          <w:sz w:val="22"/>
          <w:szCs w:val="22"/>
        </w:rPr>
        <w:t>la I</w:t>
      </w:r>
      <w:r w:rsidRPr="0095219C">
        <w:rPr>
          <w:rFonts w:ascii="Palatino Linotype" w:eastAsia="Arial" w:hAnsi="Palatino Linotype" w:cs="Arial"/>
          <w:i/>
          <w:spacing w:val="-1"/>
          <w:sz w:val="22"/>
          <w:szCs w:val="22"/>
        </w:rPr>
        <w:t>n</w:t>
      </w:r>
      <w:r w:rsidRPr="0095219C">
        <w:rPr>
          <w:rFonts w:ascii="Palatino Linotype" w:eastAsia="Arial" w:hAnsi="Palatino Linotype" w:cs="Arial"/>
          <w:i/>
          <w:sz w:val="22"/>
          <w:szCs w:val="22"/>
        </w:rPr>
        <w:t>f</w:t>
      </w:r>
      <w:r w:rsidRPr="0095219C">
        <w:rPr>
          <w:rFonts w:ascii="Palatino Linotype" w:eastAsia="Arial" w:hAnsi="Palatino Linotype" w:cs="Arial"/>
          <w:i/>
          <w:spacing w:val="1"/>
          <w:sz w:val="22"/>
          <w:szCs w:val="22"/>
        </w:rPr>
        <w:t>o</w:t>
      </w:r>
      <w:r w:rsidRPr="0095219C">
        <w:rPr>
          <w:rFonts w:ascii="Palatino Linotype" w:eastAsia="Arial" w:hAnsi="Palatino Linotype" w:cs="Arial"/>
          <w:i/>
          <w:spacing w:val="-3"/>
          <w:sz w:val="22"/>
          <w:szCs w:val="22"/>
        </w:rPr>
        <w:t>r</w:t>
      </w:r>
      <w:r w:rsidRPr="0095219C">
        <w:rPr>
          <w:rFonts w:ascii="Palatino Linotype" w:eastAsia="Arial" w:hAnsi="Palatino Linotype" w:cs="Arial"/>
          <w:i/>
          <w:spacing w:val="1"/>
          <w:sz w:val="22"/>
          <w:szCs w:val="22"/>
        </w:rPr>
        <w:t>ma</w:t>
      </w:r>
      <w:r w:rsidRPr="0095219C">
        <w:rPr>
          <w:rFonts w:ascii="Palatino Linotype" w:eastAsia="Arial" w:hAnsi="Palatino Linotype" w:cs="Arial"/>
          <w:i/>
          <w:sz w:val="22"/>
          <w:szCs w:val="22"/>
        </w:rPr>
        <w:t>ci</w:t>
      </w:r>
      <w:r w:rsidRPr="0095219C">
        <w:rPr>
          <w:rFonts w:ascii="Palatino Linotype" w:eastAsia="Arial" w:hAnsi="Palatino Linotype" w:cs="Arial"/>
          <w:i/>
          <w:spacing w:val="-2"/>
          <w:sz w:val="22"/>
          <w:szCs w:val="22"/>
        </w:rPr>
        <w:t>ó</w:t>
      </w:r>
      <w:r w:rsidRPr="0095219C">
        <w:rPr>
          <w:rFonts w:ascii="Palatino Linotype" w:eastAsia="Arial" w:hAnsi="Palatino Linotype" w:cs="Arial"/>
          <w:i/>
          <w:sz w:val="22"/>
          <w:szCs w:val="22"/>
        </w:rPr>
        <w:t>n</w:t>
      </w:r>
      <w:r w:rsidRPr="0095219C">
        <w:rPr>
          <w:rFonts w:ascii="Palatino Linotype" w:eastAsia="Arial" w:hAnsi="Palatino Linotype" w:cs="Arial"/>
          <w:i/>
          <w:spacing w:val="1"/>
          <w:sz w:val="22"/>
          <w:szCs w:val="22"/>
        </w:rPr>
        <w:t xml:space="preserve"> </w:t>
      </w:r>
      <w:r w:rsidRPr="0095219C">
        <w:rPr>
          <w:rFonts w:ascii="Palatino Linotype" w:eastAsia="Arial" w:hAnsi="Palatino Linotype" w:cs="Arial"/>
          <w:i/>
          <w:sz w:val="22"/>
          <w:szCs w:val="22"/>
        </w:rPr>
        <w:t>P</w:t>
      </w:r>
      <w:r w:rsidRPr="0095219C">
        <w:rPr>
          <w:rFonts w:ascii="Palatino Linotype" w:eastAsia="Arial" w:hAnsi="Palatino Linotype" w:cs="Arial"/>
          <w:i/>
          <w:spacing w:val="1"/>
          <w:sz w:val="22"/>
          <w:szCs w:val="22"/>
        </w:rPr>
        <w:t>úb</w:t>
      </w:r>
      <w:r w:rsidRPr="0095219C">
        <w:rPr>
          <w:rFonts w:ascii="Palatino Linotype" w:eastAsia="Arial" w:hAnsi="Palatino Linotype" w:cs="Arial"/>
          <w:i/>
          <w:sz w:val="22"/>
          <w:szCs w:val="22"/>
        </w:rPr>
        <w:t>l</w:t>
      </w:r>
      <w:r w:rsidRPr="0095219C">
        <w:rPr>
          <w:rFonts w:ascii="Palatino Linotype" w:eastAsia="Arial" w:hAnsi="Palatino Linotype" w:cs="Arial"/>
          <w:i/>
          <w:spacing w:val="-1"/>
          <w:sz w:val="22"/>
          <w:szCs w:val="22"/>
        </w:rPr>
        <w:t>i</w:t>
      </w:r>
      <w:r w:rsidRPr="0095219C">
        <w:rPr>
          <w:rFonts w:ascii="Palatino Linotype" w:eastAsia="Arial" w:hAnsi="Palatino Linotype" w:cs="Arial"/>
          <w:i/>
          <w:spacing w:val="-2"/>
          <w:sz w:val="22"/>
          <w:szCs w:val="22"/>
        </w:rPr>
        <w:t>c</w:t>
      </w:r>
      <w:r w:rsidRPr="0095219C">
        <w:rPr>
          <w:rFonts w:ascii="Palatino Linotype" w:eastAsia="Arial" w:hAnsi="Palatino Linotype" w:cs="Arial"/>
          <w:i/>
          <w:sz w:val="22"/>
          <w:szCs w:val="22"/>
        </w:rPr>
        <w:t>a G</w:t>
      </w:r>
      <w:r w:rsidRPr="0095219C">
        <w:rPr>
          <w:rFonts w:ascii="Palatino Linotype" w:eastAsia="Arial" w:hAnsi="Palatino Linotype" w:cs="Arial"/>
          <w:i/>
          <w:spacing w:val="1"/>
          <w:sz w:val="22"/>
          <w:szCs w:val="22"/>
        </w:rPr>
        <w:t>ube</w:t>
      </w:r>
      <w:r w:rsidRPr="0095219C">
        <w:rPr>
          <w:rFonts w:ascii="Palatino Linotype" w:eastAsia="Arial" w:hAnsi="Palatino Linotype" w:cs="Arial"/>
          <w:i/>
          <w:sz w:val="22"/>
          <w:szCs w:val="22"/>
        </w:rPr>
        <w:t>r</w:t>
      </w:r>
      <w:r w:rsidRPr="0095219C">
        <w:rPr>
          <w:rFonts w:ascii="Palatino Linotype" w:eastAsia="Arial" w:hAnsi="Palatino Linotype" w:cs="Arial"/>
          <w:i/>
          <w:spacing w:val="-2"/>
          <w:sz w:val="22"/>
          <w:szCs w:val="22"/>
        </w:rPr>
        <w:t>n</w:t>
      </w:r>
      <w:r w:rsidRPr="0095219C">
        <w:rPr>
          <w:rFonts w:ascii="Palatino Linotype" w:eastAsia="Arial" w:hAnsi="Palatino Linotype" w:cs="Arial"/>
          <w:i/>
          <w:spacing w:val="-1"/>
          <w:sz w:val="22"/>
          <w:szCs w:val="22"/>
        </w:rPr>
        <w:t>a</w:t>
      </w:r>
      <w:r w:rsidRPr="0095219C">
        <w:rPr>
          <w:rFonts w:ascii="Palatino Linotype" w:eastAsia="Arial" w:hAnsi="Palatino Linotype" w:cs="Arial"/>
          <w:i/>
          <w:spacing w:val="1"/>
          <w:sz w:val="22"/>
          <w:szCs w:val="22"/>
        </w:rPr>
        <w:t>men</w:t>
      </w:r>
      <w:r w:rsidRPr="0095219C">
        <w:rPr>
          <w:rFonts w:ascii="Palatino Linotype" w:eastAsia="Arial" w:hAnsi="Palatino Linotype" w:cs="Arial"/>
          <w:i/>
          <w:spacing w:val="-2"/>
          <w:sz w:val="22"/>
          <w:szCs w:val="22"/>
        </w:rPr>
        <w:t>t</w:t>
      </w:r>
      <w:r w:rsidRPr="0095219C">
        <w:rPr>
          <w:rFonts w:ascii="Palatino Linotype" w:eastAsia="Arial" w:hAnsi="Palatino Linotype" w:cs="Arial"/>
          <w:i/>
          <w:spacing w:val="1"/>
          <w:sz w:val="22"/>
          <w:szCs w:val="22"/>
        </w:rPr>
        <w:t>a</w:t>
      </w:r>
      <w:r w:rsidRPr="0095219C">
        <w:rPr>
          <w:rFonts w:ascii="Palatino Linotype" w:eastAsia="Arial" w:hAnsi="Palatino Linotype" w:cs="Arial"/>
          <w:i/>
          <w:sz w:val="22"/>
          <w:szCs w:val="22"/>
        </w:rPr>
        <w:t>l</w:t>
      </w:r>
      <w:r w:rsidRPr="0095219C">
        <w:rPr>
          <w:rFonts w:ascii="Palatino Linotype" w:eastAsia="Arial" w:hAnsi="Palatino Linotype" w:cs="Arial"/>
          <w:i/>
          <w:spacing w:val="2"/>
          <w:sz w:val="22"/>
          <w:szCs w:val="22"/>
        </w:rPr>
        <w:t xml:space="preserve"> </w:t>
      </w:r>
      <w:r w:rsidRPr="0095219C">
        <w:rPr>
          <w:rFonts w:ascii="Palatino Linotype" w:eastAsia="Arial" w:hAnsi="Palatino Linotype" w:cs="Arial"/>
          <w:i/>
          <w:sz w:val="22"/>
          <w:szCs w:val="22"/>
        </w:rPr>
        <w:t xml:space="preserve">y </w:t>
      </w:r>
      <w:r w:rsidRPr="0095219C">
        <w:rPr>
          <w:rFonts w:ascii="Palatino Linotype" w:eastAsia="Arial" w:hAnsi="Palatino Linotype" w:cs="Arial"/>
          <w:i/>
          <w:spacing w:val="-1"/>
          <w:sz w:val="22"/>
          <w:szCs w:val="22"/>
        </w:rPr>
        <w:t>d</w:t>
      </w:r>
      <w:r w:rsidRPr="0095219C">
        <w:rPr>
          <w:rFonts w:ascii="Palatino Linotype" w:eastAsia="Arial" w:hAnsi="Palatino Linotype" w:cs="Arial"/>
          <w:i/>
          <w:spacing w:val="1"/>
          <w:sz w:val="22"/>
          <w:szCs w:val="22"/>
        </w:rPr>
        <w:t>e</w:t>
      </w:r>
      <w:r w:rsidRPr="0095219C">
        <w:rPr>
          <w:rFonts w:ascii="Palatino Linotype" w:eastAsia="Arial" w:hAnsi="Palatino Linotype" w:cs="Arial"/>
          <w:i/>
          <w:spacing w:val="-1"/>
          <w:sz w:val="22"/>
          <w:szCs w:val="22"/>
        </w:rPr>
        <w:t>m</w:t>
      </w:r>
      <w:r w:rsidRPr="0095219C">
        <w:rPr>
          <w:rFonts w:ascii="Palatino Linotype" w:eastAsia="Arial" w:hAnsi="Palatino Linotype" w:cs="Arial"/>
          <w:i/>
          <w:spacing w:val="1"/>
          <w:sz w:val="22"/>
          <w:szCs w:val="22"/>
        </w:rPr>
        <w:t>á</w:t>
      </w:r>
      <w:r w:rsidRPr="0095219C">
        <w:rPr>
          <w:rFonts w:ascii="Palatino Linotype" w:eastAsia="Arial" w:hAnsi="Palatino Linotype" w:cs="Arial"/>
          <w:i/>
          <w:sz w:val="22"/>
          <w:szCs w:val="22"/>
        </w:rPr>
        <w:t xml:space="preserve">s </w:t>
      </w:r>
      <w:r w:rsidRPr="0095219C">
        <w:rPr>
          <w:rFonts w:ascii="Palatino Linotype" w:eastAsia="Arial" w:hAnsi="Palatino Linotype" w:cs="Arial"/>
          <w:i/>
          <w:spacing w:val="1"/>
          <w:sz w:val="22"/>
          <w:szCs w:val="22"/>
        </w:rPr>
        <w:t>ma</w:t>
      </w:r>
      <w:r w:rsidRPr="0095219C">
        <w:rPr>
          <w:rFonts w:ascii="Palatino Linotype" w:eastAsia="Arial" w:hAnsi="Palatino Linotype" w:cs="Arial"/>
          <w:i/>
          <w:sz w:val="22"/>
          <w:szCs w:val="22"/>
        </w:rPr>
        <w:t xml:space="preserve">rco </w:t>
      </w:r>
      <w:r w:rsidRPr="0095219C">
        <w:rPr>
          <w:rFonts w:ascii="Palatino Linotype" w:eastAsia="Arial" w:hAnsi="Palatino Linotype" w:cs="Arial"/>
          <w:i/>
          <w:spacing w:val="-1"/>
          <w:sz w:val="22"/>
          <w:szCs w:val="22"/>
        </w:rPr>
        <w:t>n</w:t>
      </w:r>
      <w:r w:rsidRPr="0095219C">
        <w:rPr>
          <w:rFonts w:ascii="Palatino Linotype" w:eastAsia="Arial" w:hAnsi="Palatino Linotype" w:cs="Arial"/>
          <w:i/>
          <w:spacing w:val="1"/>
          <w:sz w:val="22"/>
          <w:szCs w:val="22"/>
        </w:rPr>
        <w:t>o</w:t>
      </w:r>
      <w:r w:rsidRPr="0095219C">
        <w:rPr>
          <w:rFonts w:ascii="Palatino Linotype" w:eastAsia="Arial" w:hAnsi="Palatino Linotype" w:cs="Arial"/>
          <w:i/>
          <w:sz w:val="22"/>
          <w:szCs w:val="22"/>
        </w:rPr>
        <w:t>r</w:t>
      </w:r>
      <w:r w:rsidRPr="0095219C">
        <w:rPr>
          <w:rFonts w:ascii="Palatino Linotype" w:eastAsia="Arial" w:hAnsi="Palatino Linotype" w:cs="Arial"/>
          <w:i/>
          <w:spacing w:val="1"/>
          <w:sz w:val="22"/>
          <w:szCs w:val="22"/>
        </w:rPr>
        <w:t>m</w:t>
      </w:r>
      <w:r w:rsidRPr="0095219C">
        <w:rPr>
          <w:rFonts w:ascii="Palatino Linotype" w:eastAsia="Arial" w:hAnsi="Palatino Linotype" w:cs="Arial"/>
          <w:i/>
          <w:spacing w:val="-1"/>
          <w:sz w:val="22"/>
          <w:szCs w:val="22"/>
        </w:rPr>
        <w:t>a</w:t>
      </w:r>
      <w:r w:rsidRPr="0095219C">
        <w:rPr>
          <w:rFonts w:ascii="Palatino Linotype" w:eastAsia="Arial" w:hAnsi="Palatino Linotype" w:cs="Arial"/>
          <w:i/>
          <w:sz w:val="22"/>
          <w:szCs w:val="22"/>
        </w:rPr>
        <w:t>ti</w:t>
      </w:r>
      <w:r w:rsidRPr="0095219C">
        <w:rPr>
          <w:rFonts w:ascii="Palatino Linotype" w:eastAsia="Arial" w:hAnsi="Palatino Linotype" w:cs="Arial"/>
          <w:i/>
          <w:spacing w:val="-2"/>
          <w:sz w:val="22"/>
          <w:szCs w:val="22"/>
        </w:rPr>
        <w:t>v</w:t>
      </w:r>
      <w:r w:rsidRPr="0095219C">
        <w:rPr>
          <w:rFonts w:ascii="Palatino Linotype" w:eastAsia="Arial" w:hAnsi="Palatino Linotype" w:cs="Arial"/>
          <w:i/>
          <w:sz w:val="22"/>
          <w:szCs w:val="22"/>
        </w:rPr>
        <w:t>o</w:t>
      </w:r>
      <w:r w:rsidRPr="0095219C">
        <w:rPr>
          <w:rFonts w:ascii="Palatino Linotype" w:eastAsia="Arial" w:hAnsi="Palatino Linotype" w:cs="Arial"/>
          <w:i/>
          <w:spacing w:val="3"/>
          <w:sz w:val="22"/>
          <w:szCs w:val="22"/>
        </w:rPr>
        <w:t xml:space="preserve"> </w:t>
      </w:r>
      <w:r w:rsidRPr="0095219C">
        <w:rPr>
          <w:rFonts w:ascii="Palatino Linotype" w:eastAsia="Arial" w:hAnsi="Palatino Linotype" w:cs="Arial"/>
          <w:i/>
          <w:spacing w:val="-1"/>
          <w:sz w:val="22"/>
          <w:szCs w:val="22"/>
        </w:rPr>
        <w:t>a</w:t>
      </w:r>
      <w:r w:rsidRPr="0095219C">
        <w:rPr>
          <w:rFonts w:ascii="Palatino Linotype" w:eastAsia="Arial" w:hAnsi="Palatino Linotype" w:cs="Arial"/>
          <w:i/>
          <w:spacing w:val="1"/>
          <w:sz w:val="22"/>
          <w:szCs w:val="22"/>
        </w:rPr>
        <w:t>p</w:t>
      </w:r>
      <w:r w:rsidRPr="0095219C">
        <w:rPr>
          <w:rFonts w:ascii="Palatino Linotype" w:eastAsia="Arial" w:hAnsi="Palatino Linotype" w:cs="Arial"/>
          <w:i/>
          <w:sz w:val="22"/>
          <w:szCs w:val="22"/>
        </w:rPr>
        <w:t>l</w:t>
      </w:r>
      <w:r w:rsidRPr="0095219C">
        <w:rPr>
          <w:rFonts w:ascii="Palatino Linotype" w:eastAsia="Arial" w:hAnsi="Palatino Linotype" w:cs="Arial"/>
          <w:i/>
          <w:spacing w:val="-1"/>
          <w:sz w:val="22"/>
          <w:szCs w:val="22"/>
        </w:rPr>
        <w:t>i</w:t>
      </w:r>
      <w:r w:rsidRPr="0095219C">
        <w:rPr>
          <w:rFonts w:ascii="Palatino Linotype" w:eastAsia="Arial" w:hAnsi="Palatino Linotype" w:cs="Arial"/>
          <w:i/>
          <w:sz w:val="22"/>
          <w:szCs w:val="22"/>
        </w:rPr>
        <w:t>c</w:t>
      </w:r>
      <w:r w:rsidRPr="0095219C">
        <w:rPr>
          <w:rFonts w:ascii="Palatino Linotype" w:eastAsia="Arial" w:hAnsi="Palatino Linotype" w:cs="Arial"/>
          <w:i/>
          <w:spacing w:val="1"/>
          <w:sz w:val="22"/>
          <w:szCs w:val="22"/>
        </w:rPr>
        <w:t>ab</w:t>
      </w:r>
      <w:r w:rsidRPr="0095219C">
        <w:rPr>
          <w:rFonts w:ascii="Palatino Linotype" w:eastAsia="Arial" w:hAnsi="Palatino Linotype" w:cs="Arial"/>
          <w:i/>
          <w:sz w:val="22"/>
          <w:szCs w:val="22"/>
        </w:rPr>
        <w:t>le</w:t>
      </w:r>
      <w:r w:rsidRPr="0095219C">
        <w:rPr>
          <w:rFonts w:ascii="Palatino Linotype" w:eastAsia="Arial" w:hAnsi="Palatino Linotype" w:cs="Arial"/>
          <w:i/>
          <w:spacing w:val="1"/>
          <w:sz w:val="22"/>
          <w:szCs w:val="22"/>
        </w:rPr>
        <w:t xml:space="preserve"> n</w:t>
      </w:r>
      <w:r w:rsidRPr="0095219C">
        <w:rPr>
          <w:rFonts w:ascii="Palatino Linotype" w:eastAsia="Arial" w:hAnsi="Palatino Linotype" w:cs="Arial"/>
          <w:i/>
          <w:sz w:val="22"/>
          <w:szCs w:val="22"/>
        </w:rPr>
        <w:t>o</w:t>
      </w:r>
      <w:r w:rsidRPr="0095219C">
        <w:rPr>
          <w:rFonts w:ascii="Palatino Linotype" w:eastAsia="Arial" w:hAnsi="Palatino Linotype" w:cs="Arial"/>
          <w:i/>
          <w:spacing w:val="1"/>
          <w:sz w:val="22"/>
          <w:szCs w:val="22"/>
        </w:rPr>
        <w:t xml:space="preserve"> e</w:t>
      </w:r>
      <w:r w:rsidRPr="0095219C">
        <w:rPr>
          <w:rFonts w:ascii="Palatino Linotype" w:eastAsia="Arial" w:hAnsi="Palatino Linotype" w:cs="Arial"/>
          <w:i/>
          <w:sz w:val="22"/>
          <w:szCs w:val="22"/>
        </w:rPr>
        <w:t>s</w:t>
      </w:r>
      <w:r w:rsidRPr="0095219C">
        <w:rPr>
          <w:rFonts w:ascii="Palatino Linotype" w:eastAsia="Arial" w:hAnsi="Palatino Linotype" w:cs="Arial"/>
          <w:i/>
          <w:spacing w:val="-2"/>
          <w:sz w:val="22"/>
          <w:szCs w:val="22"/>
        </w:rPr>
        <w:t>t</w:t>
      </w:r>
      <w:r w:rsidRPr="0095219C">
        <w:rPr>
          <w:rFonts w:ascii="Palatino Linotype" w:eastAsia="Arial" w:hAnsi="Palatino Linotype" w:cs="Arial"/>
          <w:i/>
          <w:spacing w:val="1"/>
          <w:sz w:val="22"/>
          <w:szCs w:val="22"/>
        </w:rPr>
        <w:t>ab</w:t>
      </w:r>
      <w:r w:rsidRPr="0095219C">
        <w:rPr>
          <w:rFonts w:ascii="Palatino Linotype" w:eastAsia="Arial" w:hAnsi="Palatino Linotype" w:cs="Arial"/>
          <w:i/>
          <w:sz w:val="22"/>
          <w:szCs w:val="22"/>
        </w:rPr>
        <w:t>le</w:t>
      </w:r>
      <w:r w:rsidRPr="0095219C">
        <w:rPr>
          <w:rFonts w:ascii="Palatino Linotype" w:eastAsia="Arial" w:hAnsi="Palatino Linotype" w:cs="Arial"/>
          <w:i/>
          <w:spacing w:val="-2"/>
          <w:sz w:val="22"/>
          <w:szCs w:val="22"/>
        </w:rPr>
        <w:t>c</w:t>
      </w:r>
      <w:r w:rsidRPr="0095219C">
        <w:rPr>
          <w:rFonts w:ascii="Palatino Linotype" w:eastAsia="Arial" w:hAnsi="Palatino Linotype" w:cs="Arial"/>
          <w:i/>
          <w:sz w:val="22"/>
          <w:szCs w:val="22"/>
        </w:rPr>
        <w:t>e</w:t>
      </w:r>
      <w:r w:rsidRPr="0095219C">
        <w:rPr>
          <w:rFonts w:ascii="Palatino Linotype" w:eastAsia="Arial" w:hAnsi="Palatino Linotype" w:cs="Arial"/>
          <w:i/>
          <w:spacing w:val="3"/>
          <w:sz w:val="22"/>
          <w:szCs w:val="22"/>
        </w:rPr>
        <w:t xml:space="preserve"> </w:t>
      </w:r>
      <w:r w:rsidRPr="0095219C">
        <w:rPr>
          <w:rFonts w:ascii="Palatino Linotype" w:eastAsia="Arial" w:hAnsi="Palatino Linotype" w:cs="Arial"/>
          <w:i/>
          <w:spacing w:val="-3"/>
          <w:sz w:val="22"/>
          <w:szCs w:val="22"/>
        </w:rPr>
        <w:t>l</w:t>
      </w:r>
      <w:r w:rsidRPr="0095219C">
        <w:rPr>
          <w:rFonts w:ascii="Palatino Linotype" w:eastAsia="Arial" w:hAnsi="Palatino Linotype" w:cs="Arial"/>
          <w:i/>
          <w:sz w:val="22"/>
          <w:szCs w:val="22"/>
        </w:rPr>
        <w:t>a</w:t>
      </w:r>
      <w:r w:rsidRPr="0095219C">
        <w:rPr>
          <w:rFonts w:ascii="Palatino Linotype" w:eastAsia="Arial" w:hAnsi="Palatino Linotype" w:cs="Arial"/>
          <w:i/>
          <w:spacing w:val="3"/>
          <w:sz w:val="22"/>
          <w:szCs w:val="22"/>
        </w:rPr>
        <w:t xml:space="preserve"> </w:t>
      </w:r>
      <w:r w:rsidRPr="0095219C">
        <w:rPr>
          <w:rFonts w:ascii="Palatino Linotype" w:eastAsia="Arial" w:hAnsi="Palatino Linotype" w:cs="Arial"/>
          <w:i/>
          <w:spacing w:val="-1"/>
          <w:sz w:val="22"/>
          <w:szCs w:val="22"/>
        </w:rPr>
        <w:t>o</w:t>
      </w:r>
      <w:r w:rsidRPr="0095219C">
        <w:rPr>
          <w:rFonts w:ascii="Palatino Linotype" w:eastAsia="Arial" w:hAnsi="Palatino Linotype" w:cs="Arial"/>
          <w:i/>
          <w:spacing w:val="1"/>
          <w:sz w:val="22"/>
          <w:szCs w:val="22"/>
        </w:rPr>
        <w:t>b</w:t>
      </w:r>
      <w:r w:rsidRPr="0095219C">
        <w:rPr>
          <w:rFonts w:ascii="Palatino Linotype" w:eastAsia="Arial" w:hAnsi="Palatino Linotype" w:cs="Arial"/>
          <w:i/>
          <w:sz w:val="22"/>
          <w:szCs w:val="22"/>
        </w:rPr>
        <w:t>l</w:t>
      </w:r>
      <w:r w:rsidRPr="0095219C">
        <w:rPr>
          <w:rFonts w:ascii="Palatino Linotype" w:eastAsia="Arial" w:hAnsi="Palatino Linotype" w:cs="Arial"/>
          <w:i/>
          <w:spacing w:val="-1"/>
          <w:sz w:val="22"/>
          <w:szCs w:val="22"/>
        </w:rPr>
        <w:t>ig</w:t>
      </w:r>
      <w:r w:rsidRPr="0095219C">
        <w:rPr>
          <w:rFonts w:ascii="Palatino Linotype" w:eastAsia="Arial" w:hAnsi="Palatino Linotype" w:cs="Arial"/>
          <w:i/>
          <w:spacing w:val="1"/>
          <w:sz w:val="22"/>
          <w:szCs w:val="22"/>
        </w:rPr>
        <w:t>a</w:t>
      </w:r>
      <w:r w:rsidRPr="0095219C">
        <w:rPr>
          <w:rFonts w:ascii="Palatino Linotype" w:eastAsia="Arial" w:hAnsi="Palatino Linotype" w:cs="Arial"/>
          <w:i/>
          <w:sz w:val="22"/>
          <w:szCs w:val="22"/>
        </w:rPr>
        <w:t>ción</w:t>
      </w:r>
      <w:r w:rsidRPr="0095219C">
        <w:rPr>
          <w:rFonts w:ascii="Palatino Linotype" w:eastAsia="Arial" w:hAnsi="Palatino Linotype" w:cs="Arial"/>
          <w:i/>
          <w:spacing w:val="1"/>
          <w:sz w:val="22"/>
          <w:szCs w:val="22"/>
        </w:rPr>
        <w:t xml:space="preserve"> </w:t>
      </w:r>
      <w:r w:rsidRPr="0095219C">
        <w:rPr>
          <w:rFonts w:ascii="Palatino Linotype" w:eastAsia="Arial" w:hAnsi="Palatino Linotype" w:cs="Arial"/>
          <w:i/>
          <w:spacing w:val="-1"/>
          <w:sz w:val="22"/>
          <w:szCs w:val="22"/>
        </w:rPr>
        <w:t>d</w:t>
      </w:r>
      <w:r w:rsidRPr="0095219C">
        <w:rPr>
          <w:rFonts w:ascii="Palatino Linotype" w:eastAsia="Arial" w:hAnsi="Palatino Linotype" w:cs="Arial"/>
          <w:i/>
          <w:sz w:val="22"/>
          <w:szCs w:val="22"/>
        </w:rPr>
        <w:t xml:space="preserve">e </w:t>
      </w:r>
      <w:r w:rsidRPr="0095219C">
        <w:rPr>
          <w:rFonts w:ascii="Palatino Linotype" w:eastAsia="Arial" w:hAnsi="Palatino Linotype" w:cs="Arial"/>
          <w:i/>
          <w:spacing w:val="-1"/>
          <w:sz w:val="22"/>
          <w:szCs w:val="22"/>
        </w:rPr>
        <w:t>q</w:t>
      </w:r>
      <w:r w:rsidRPr="0095219C">
        <w:rPr>
          <w:rFonts w:ascii="Palatino Linotype" w:eastAsia="Arial" w:hAnsi="Palatino Linotype" w:cs="Arial"/>
          <w:i/>
          <w:spacing w:val="1"/>
          <w:sz w:val="22"/>
          <w:szCs w:val="22"/>
        </w:rPr>
        <w:t>u</w:t>
      </w:r>
      <w:r w:rsidRPr="0095219C">
        <w:rPr>
          <w:rFonts w:ascii="Palatino Linotype" w:eastAsia="Arial" w:hAnsi="Palatino Linotype" w:cs="Arial"/>
          <w:i/>
          <w:sz w:val="22"/>
          <w:szCs w:val="22"/>
        </w:rPr>
        <w:t>e</w:t>
      </w:r>
      <w:r w:rsidRPr="0095219C">
        <w:rPr>
          <w:rFonts w:ascii="Palatino Linotype" w:eastAsia="Arial" w:hAnsi="Palatino Linotype" w:cs="Arial"/>
          <w:i/>
          <w:spacing w:val="3"/>
          <w:sz w:val="22"/>
          <w:szCs w:val="22"/>
        </w:rPr>
        <w:t xml:space="preserve"> </w:t>
      </w:r>
      <w:r w:rsidRPr="0095219C">
        <w:rPr>
          <w:rFonts w:ascii="Palatino Linotype" w:eastAsia="Arial" w:hAnsi="Palatino Linotype" w:cs="Arial"/>
          <w:i/>
          <w:sz w:val="22"/>
          <w:szCs w:val="22"/>
        </w:rPr>
        <w:t>las</w:t>
      </w:r>
      <w:r w:rsidRPr="0095219C">
        <w:rPr>
          <w:rFonts w:ascii="Palatino Linotype" w:eastAsia="Arial" w:hAnsi="Palatino Linotype" w:cs="Arial"/>
          <w:i/>
          <w:spacing w:val="3"/>
          <w:sz w:val="22"/>
          <w:szCs w:val="22"/>
        </w:rPr>
        <w:t xml:space="preserve"> </w:t>
      </w:r>
      <w:r w:rsidRPr="0095219C">
        <w:rPr>
          <w:rFonts w:ascii="Palatino Linotype" w:eastAsia="Arial" w:hAnsi="Palatino Linotype" w:cs="Arial"/>
          <w:i/>
          <w:spacing w:val="1"/>
          <w:sz w:val="22"/>
          <w:szCs w:val="22"/>
        </w:rPr>
        <w:t>de</w:t>
      </w:r>
      <w:r w:rsidRPr="0095219C">
        <w:rPr>
          <w:rFonts w:ascii="Palatino Linotype" w:eastAsia="Arial" w:hAnsi="Palatino Linotype" w:cs="Arial"/>
          <w:i/>
          <w:spacing w:val="-1"/>
          <w:sz w:val="22"/>
          <w:szCs w:val="22"/>
        </w:rPr>
        <w:t>p</w:t>
      </w:r>
      <w:r w:rsidRPr="0095219C">
        <w:rPr>
          <w:rFonts w:ascii="Palatino Linotype" w:eastAsia="Arial" w:hAnsi="Palatino Linotype" w:cs="Arial"/>
          <w:i/>
          <w:spacing w:val="1"/>
          <w:sz w:val="22"/>
          <w:szCs w:val="22"/>
        </w:rPr>
        <w:t>en</w:t>
      </w:r>
      <w:r w:rsidRPr="0095219C">
        <w:rPr>
          <w:rFonts w:ascii="Palatino Linotype" w:eastAsia="Arial" w:hAnsi="Palatino Linotype" w:cs="Arial"/>
          <w:i/>
          <w:spacing w:val="-1"/>
          <w:sz w:val="22"/>
          <w:szCs w:val="22"/>
        </w:rPr>
        <w:t>d</w:t>
      </w:r>
      <w:r w:rsidRPr="0095219C">
        <w:rPr>
          <w:rFonts w:ascii="Palatino Linotype" w:eastAsia="Arial" w:hAnsi="Palatino Linotype" w:cs="Arial"/>
          <w:i/>
          <w:spacing w:val="1"/>
          <w:sz w:val="22"/>
          <w:szCs w:val="22"/>
        </w:rPr>
        <w:t>en</w:t>
      </w:r>
      <w:r w:rsidRPr="0095219C">
        <w:rPr>
          <w:rFonts w:ascii="Palatino Linotype" w:eastAsia="Arial" w:hAnsi="Palatino Linotype" w:cs="Arial"/>
          <w:i/>
          <w:sz w:val="22"/>
          <w:szCs w:val="22"/>
        </w:rPr>
        <w:t xml:space="preserve">cias y </w:t>
      </w:r>
      <w:r w:rsidRPr="0095219C">
        <w:rPr>
          <w:rFonts w:ascii="Palatino Linotype" w:eastAsia="Arial" w:hAnsi="Palatino Linotype" w:cs="Arial"/>
          <w:i/>
          <w:spacing w:val="1"/>
          <w:sz w:val="22"/>
          <w:szCs w:val="22"/>
        </w:rPr>
        <w:t>en</w:t>
      </w:r>
      <w:r w:rsidRPr="0095219C">
        <w:rPr>
          <w:rFonts w:ascii="Palatino Linotype" w:eastAsia="Arial" w:hAnsi="Palatino Linotype" w:cs="Arial"/>
          <w:i/>
          <w:sz w:val="22"/>
          <w:szCs w:val="22"/>
        </w:rPr>
        <w:t>ti</w:t>
      </w:r>
      <w:r w:rsidRPr="0095219C">
        <w:rPr>
          <w:rFonts w:ascii="Palatino Linotype" w:eastAsia="Arial" w:hAnsi="Palatino Linotype" w:cs="Arial"/>
          <w:i/>
          <w:spacing w:val="1"/>
          <w:sz w:val="22"/>
          <w:szCs w:val="22"/>
        </w:rPr>
        <w:t>dade</w:t>
      </w:r>
      <w:r w:rsidRPr="0095219C">
        <w:rPr>
          <w:rFonts w:ascii="Palatino Linotype" w:eastAsia="Arial" w:hAnsi="Palatino Linotype" w:cs="Arial"/>
          <w:i/>
          <w:sz w:val="22"/>
          <w:szCs w:val="22"/>
        </w:rPr>
        <w:t xml:space="preserve">s, </w:t>
      </w:r>
      <w:r w:rsidRPr="0095219C">
        <w:rPr>
          <w:rFonts w:ascii="Palatino Linotype" w:eastAsia="Arial" w:hAnsi="Palatino Linotype" w:cs="Arial"/>
          <w:i/>
          <w:spacing w:val="1"/>
          <w:sz w:val="22"/>
          <w:szCs w:val="22"/>
        </w:rPr>
        <w:t>a</w:t>
      </w:r>
      <w:r w:rsidRPr="0095219C">
        <w:rPr>
          <w:rFonts w:ascii="Palatino Linotype" w:eastAsia="Arial" w:hAnsi="Palatino Linotype" w:cs="Arial"/>
          <w:i/>
          <w:sz w:val="22"/>
          <w:szCs w:val="22"/>
        </w:rPr>
        <w:t>l</w:t>
      </w:r>
      <w:r w:rsidRPr="0095219C">
        <w:rPr>
          <w:rFonts w:ascii="Palatino Linotype" w:eastAsia="Arial" w:hAnsi="Palatino Linotype" w:cs="Arial"/>
          <w:i/>
          <w:spacing w:val="2"/>
          <w:sz w:val="22"/>
          <w:szCs w:val="22"/>
        </w:rPr>
        <w:t xml:space="preserve"> </w:t>
      </w:r>
      <w:r w:rsidRPr="0095219C">
        <w:rPr>
          <w:rFonts w:ascii="Palatino Linotype" w:eastAsia="Arial" w:hAnsi="Palatino Linotype" w:cs="Arial"/>
          <w:i/>
          <w:spacing w:val="1"/>
          <w:sz w:val="22"/>
          <w:szCs w:val="22"/>
        </w:rPr>
        <w:t>da</w:t>
      </w:r>
      <w:r w:rsidRPr="0095219C">
        <w:rPr>
          <w:rFonts w:ascii="Palatino Linotype" w:eastAsia="Arial" w:hAnsi="Palatino Linotype" w:cs="Arial"/>
          <w:i/>
          <w:sz w:val="22"/>
          <w:szCs w:val="22"/>
        </w:rPr>
        <w:t>r</w:t>
      </w:r>
      <w:r w:rsidRPr="0095219C">
        <w:rPr>
          <w:rFonts w:ascii="Palatino Linotype" w:eastAsia="Arial" w:hAnsi="Palatino Linotype" w:cs="Arial"/>
          <w:i/>
          <w:spacing w:val="1"/>
          <w:sz w:val="22"/>
          <w:szCs w:val="22"/>
        </w:rPr>
        <w:t xml:space="preserve"> </w:t>
      </w:r>
      <w:r w:rsidRPr="0095219C">
        <w:rPr>
          <w:rFonts w:ascii="Palatino Linotype" w:eastAsia="Arial" w:hAnsi="Palatino Linotype" w:cs="Arial"/>
          <w:i/>
          <w:sz w:val="22"/>
          <w:szCs w:val="22"/>
        </w:rPr>
        <w:t>res</w:t>
      </w:r>
      <w:r w:rsidRPr="0095219C">
        <w:rPr>
          <w:rFonts w:ascii="Palatino Linotype" w:eastAsia="Arial" w:hAnsi="Palatino Linotype" w:cs="Arial"/>
          <w:i/>
          <w:spacing w:val="1"/>
          <w:sz w:val="22"/>
          <w:szCs w:val="22"/>
        </w:rPr>
        <w:t>p</w:t>
      </w:r>
      <w:r w:rsidRPr="0095219C">
        <w:rPr>
          <w:rFonts w:ascii="Palatino Linotype" w:eastAsia="Arial" w:hAnsi="Palatino Linotype" w:cs="Arial"/>
          <w:i/>
          <w:spacing w:val="-1"/>
          <w:sz w:val="22"/>
          <w:szCs w:val="22"/>
        </w:rPr>
        <w:t>u</w:t>
      </w:r>
      <w:r w:rsidRPr="0095219C">
        <w:rPr>
          <w:rFonts w:ascii="Palatino Linotype" w:eastAsia="Arial" w:hAnsi="Palatino Linotype" w:cs="Arial"/>
          <w:i/>
          <w:spacing w:val="1"/>
          <w:sz w:val="22"/>
          <w:szCs w:val="22"/>
        </w:rPr>
        <w:t>e</w:t>
      </w:r>
      <w:r w:rsidRPr="0095219C">
        <w:rPr>
          <w:rFonts w:ascii="Palatino Linotype" w:eastAsia="Arial" w:hAnsi="Palatino Linotype" w:cs="Arial"/>
          <w:i/>
          <w:sz w:val="22"/>
          <w:szCs w:val="22"/>
        </w:rPr>
        <w:t>sta</w:t>
      </w:r>
      <w:r w:rsidRPr="0095219C">
        <w:rPr>
          <w:rFonts w:ascii="Palatino Linotype" w:eastAsia="Arial" w:hAnsi="Palatino Linotype" w:cs="Arial"/>
          <w:i/>
          <w:spacing w:val="3"/>
          <w:sz w:val="22"/>
          <w:szCs w:val="22"/>
        </w:rPr>
        <w:t xml:space="preserve"> </w:t>
      </w:r>
      <w:r w:rsidRPr="0095219C">
        <w:rPr>
          <w:rFonts w:ascii="Palatino Linotype" w:eastAsia="Arial" w:hAnsi="Palatino Linotype" w:cs="Arial"/>
          <w:i/>
          <w:sz w:val="22"/>
          <w:szCs w:val="22"/>
        </w:rPr>
        <w:t xml:space="preserve">a </w:t>
      </w:r>
      <w:r w:rsidRPr="0095219C">
        <w:rPr>
          <w:rFonts w:ascii="Palatino Linotype" w:eastAsia="Arial" w:hAnsi="Palatino Linotype" w:cs="Arial"/>
          <w:i/>
          <w:spacing w:val="1"/>
          <w:sz w:val="22"/>
          <w:szCs w:val="22"/>
        </w:rPr>
        <w:t>un</w:t>
      </w:r>
      <w:r w:rsidRPr="0095219C">
        <w:rPr>
          <w:rFonts w:ascii="Palatino Linotype" w:eastAsia="Arial" w:hAnsi="Palatino Linotype" w:cs="Arial"/>
          <w:i/>
          <w:sz w:val="22"/>
          <w:szCs w:val="22"/>
        </w:rPr>
        <w:t>a</w:t>
      </w:r>
      <w:r w:rsidRPr="0095219C">
        <w:rPr>
          <w:rFonts w:ascii="Palatino Linotype" w:eastAsia="Arial" w:hAnsi="Palatino Linotype" w:cs="Arial"/>
          <w:i/>
          <w:spacing w:val="3"/>
          <w:sz w:val="22"/>
          <w:szCs w:val="22"/>
        </w:rPr>
        <w:t xml:space="preserve"> </w:t>
      </w:r>
      <w:r w:rsidRPr="0095219C">
        <w:rPr>
          <w:rFonts w:ascii="Palatino Linotype" w:eastAsia="Arial" w:hAnsi="Palatino Linotype" w:cs="Arial"/>
          <w:i/>
          <w:spacing w:val="-2"/>
          <w:sz w:val="22"/>
          <w:szCs w:val="22"/>
        </w:rPr>
        <w:t>s</w:t>
      </w:r>
      <w:r w:rsidRPr="0095219C">
        <w:rPr>
          <w:rFonts w:ascii="Palatino Linotype" w:eastAsia="Arial" w:hAnsi="Palatino Linotype" w:cs="Arial"/>
          <w:i/>
          <w:spacing w:val="1"/>
          <w:sz w:val="22"/>
          <w:szCs w:val="22"/>
        </w:rPr>
        <w:t>o</w:t>
      </w:r>
      <w:r w:rsidRPr="0095219C">
        <w:rPr>
          <w:rFonts w:ascii="Palatino Linotype" w:eastAsia="Arial" w:hAnsi="Palatino Linotype" w:cs="Arial"/>
          <w:i/>
          <w:sz w:val="22"/>
          <w:szCs w:val="22"/>
        </w:rPr>
        <w:t>l</w:t>
      </w:r>
      <w:r w:rsidRPr="0095219C">
        <w:rPr>
          <w:rFonts w:ascii="Palatino Linotype" w:eastAsia="Arial" w:hAnsi="Palatino Linotype" w:cs="Arial"/>
          <w:i/>
          <w:spacing w:val="-1"/>
          <w:sz w:val="22"/>
          <w:szCs w:val="22"/>
        </w:rPr>
        <w:t>i</w:t>
      </w:r>
      <w:r w:rsidRPr="0095219C">
        <w:rPr>
          <w:rFonts w:ascii="Palatino Linotype" w:eastAsia="Arial" w:hAnsi="Palatino Linotype" w:cs="Arial"/>
          <w:i/>
          <w:sz w:val="22"/>
          <w:szCs w:val="22"/>
        </w:rPr>
        <w:t>cit</w:t>
      </w:r>
      <w:r w:rsidRPr="0095219C">
        <w:rPr>
          <w:rFonts w:ascii="Palatino Linotype" w:eastAsia="Arial" w:hAnsi="Palatino Linotype" w:cs="Arial"/>
          <w:i/>
          <w:spacing w:val="1"/>
          <w:sz w:val="22"/>
          <w:szCs w:val="22"/>
        </w:rPr>
        <w:t>u</w:t>
      </w:r>
      <w:r w:rsidRPr="0095219C">
        <w:rPr>
          <w:rFonts w:ascii="Palatino Linotype" w:eastAsia="Arial" w:hAnsi="Palatino Linotype" w:cs="Arial"/>
          <w:i/>
          <w:sz w:val="22"/>
          <w:szCs w:val="22"/>
        </w:rPr>
        <w:t>d</w:t>
      </w:r>
      <w:r w:rsidRPr="0095219C">
        <w:rPr>
          <w:rFonts w:ascii="Palatino Linotype" w:eastAsia="Arial" w:hAnsi="Palatino Linotype" w:cs="Arial"/>
          <w:i/>
          <w:spacing w:val="3"/>
          <w:sz w:val="22"/>
          <w:szCs w:val="22"/>
        </w:rPr>
        <w:t xml:space="preserve"> </w:t>
      </w:r>
      <w:r w:rsidRPr="0095219C">
        <w:rPr>
          <w:rFonts w:ascii="Palatino Linotype" w:eastAsia="Arial" w:hAnsi="Palatino Linotype" w:cs="Arial"/>
          <w:i/>
          <w:spacing w:val="1"/>
          <w:sz w:val="22"/>
          <w:szCs w:val="22"/>
        </w:rPr>
        <w:t>d</w:t>
      </w:r>
      <w:r w:rsidRPr="0095219C">
        <w:rPr>
          <w:rFonts w:ascii="Palatino Linotype" w:eastAsia="Arial" w:hAnsi="Palatino Linotype" w:cs="Arial"/>
          <w:i/>
          <w:sz w:val="22"/>
          <w:szCs w:val="22"/>
        </w:rPr>
        <w:t xml:space="preserve">e </w:t>
      </w:r>
      <w:r w:rsidRPr="0095219C">
        <w:rPr>
          <w:rFonts w:ascii="Palatino Linotype" w:eastAsia="Arial" w:hAnsi="Palatino Linotype" w:cs="Arial"/>
          <w:i/>
          <w:spacing w:val="1"/>
          <w:sz w:val="22"/>
          <w:szCs w:val="22"/>
        </w:rPr>
        <w:t>a</w:t>
      </w:r>
      <w:r w:rsidRPr="0095219C">
        <w:rPr>
          <w:rFonts w:ascii="Palatino Linotype" w:eastAsia="Arial" w:hAnsi="Palatino Linotype" w:cs="Arial"/>
          <w:i/>
          <w:sz w:val="22"/>
          <w:szCs w:val="22"/>
        </w:rPr>
        <w:t>cc</w:t>
      </w:r>
      <w:r w:rsidRPr="0095219C">
        <w:rPr>
          <w:rFonts w:ascii="Palatino Linotype" w:eastAsia="Arial" w:hAnsi="Palatino Linotype" w:cs="Arial"/>
          <w:i/>
          <w:spacing w:val="1"/>
          <w:sz w:val="22"/>
          <w:szCs w:val="22"/>
        </w:rPr>
        <w:t>e</w:t>
      </w:r>
      <w:r w:rsidRPr="0095219C">
        <w:rPr>
          <w:rFonts w:ascii="Palatino Linotype" w:eastAsia="Arial" w:hAnsi="Palatino Linotype" w:cs="Arial"/>
          <w:i/>
          <w:spacing w:val="-2"/>
          <w:sz w:val="22"/>
          <w:szCs w:val="22"/>
        </w:rPr>
        <w:t>s</w:t>
      </w:r>
      <w:r w:rsidRPr="0095219C">
        <w:rPr>
          <w:rFonts w:ascii="Palatino Linotype" w:eastAsia="Arial" w:hAnsi="Palatino Linotype" w:cs="Arial"/>
          <w:i/>
          <w:spacing w:val="-1"/>
          <w:sz w:val="22"/>
          <w:szCs w:val="22"/>
        </w:rPr>
        <w:t>o</w:t>
      </w:r>
      <w:r w:rsidRPr="0095219C">
        <w:rPr>
          <w:rFonts w:ascii="Palatino Linotype" w:eastAsia="Arial" w:hAnsi="Palatino Linotype" w:cs="Arial"/>
          <w:i/>
          <w:sz w:val="22"/>
          <w:szCs w:val="22"/>
        </w:rPr>
        <w:t xml:space="preserve">, </w:t>
      </w:r>
      <w:r w:rsidRPr="0095219C">
        <w:rPr>
          <w:rFonts w:ascii="Palatino Linotype" w:eastAsia="Arial" w:hAnsi="Palatino Linotype" w:cs="Arial"/>
          <w:i/>
          <w:spacing w:val="1"/>
          <w:sz w:val="22"/>
          <w:szCs w:val="22"/>
        </w:rPr>
        <w:t>de</w:t>
      </w:r>
      <w:r w:rsidRPr="0095219C">
        <w:rPr>
          <w:rFonts w:ascii="Palatino Linotype" w:eastAsia="Arial" w:hAnsi="Palatino Linotype" w:cs="Arial"/>
          <w:i/>
          <w:spacing w:val="-1"/>
          <w:sz w:val="22"/>
          <w:szCs w:val="22"/>
        </w:rPr>
        <w:t>b</w:t>
      </w:r>
      <w:r w:rsidRPr="0095219C">
        <w:rPr>
          <w:rFonts w:ascii="Palatino Linotype" w:eastAsia="Arial" w:hAnsi="Palatino Linotype" w:cs="Arial"/>
          <w:i/>
          <w:spacing w:val="1"/>
          <w:sz w:val="22"/>
          <w:szCs w:val="22"/>
        </w:rPr>
        <w:t>a</w:t>
      </w:r>
      <w:r w:rsidRPr="0095219C">
        <w:rPr>
          <w:rFonts w:ascii="Palatino Linotype" w:eastAsia="Arial" w:hAnsi="Palatino Linotype" w:cs="Arial"/>
          <w:i/>
          <w:sz w:val="22"/>
          <w:szCs w:val="22"/>
        </w:rPr>
        <w:t>n</w:t>
      </w:r>
      <w:r w:rsidRPr="0095219C">
        <w:rPr>
          <w:rFonts w:ascii="Palatino Linotype" w:eastAsia="Arial" w:hAnsi="Palatino Linotype" w:cs="Arial"/>
          <w:i/>
          <w:spacing w:val="2"/>
          <w:sz w:val="22"/>
          <w:szCs w:val="22"/>
        </w:rPr>
        <w:t xml:space="preserve"> </w:t>
      </w:r>
      <w:r w:rsidRPr="0095219C">
        <w:rPr>
          <w:rFonts w:ascii="Palatino Linotype" w:eastAsia="Arial" w:hAnsi="Palatino Linotype" w:cs="Arial"/>
          <w:i/>
          <w:spacing w:val="-1"/>
          <w:sz w:val="22"/>
          <w:szCs w:val="22"/>
        </w:rPr>
        <w:t>e</w:t>
      </w:r>
      <w:r w:rsidRPr="0095219C">
        <w:rPr>
          <w:rFonts w:ascii="Palatino Linotype" w:eastAsia="Arial" w:hAnsi="Palatino Linotype" w:cs="Arial"/>
          <w:i/>
          <w:spacing w:val="1"/>
          <w:sz w:val="22"/>
          <w:szCs w:val="22"/>
        </w:rPr>
        <w:t>m</w:t>
      </w:r>
      <w:r w:rsidRPr="0095219C">
        <w:rPr>
          <w:rFonts w:ascii="Palatino Linotype" w:eastAsia="Arial" w:hAnsi="Palatino Linotype" w:cs="Arial"/>
          <w:i/>
          <w:sz w:val="22"/>
          <w:szCs w:val="22"/>
        </w:rPr>
        <w:t>iti</w:t>
      </w:r>
      <w:r w:rsidRPr="0095219C">
        <w:rPr>
          <w:rFonts w:ascii="Palatino Linotype" w:eastAsia="Arial" w:hAnsi="Palatino Linotype" w:cs="Arial"/>
          <w:i/>
          <w:spacing w:val="-1"/>
          <w:sz w:val="22"/>
          <w:szCs w:val="22"/>
        </w:rPr>
        <w:t>r</w:t>
      </w:r>
      <w:r w:rsidRPr="0095219C">
        <w:rPr>
          <w:rFonts w:ascii="Palatino Linotype" w:eastAsia="Arial" w:hAnsi="Palatino Linotype" w:cs="Arial"/>
          <w:i/>
          <w:sz w:val="22"/>
          <w:szCs w:val="22"/>
        </w:rPr>
        <w:t>las</w:t>
      </w:r>
      <w:r w:rsidRPr="0095219C">
        <w:rPr>
          <w:rFonts w:ascii="Palatino Linotype" w:eastAsia="Arial" w:hAnsi="Palatino Linotype" w:cs="Arial"/>
          <w:i/>
          <w:spacing w:val="2"/>
          <w:sz w:val="22"/>
          <w:szCs w:val="22"/>
        </w:rPr>
        <w:t xml:space="preserve"> </w:t>
      </w:r>
      <w:r w:rsidRPr="0095219C">
        <w:rPr>
          <w:rFonts w:ascii="Palatino Linotype" w:eastAsia="Arial" w:hAnsi="Palatino Linotype" w:cs="Arial"/>
          <w:i/>
          <w:spacing w:val="1"/>
          <w:sz w:val="22"/>
          <w:szCs w:val="22"/>
        </w:rPr>
        <w:t>e</w:t>
      </w:r>
      <w:r w:rsidRPr="0095219C">
        <w:rPr>
          <w:rFonts w:ascii="Palatino Linotype" w:eastAsia="Arial" w:hAnsi="Palatino Linotype" w:cs="Arial"/>
          <w:i/>
          <w:sz w:val="22"/>
          <w:szCs w:val="22"/>
        </w:rPr>
        <w:t>n</w:t>
      </w:r>
      <w:r w:rsidRPr="0095219C">
        <w:rPr>
          <w:rFonts w:ascii="Palatino Linotype" w:eastAsia="Arial" w:hAnsi="Palatino Linotype" w:cs="Arial"/>
          <w:i/>
          <w:spacing w:val="2"/>
          <w:sz w:val="22"/>
          <w:szCs w:val="22"/>
        </w:rPr>
        <w:t xml:space="preserve"> </w:t>
      </w:r>
      <w:r w:rsidRPr="0095219C">
        <w:rPr>
          <w:rFonts w:ascii="Palatino Linotype" w:eastAsia="Arial" w:hAnsi="Palatino Linotype" w:cs="Arial"/>
          <w:i/>
          <w:spacing w:val="-1"/>
          <w:sz w:val="22"/>
          <w:szCs w:val="22"/>
        </w:rPr>
        <w:t>pa</w:t>
      </w:r>
      <w:r w:rsidRPr="0095219C">
        <w:rPr>
          <w:rFonts w:ascii="Palatino Linotype" w:eastAsia="Arial" w:hAnsi="Palatino Linotype" w:cs="Arial"/>
          <w:i/>
          <w:spacing w:val="1"/>
          <w:sz w:val="22"/>
          <w:szCs w:val="22"/>
        </w:rPr>
        <w:t>pe</w:t>
      </w:r>
      <w:r w:rsidRPr="0095219C">
        <w:rPr>
          <w:rFonts w:ascii="Palatino Linotype" w:eastAsia="Arial" w:hAnsi="Palatino Linotype" w:cs="Arial"/>
          <w:i/>
          <w:sz w:val="22"/>
          <w:szCs w:val="22"/>
        </w:rPr>
        <w:t>l</w:t>
      </w:r>
      <w:r w:rsidRPr="0095219C">
        <w:rPr>
          <w:rFonts w:ascii="Palatino Linotype" w:eastAsia="Arial" w:hAnsi="Palatino Linotype" w:cs="Arial"/>
          <w:i/>
          <w:spacing w:val="1"/>
          <w:sz w:val="22"/>
          <w:szCs w:val="22"/>
        </w:rPr>
        <w:t xml:space="preserve"> m</w:t>
      </w:r>
      <w:r w:rsidRPr="0095219C">
        <w:rPr>
          <w:rFonts w:ascii="Palatino Linotype" w:eastAsia="Arial" w:hAnsi="Palatino Linotype" w:cs="Arial"/>
          <w:i/>
          <w:spacing w:val="-1"/>
          <w:sz w:val="22"/>
          <w:szCs w:val="22"/>
        </w:rPr>
        <w:t>em</w:t>
      </w:r>
      <w:r w:rsidRPr="0095219C">
        <w:rPr>
          <w:rFonts w:ascii="Palatino Linotype" w:eastAsia="Arial" w:hAnsi="Palatino Linotype" w:cs="Arial"/>
          <w:i/>
          <w:spacing w:val="1"/>
          <w:sz w:val="22"/>
          <w:szCs w:val="22"/>
        </w:rPr>
        <w:t>b</w:t>
      </w:r>
      <w:r w:rsidRPr="0095219C">
        <w:rPr>
          <w:rFonts w:ascii="Palatino Linotype" w:eastAsia="Arial" w:hAnsi="Palatino Linotype" w:cs="Arial"/>
          <w:i/>
          <w:sz w:val="22"/>
          <w:szCs w:val="22"/>
        </w:rPr>
        <w:t>ret</w:t>
      </w:r>
      <w:r w:rsidRPr="0095219C">
        <w:rPr>
          <w:rFonts w:ascii="Palatino Linotype" w:eastAsia="Arial" w:hAnsi="Palatino Linotype" w:cs="Arial"/>
          <w:i/>
          <w:spacing w:val="-1"/>
          <w:sz w:val="22"/>
          <w:szCs w:val="22"/>
        </w:rPr>
        <w:t>a</w:t>
      </w:r>
      <w:r w:rsidRPr="0095219C">
        <w:rPr>
          <w:rFonts w:ascii="Palatino Linotype" w:eastAsia="Arial" w:hAnsi="Palatino Linotype" w:cs="Arial"/>
          <w:i/>
          <w:spacing w:val="1"/>
          <w:sz w:val="22"/>
          <w:szCs w:val="22"/>
        </w:rPr>
        <w:t>d</w:t>
      </w:r>
      <w:r w:rsidRPr="0095219C">
        <w:rPr>
          <w:rFonts w:ascii="Palatino Linotype" w:eastAsia="Arial" w:hAnsi="Palatino Linotype" w:cs="Arial"/>
          <w:i/>
          <w:sz w:val="22"/>
          <w:szCs w:val="22"/>
        </w:rPr>
        <w:t>o</w:t>
      </w:r>
      <w:r w:rsidRPr="0095219C">
        <w:rPr>
          <w:rFonts w:ascii="Palatino Linotype" w:eastAsia="Arial" w:hAnsi="Palatino Linotype" w:cs="Arial"/>
          <w:i/>
          <w:spacing w:val="2"/>
          <w:sz w:val="22"/>
          <w:szCs w:val="22"/>
        </w:rPr>
        <w:t xml:space="preserve"> </w:t>
      </w:r>
      <w:r w:rsidRPr="0095219C">
        <w:rPr>
          <w:rFonts w:ascii="Palatino Linotype" w:eastAsia="Arial" w:hAnsi="Palatino Linotype" w:cs="Arial"/>
          <w:i/>
          <w:sz w:val="22"/>
          <w:szCs w:val="22"/>
        </w:rPr>
        <w:t xml:space="preserve">o </w:t>
      </w:r>
      <w:r w:rsidRPr="0095219C">
        <w:rPr>
          <w:rFonts w:ascii="Palatino Linotype" w:eastAsia="Arial" w:hAnsi="Palatino Linotype" w:cs="Arial"/>
          <w:i/>
          <w:spacing w:val="3"/>
          <w:sz w:val="22"/>
          <w:szCs w:val="22"/>
        </w:rPr>
        <w:t>f</w:t>
      </w:r>
      <w:r w:rsidRPr="0095219C">
        <w:rPr>
          <w:rFonts w:ascii="Palatino Linotype" w:eastAsia="Arial" w:hAnsi="Palatino Linotype" w:cs="Arial"/>
          <w:i/>
          <w:sz w:val="22"/>
          <w:szCs w:val="22"/>
        </w:rPr>
        <w:t>i</w:t>
      </w:r>
      <w:r w:rsidRPr="0095219C">
        <w:rPr>
          <w:rFonts w:ascii="Palatino Linotype" w:eastAsia="Arial" w:hAnsi="Palatino Linotype" w:cs="Arial"/>
          <w:i/>
          <w:spacing w:val="-1"/>
          <w:sz w:val="22"/>
          <w:szCs w:val="22"/>
        </w:rPr>
        <w:t>rm</w:t>
      </w:r>
      <w:r w:rsidRPr="0095219C">
        <w:rPr>
          <w:rFonts w:ascii="Palatino Linotype" w:eastAsia="Arial" w:hAnsi="Palatino Linotype" w:cs="Arial"/>
          <w:i/>
          <w:spacing w:val="1"/>
          <w:sz w:val="22"/>
          <w:szCs w:val="22"/>
        </w:rPr>
        <w:t>a</w:t>
      </w:r>
      <w:r w:rsidRPr="0095219C">
        <w:rPr>
          <w:rFonts w:ascii="Palatino Linotype" w:eastAsia="Arial" w:hAnsi="Palatino Linotype" w:cs="Arial"/>
          <w:i/>
          <w:spacing w:val="7"/>
          <w:sz w:val="22"/>
          <w:szCs w:val="22"/>
        </w:rPr>
        <w:t>d</w:t>
      </w:r>
      <w:r w:rsidRPr="0095219C">
        <w:rPr>
          <w:rFonts w:ascii="Palatino Linotype" w:eastAsia="Arial" w:hAnsi="Palatino Linotype" w:cs="Arial"/>
          <w:i/>
          <w:sz w:val="22"/>
          <w:szCs w:val="22"/>
        </w:rPr>
        <w:t>o</w:t>
      </w:r>
      <w:r w:rsidRPr="0095219C">
        <w:rPr>
          <w:rFonts w:ascii="Palatino Linotype" w:eastAsia="Arial" w:hAnsi="Palatino Linotype" w:cs="Arial"/>
          <w:i/>
          <w:spacing w:val="2"/>
          <w:sz w:val="22"/>
          <w:szCs w:val="22"/>
        </w:rPr>
        <w:t xml:space="preserve"> </w:t>
      </w:r>
      <w:r w:rsidRPr="0095219C">
        <w:rPr>
          <w:rFonts w:ascii="Palatino Linotype" w:eastAsia="Arial" w:hAnsi="Palatino Linotype" w:cs="Arial"/>
          <w:i/>
          <w:spacing w:val="-1"/>
          <w:sz w:val="22"/>
          <w:szCs w:val="22"/>
        </w:rPr>
        <w:t>p</w:t>
      </w:r>
      <w:r w:rsidRPr="0095219C">
        <w:rPr>
          <w:rFonts w:ascii="Palatino Linotype" w:eastAsia="Arial" w:hAnsi="Palatino Linotype" w:cs="Arial"/>
          <w:i/>
          <w:spacing w:val="1"/>
          <w:sz w:val="22"/>
          <w:szCs w:val="22"/>
        </w:rPr>
        <w:t>o</w:t>
      </w:r>
      <w:r w:rsidRPr="0095219C">
        <w:rPr>
          <w:rFonts w:ascii="Palatino Linotype" w:eastAsia="Arial" w:hAnsi="Palatino Linotype" w:cs="Arial"/>
          <w:i/>
          <w:sz w:val="22"/>
          <w:szCs w:val="22"/>
        </w:rPr>
        <w:t>r</w:t>
      </w:r>
      <w:r w:rsidRPr="0095219C">
        <w:rPr>
          <w:rFonts w:ascii="Palatino Linotype" w:eastAsia="Arial" w:hAnsi="Palatino Linotype" w:cs="Arial"/>
          <w:i/>
          <w:spacing w:val="1"/>
          <w:sz w:val="22"/>
          <w:szCs w:val="22"/>
        </w:rPr>
        <w:t xml:space="preserve"> </w:t>
      </w:r>
      <w:r w:rsidRPr="0095219C">
        <w:rPr>
          <w:rFonts w:ascii="Palatino Linotype" w:eastAsia="Arial" w:hAnsi="Palatino Linotype" w:cs="Arial"/>
          <w:i/>
          <w:sz w:val="22"/>
          <w:szCs w:val="22"/>
        </w:rPr>
        <w:t>s</w:t>
      </w:r>
      <w:r w:rsidRPr="0095219C">
        <w:rPr>
          <w:rFonts w:ascii="Palatino Linotype" w:eastAsia="Arial" w:hAnsi="Palatino Linotype" w:cs="Arial"/>
          <w:i/>
          <w:spacing w:val="1"/>
          <w:sz w:val="22"/>
          <w:szCs w:val="22"/>
        </w:rPr>
        <w:t>e</w:t>
      </w:r>
      <w:r w:rsidRPr="0095219C">
        <w:rPr>
          <w:rFonts w:ascii="Palatino Linotype" w:eastAsia="Arial" w:hAnsi="Palatino Linotype" w:cs="Arial"/>
          <w:i/>
          <w:sz w:val="22"/>
          <w:szCs w:val="22"/>
        </w:rPr>
        <w:t>r</w:t>
      </w:r>
      <w:r w:rsidRPr="0095219C">
        <w:rPr>
          <w:rFonts w:ascii="Palatino Linotype" w:eastAsia="Arial" w:hAnsi="Palatino Linotype" w:cs="Arial"/>
          <w:i/>
          <w:spacing w:val="-3"/>
          <w:sz w:val="22"/>
          <w:szCs w:val="22"/>
        </w:rPr>
        <w:t>v</w:t>
      </w:r>
      <w:r w:rsidRPr="0095219C">
        <w:rPr>
          <w:rFonts w:ascii="Palatino Linotype" w:eastAsia="Arial" w:hAnsi="Palatino Linotype" w:cs="Arial"/>
          <w:i/>
          <w:sz w:val="22"/>
          <w:szCs w:val="22"/>
        </w:rPr>
        <w:t>id</w:t>
      </w:r>
      <w:r w:rsidRPr="0095219C">
        <w:rPr>
          <w:rFonts w:ascii="Palatino Linotype" w:eastAsia="Arial" w:hAnsi="Palatino Linotype" w:cs="Arial"/>
          <w:i/>
          <w:spacing w:val="1"/>
          <w:sz w:val="22"/>
          <w:szCs w:val="22"/>
        </w:rPr>
        <w:t>o</w:t>
      </w:r>
      <w:r w:rsidRPr="0095219C">
        <w:rPr>
          <w:rFonts w:ascii="Palatino Linotype" w:eastAsia="Arial" w:hAnsi="Palatino Linotype" w:cs="Arial"/>
          <w:i/>
          <w:sz w:val="22"/>
          <w:szCs w:val="22"/>
        </w:rPr>
        <w:t>r</w:t>
      </w:r>
      <w:r w:rsidRPr="0095219C">
        <w:rPr>
          <w:rFonts w:ascii="Palatino Linotype" w:eastAsia="Arial" w:hAnsi="Palatino Linotype" w:cs="Arial"/>
          <w:i/>
          <w:spacing w:val="1"/>
          <w:sz w:val="22"/>
          <w:szCs w:val="22"/>
        </w:rPr>
        <w:t xml:space="preserve"> púb</w:t>
      </w:r>
      <w:r w:rsidRPr="0095219C">
        <w:rPr>
          <w:rFonts w:ascii="Palatino Linotype" w:eastAsia="Arial" w:hAnsi="Palatino Linotype" w:cs="Arial"/>
          <w:i/>
          <w:sz w:val="22"/>
          <w:szCs w:val="22"/>
        </w:rPr>
        <w:t>l</w:t>
      </w:r>
      <w:r w:rsidRPr="0095219C">
        <w:rPr>
          <w:rFonts w:ascii="Palatino Linotype" w:eastAsia="Arial" w:hAnsi="Palatino Linotype" w:cs="Arial"/>
          <w:i/>
          <w:spacing w:val="-1"/>
          <w:sz w:val="22"/>
          <w:szCs w:val="22"/>
        </w:rPr>
        <w:t>i</w:t>
      </w:r>
      <w:r w:rsidRPr="0095219C">
        <w:rPr>
          <w:rFonts w:ascii="Palatino Linotype" w:eastAsia="Arial" w:hAnsi="Palatino Linotype" w:cs="Arial"/>
          <w:i/>
          <w:sz w:val="22"/>
          <w:szCs w:val="22"/>
        </w:rPr>
        <w:t>co</w:t>
      </w:r>
      <w:r w:rsidRPr="0095219C">
        <w:rPr>
          <w:rFonts w:ascii="Palatino Linotype" w:eastAsia="Arial" w:hAnsi="Palatino Linotype" w:cs="Arial"/>
          <w:i/>
          <w:spacing w:val="2"/>
          <w:sz w:val="22"/>
          <w:szCs w:val="22"/>
        </w:rPr>
        <w:t xml:space="preserve"> </w:t>
      </w:r>
      <w:r w:rsidRPr="0095219C">
        <w:rPr>
          <w:rFonts w:ascii="Palatino Linotype" w:eastAsia="Arial" w:hAnsi="Palatino Linotype" w:cs="Arial"/>
          <w:i/>
          <w:spacing w:val="1"/>
          <w:sz w:val="22"/>
          <w:szCs w:val="22"/>
        </w:rPr>
        <w:t>a</w:t>
      </w:r>
      <w:r w:rsidRPr="0095219C">
        <w:rPr>
          <w:rFonts w:ascii="Palatino Linotype" w:eastAsia="Arial" w:hAnsi="Palatino Linotype" w:cs="Arial"/>
          <w:i/>
          <w:sz w:val="22"/>
          <w:szCs w:val="22"/>
        </w:rPr>
        <w:t>l</w:t>
      </w:r>
      <w:r w:rsidRPr="0095219C">
        <w:rPr>
          <w:rFonts w:ascii="Palatino Linotype" w:eastAsia="Arial" w:hAnsi="Palatino Linotype" w:cs="Arial"/>
          <w:i/>
          <w:spacing w:val="-2"/>
          <w:sz w:val="22"/>
          <w:szCs w:val="22"/>
        </w:rPr>
        <w:t>g</w:t>
      </w:r>
      <w:r w:rsidRPr="0095219C">
        <w:rPr>
          <w:rFonts w:ascii="Palatino Linotype" w:eastAsia="Arial" w:hAnsi="Palatino Linotype" w:cs="Arial"/>
          <w:i/>
          <w:spacing w:val="1"/>
          <w:sz w:val="22"/>
          <w:szCs w:val="22"/>
        </w:rPr>
        <w:t>uno</w:t>
      </w:r>
      <w:r w:rsidRPr="0095219C">
        <w:rPr>
          <w:rFonts w:ascii="Palatino Linotype" w:eastAsia="Arial" w:hAnsi="Palatino Linotype" w:cs="Arial"/>
          <w:i/>
          <w:sz w:val="22"/>
          <w:szCs w:val="22"/>
        </w:rPr>
        <w:t>,</w:t>
      </w:r>
      <w:r w:rsidRPr="0095219C">
        <w:rPr>
          <w:rFonts w:ascii="Palatino Linotype" w:eastAsia="Arial" w:hAnsi="Palatino Linotype" w:cs="Arial"/>
          <w:i/>
          <w:spacing w:val="2"/>
          <w:sz w:val="22"/>
          <w:szCs w:val="22"/>
        </w:rPr>
        <w:t xml:space="preserve"> </w:t>
      </w:r>
      <w:r w:rsidRPr="0095219C">
        <w:rPr>
          <w:rFonts w:ascii="Palatino Linotype" w:eastAsia="Arial" w:hAnsi="Palatino Linotype" w:cs="Arial"/>
          <w:i/>
          <w:spacing w:val="-2"/>
          <w:sz w:val="22"/>
          <w:szCs w:val="22"/>
        </w:rPr>
        <w:t>t</w:t>
      </w:r>
      <w:r w:rsidRPr="0095219C">
        <w:rPr>
          <w:rFonts w:ascii="Palatino Linotype" w:eastAsia="Arial" w:hAnsi="Palatino Linotype" w:cs="Arial"/>
          <w:i/>
          <w:spacing w:val="1"/>
          <w:sz w:val="22"/>
          <w:szCs w:val="22"/>
        </w:rPr>
        <w:t>o</w:t>
      </w:r>
      <w:r w:rsidRPr="0095219C">
        <w:rPr>
          <w:rFonts w:ascii="Palatino Linotype" w:eastAsia="Arial" w:hAnsi="Palatino Linotype" w:cs="Arial"/>
          <w:i/>
          <w:spacing w:val="-1"/>
          <w:sz w:val="22"/>
          <w:szCs w:val="22"/>
        </w:rPr>
        <w:t>d</w:t>
      </w:r>
      <w:r w:rsidRPr="0095219C">
        <w:rPr>
          <w:rFonts w:ascii="Palatino Linotype" w:eastAsia="Arial" w:hAnsi="Palatino Linotype" w:cs="Arial"/>
          <w:i/>
          <w:sz w:val="22"/>
          <w:szCs w:val="22"/>
        </w:rPr>
        <w:t xml:space="preserve">a </w:t>
      </w:r>
      <w:r w:rsidRPr="0095219C">
        <w:rPr>
          <w:rFonts w:ascii="Palatino Linotype" w:eastAsia="Arial" w:hAnsi="Palatino Linotype" w:cs="Arial"/>
          <w:i/>
          <w:spacing w:val="-2"/>
          <w:sz w:val="22"/>
          <w:szCs w:val="22"/>
        </w:rPr>
        <w:t>v</w:t>
      </w:r>
      <w:r w:rsidRPr="0095219C">
        <w:rPr>
          <w:rFonts w:ascii="Palatino Linotype" w:eastAsia="Arial" w:hAnsi="Palatino Linotype" w:cs="Arial"/>
          <w:i/>
          <w:spacing w:val="3"/>
          <w:sz w:val="22"/>
          <w:szCs w:val="22"/>
        </w:rPr>
        <w:t>e</w:t>
      </w:r>
      <w:r w:rsidRPr="0095219C">
        <w:rPr>
          <w:rFonts w:ascii="Palatino Linotype" w:eastAsia="Arial" w:hAnsi="Palatino Linotype" w:cs="Arial"/>
          <w:i/>
          <w:sz w:val="22"/>
          <w:szCs w:val="22"/>
        </w:rPr>
        <w:t>z</w:t>
      </w:r>
      <w:r w:rsidRPr="0095219C">
        <w:rPr>
          <w:rFonts w:ascii="Palatino Linotype" w:eastAsia="Arial" w:hAnsi="Palatino Linotype" w:cs="Arial"/>
          <w:i/>
          <w:spacing w:val="62"/>
          <w:sz w:val="22"/>
          <w:szCs w:val="22"/>
        </w:rPr>
        <w:t xml:space="preserve"> </w:t>
      </w:r>
      <w:r w:rsidRPr="0095219C">
        <w:rPr>
          <w:rFonts w:ascii="Palatino Linotype" w:eastAsia="Arial" w:hAnsi="Palatino Linotype" w:cs="Arial"/>
          <w:i/>
          <w:spacing w:val="-1"/>
          <w:sz w:val="22"/>
          <w:szCs w:val="22"/>
        </w:rPr>
        <w:t>q</w:t>
      </w:r>
      <w:r w:rsidRPr="0095219C">
        <w:rPr>
          <w:rFonts w:ascii="Palatino Linotype" w:eastAsia="Arial" w:hAnsi="Palatino Linotype" w:cs="Arial"/>
          <w:i/>
          <w:spacing w:val="1"/>
          <w:sz w:val="22"/>
          <w:szCs w:val="22"/>
        </w:rPr>
        <w:t>u</w:t>
      </w:r>
      <w:r w:rsidRPr="0095219C">
        <w:rPr>
          <w:rFonts w:ascii="Palatino Linotype" w:eastAsia="Arial" w:hAnsi="Palatino Linotype" w:cs="Arial"/>
          <w:i/>
          <w:sz w:val="22"/>
          <w:szCs w:val="22"/>
        </w:rPr>
        <w:t>e</w:t>
      </w:r>
      <w:r w:rsidRPr="0095219C">
        <w:rPr>
          <w:rFonts w:ascii="Palatino Linotype" w:eastAsia="Arial" w:hAnsi="Palatino Linotype" w:cs="Arial"/>
          <w:i/>
          <w:spacing w:val="66"/>
          <w:sz w:val="22"/>
          <w:szCs w:val="22"/>
        </w:rPr>
        <w:t xml:space="preserve"> </w:t>
      </w:r>
      <w:r w:rsidRPr="0095219C">
        <w:rPr>
          <w:rFonts w:ascii="Palatino Linotype" w:eastAsia="Arial" w:hAnsi="Palatino Linotype" w:cs="Arial"/>
          <w:i/>
          <w:spacing w:val="1"/>
          <w:sz w:val="22"/>
          <w:szCs w:val="22"/>
        </w:rPr>
        <w:t>d</w:t>
      </w:r>
      <w:r w:rsidRPr="0095219C">
        <w:rPr>
          <w:rFonts w:ascii="Palatino Linotype" w:eastAsia="Arial" w:hAnsi="Palatino Linotype" w:cs="Arial"/>
          <w:i/>
          <w:sz w:val="22"/>
          <w:szCs w:val="22"/>
        </w:rPr>
        <w:t>icha</w:t>
      </w:r>
      <w:r w:rsidRPr="0095219C">
        <w:rPr>
          <w:rFonts w:ascii="Palatino Linotype" w:eastAsia="Arial" w:hAnsi="Palatino Linotype" w:cs="Arial"/>
          <w:i/>
          <w:spacing w:val="66"/>
          <w:sz w:val="22"/>
          <w:szCs w:val="22"/>
        </w:rPr>
        <w:t xml:space="preserve"> </w:t>
      </w:r>
      <w:r w:rsidRPr="0095219C">
        <w:rPr>
          <w:rFonts w:ascii="Palatino Linotype" w:eastAsia="Arial" w:hAnsi="Palatino Linotype" w:cs="Arial"/>
          <w:i/>
          <w:sz w:val="22"/>
          <w:szCs w:val="22"/>
        </w:rPr>
        <w:t>res</w:t>
      </w:r>
      <w:r w:rsidRPr="0095219C">
        <w:rPr>
          <w:rFonts w:ascii="Palatino Linotype" w:eastAsia="Arial" w:hAnsi="Palatino Linotype" w:cs="Arial"/>
          <w:i/>
          <w:spacing w:val="1"/>
          <w:sz w:val="22"/>
          <w:szCs w:val="22"/>
        </w:rPr>
        <w:t>p</w:t>
      </w:r>
      <w:r w:rsidRPr="0095219C">
        <w:rPr>
          <w:rFonts w:ascii="Palatino Linotype" w:eastAsia="Arial" w:hAnsi="Palatino Linotype" w:cs="Arial"/>
          <w:i/>
          <w:spacing w:val="-1"/>
          <w:sz w:val="22"/>
          <w:szCs w:val="22"/>
        </w:rPr>
        <w:t>u</w:t>
      </w:r>
      <w:r w:rsidRPr="0095219C">
        <w:rPr>
          <w:rFonts w:ascii="Palatino Linotype" w:eastAsia="Arial" w:hAnsi="Palatino Linotype" w:cs="Arial"/>
          <w:i/>
          <w:spacing w:val="1"/>
          <w:sz w:val="22"/>
          <w:szCs w:val="22"/>
        </w:rPr>
        <w:t>e</w:t>
      </w:r>
      <w:r w:rsidRPr="0095219C">
        <w:rPr>
          <w:rFonts w:ascii="Palatino Linotype" w:eastAsia="Arial" w:hAnsi="Palatino Linotype" w:cs="Arial"/>
          <w:i/>
          <w:sz w:val="22"/>
          <w:szCs w:val="22"/>
        </w:rPr>
        <w:t>sta  se</w:t>
      </w:r>
      <w:r w:rsidRPr="0095219C">
        <w:rPr>
          <w:rFonts w:ascii="Palatino Linotype" w:eastAsia="Arial" w:hAnsi="Palatino Linotype" w:cs="Arial"/>
          <w:i/>
          <w:spacing w:val="63"/>
          <w:sz w:val="22"/>
          <w:szCs w:val="22"/>
        </w:rPr>
        <w:t xml:space="preserve"> </w:t>
      </w:r>
      <w:r w:rsidRPr="0095219C">
        <w:rPr>
          <w:rFonts w:ascii="Palatino Linotype" w:eastAsia="Arial" w:hAnsi="Palatino Linotype" w:cs="Arial"/>
          <w:i/>
          <w:spacing w:val="1"/>
          <w:sz w:val="22"/>
          <w:szCs w:val="22"/>
        </w:rPr>
        <w:t>en</w:t>
      </w:r>
      <w:r w:rsidRPr="0095219C">
        <w:rPr>
          <w:rFonts w:ascii="Palatino Linotype" w:eastAsia="Arial" w:hAnsi="Palatino Linotype" w:cs="Arial"/>
          <w:i/>
          <w:sz w:val="22"/>
          <w:szCs w:val="22"/>
        </w:rPr>
        <w:t>t</w:t>
      </w:r>
      <w:r w:rsidRPr="0095219C">
        <w:rPr>
          <w:rFonts w:ascii="Palatino Linotype" w:eastAsia="Arial" w:hAnsi="Palatino Linotype" w:cs="Arial"/>
          <w:i/>
          <w:spacing w:val="-2"/>
          <w:sz w:val="22"/>
          <w:szCs w:val="22"/>
        </w:rPr>
        <w:t>i</w:t>
      </w:r>
      <w:r w:rsidRPr="0095219C">
        <w:rPr>
          <w:rFonts w:ascii="Palatino Linotype" w:eastAsia="Arial" w:hAnsi="Palatino Linotype" w:cs="Arial"/>
          <w:i/>
          <w:spacing w:val="1"/>
          <w:sz w:val="22"/>
          <w:szCs w:val="22"/>
        </w:rPr>
        <w:t>en</w:t>
      </w:r>
      <w:r w:rsidRPr="0095219C">
        <w:rPr>
          <w:rFonts w:ascii="Palatino Linotype" w:eastAsia="Arial" w:hAnsi="Palatino Linotype" w:cs="Arial"/>
          <w:i/>
          <w:spacing w:val="-1"/>
          <w:sz w:val="22"/>
          <w:szCs w:val="22"/>
        </w:rPr>
        <w:t>d</w:t>
      </w:r>
      <w:r w:rsidRPr="0095219C">
        <w:rPr>
          <w:rFonts w:ascii="Palatino Linotype" w:eastAsia="Arial" w:hAnsi="Palatino Linotype" w:cs="Arial"/>
          <w:i/>
          <w:sz w:val="22"/>
          <w:szCs w:val="22"/>
        </w:rPr>
        <w:t xml:space="preserve">e  </w:t>
      </w:r>
      <w:r w:rsidRPr="0095219C">
        <w:rPr>
          <w:rFonts w:ascii="Palatino Linotype" w:eastAsia="Arial" w:hAnsi="Palatino Linotype" w:cs="Arial"/>
          <w:i/>
          <w:spacing w:val="-1"/>
          <w:sz w:val="22"/>
          <w:szCs w:val="22"/>
        </w:rPr>
        <w:t>e</w:t>
      </w:r>
      <w:r w:rsidRPr="0095219C">
        <w:rPr>
          <w:rFonts w:ascii="Palatino Linotype" w:eastAsia="Arial" w:hAnsi="Palatino Linotype" w:cs="Arial"/>
          <w:i/>
          <w:spacing w:val="1"/>
          <w:sz w:val="22"/>
          <w:szCs w:val="22"/>
        </w:rPr>
        <w:t>m</w:t>
      </w:r>
      <w:r w:rsidRPr="0095219C">
        <w:rPr>
          <w:rFonts w:ascii="Palatino Linotype" w:eastAsia="Arial" w:hAnsi="Palatino Linotype" w:cs="Arial"/>
          <w:i/>
          <w:spacing w:val="-3"/>
          <w:sz w:val="22"/>
          <w:szCs w:val="22"/>
        </w:rPr>
        <w:t>i</w:t>
      </w:r>
      <w:r w:rsidRPr="0095219C">
        <w:rPr>
          <w:rFonts w:ascii="Palatino Linotype" w:eastAsia="Arial" w:hAnsi="Palatino Linotype" w:cs="Arial"/>
          <w:i/>
          <w:sz w:val="22"/>
          <w:szCs w:val="22"/>
        </w:rPr>
        <w:t>ti</w:t>
      </w:r>
      <w:r w:rsidRPr="0095219C">
        <w:rPr>
          <w:rFonts w:ascii="Palatino Linotype" w:eastAsia="Arial" w:hAnsi="Palatino Linotype" w:cs="Arial"/>
          <w:i/>
          <w:spacing w:val="1"/>
          <w:sz w:val="22"/>
          <w:szCs w:val="22"/>
        </w:rPr>
        <w:t>d</w:t>
      </w:r>
      <w:r w:rsidRPr="0095219C">
        <w:rPr>
          <w:rFonts w:ascii="Palatino Linotype" w:eastAsia="Arial" w:hAnsi="Palatino Linotype" w:cs="Arial"/>
          <w:i/>
          <w:sz w:val="22"/>
          <w:szCs w:val="22"/>
        </w:rPr>
        <w:t xml:space="preserve">a  </w:t>
      </w:r>
      <w:r w:rsidRPr="0095219C">
        <w:rPr>
          <w:rFonts w:ascii="Palatino Linotype" w:eastAsia="Arial" w:hAnsi="Palatino Linotype" w:cs="Arial"/>
          <w:i/>
          <w:spacing w:val="-2"/>
          <w:sz w:val="22"/>
          <w:szCs w:val="22"/>
        </w:rPr>
        <w:t>y</w:t>
      </w:r>
      <w:r w:rsidRPr="0095219C">
        <w:rPr>
          <w:rFonts w:ascii="Palatino Linotype" w:eastAsia="Arial" w:hAnsi="Palatino Linotype" w:cs="Arial"/>
          <w:i/>
          <w:sz w:val="22"/>
          <w:szCs w:val="22"/>
        </w:rPr>
        <w:t xml:space="preserve">/o  </w:t>
      </w:r>
      <w:r w:rsidRPr="0095219C">
        <w:rPr>
          <w:rFonts w:ascii="Palatino Linotype" w:eastAsia="Arial" w:hAnsi="Palatino Linotype" w:cs="Arial"/>
          <w:i/>
          <w:spacing w:val="1"/>
          <w:sz w:val="22"/>
          <w:szCs w:val="22"/>
        </w:rPr>
        <w:t>no</w:t>
      </w:r>
      <w:r w:rsidRPr="0095219C">
        <w:rPr>
          <w:rFonts w:ascii="Palatino Linotype" w:eastAsia="Arial" w:hAnsi="Palatino Linotype" w:cs="Arial"/>
          <w:i/>
          <w:sz w:val="22"/>
          <w:szCs w:val="22"/>
        </w:rPr>
        <w:t>t</w:t>
      </w:r>
      <w:r w:rsidRPr="0095219C">
        <w:rPr>
          <w:rFonts w:ascii="Palatino Linotype" w:eastAsia="Arial" w:hAnsi="Palatino Linotype" w:cs="Arial"/>
          <w:i/>
          <w:spacing w:val="-2"/>
          <w:sz w:val="22"/>
          <w:szCs w:val="22"/>
        </w:rPr>
        <w:t>i</w:t>
      </w:r>
      <w:r w:rsidRPr="0095219C">
        <w:rPr>
          <w:rFonts w:ascii="Palatino Linotype" w:eastAsia="Arial" w:hAnsi="Palatino Linotype" w:cs="Arial"/>
          <w:i/>
          <w:spacing w:val="3"/>
          <w:sz w:val="22"/>
          <w:szCs w:val="22"/>
        </w:rPr>
        <w:t>f</w:t>
      </w:r>
      <w:r w:rsidRPr="0095219C">
        <w:rPr>
          <w:rFonts w:ascii="Palatino Linotype" w:eastAsia="Arial" w:hAnsi="Palatino Linotype" w:cs="Arial"/>
          <w:i/>
          <w:sz w:val="22"/>
          <w:szCs w:val="22"/>
        </w:rPr>
        <w:t>i</w:t>
      </w:r>
      <w:r w:rsidRPr="0095219C">
        <w:rPr>
          <w:rFonts w:ascii="Palatino Linotype" w:eastAsia="Arial" w:hAnsi="Palatino Linotype" w:cs="Arial"/>
          <w:i/>
          <w:spacing w:val="-3"/>
          <w:sz w:val="22"/>
          <w:szCs w:val="22"/>
        </w:rPr>
        <w:t>c</w:t>
      </w:r>
      <w:r w:rsidRPr="0095219C">
        <w:rPr>
          <w:rFonts w:ascii="Palatino Linotype" w:eastAsia="Arial" w:hAnsi="Palatino Linotype" w:cs="Arial"/>
          <w:i/>
          <w:spacing w:val="1"/>
          <w:sz w:val="22"/>
          <w:szCs w:val="22"/>
        </w:rPr>
        <w:t>ad</w:t>
      </w:r>
      <w:r w:rsidRPr="0095219C">
        <w:rPr>
          <w:rFonts w:ascii="Palatino Linotype" w:eastAsia="Arial" w:hAnsi="Palatino Linotype" w:cs="Arial"/>
          <w:i/>
          <w:sz w:val="22"/>
          <w:szCs w:val="22"/>
        </w:rPr>
        <w:t>a</w:t>
      </w:r>
      <w:r w:rsidRPr="0095219C">
        <w:rPr>
          <w:rFonts w:ascii="Palatino Linotype" w:eastAsia="Arial" w:hAnsi="Palatino Linotype" w:cs="Arial"/>
          <w:i/>
          <w:spacing w:val="63"/>
          <w:sz w:val="22"/>
          <w:szCs w:val="22"/>
        </w:rPr>
        <w:t xml:space="preserve"> </w:t>
      </w:r>
      <w:r w:rsidRPr="0095219C">
        <w:rPr>
          <w:rFonts w:ascii="Palatino Linotype" w:eastAsia="Arial" w:hAnsi="Palatino Linotype" w:cs="Arial"/>
          <w:i/>
          <w:spacing w:val="1"/>
          <w:sz w:val="22"/>
          <w:szCs w:val="22"/>
        </w:rPr>
        <w:t>p</w:t>
      </w:r>
      <w:r w:rsidRPr="0095219C">
        <w:rPr>
          <w:rFonts w:ascii="Palatino Linotype" w:eastAsia="Arial" w:hAnsi="Palatino Linotype" w:cs="Arial"/>
          <w:i/>
          <w:spacing w:val="-1"/>
          <w:sz w:val="22"/>
          <w:szCs w:val="22"/>
        </w:rPr>
        <w:t>o</w:t>
      </w:r>
      <w:r w:rsidRPr="0095219C">
        <w:rPr>
          <w:rFonts w:ascii="Palatino Linotype" w:eastAsia="Arial" w:hAnsi="Palatino Linotype" w:cs="Arial"/>
          <w:i/>
          <w:sz w:val="22"/>
          <w:szCs w:val="22"/>
        </w:rPr>
        <w:t>r</w:t>
      </w:r>
      <w:r w:rsidRPr="0095219C">
        <w:rPr>
          <w:rFonts w:ascii="Palatino Linotype" w:eastAsia="Arial" w:hAnsi="Palatino Linotype" w:cs="Arial"/>
          <w:i/>
          <w:spacing w:val="64"/>
          <w:sz w:val="22"/>
          <w:szCs w:val="22"/>
        </w:rPr>
        <w:t xml:space="preserve"> </w:t>
      </w:r>
      <w:r w:rsidRPr="0095219C">
        <w:rPr>
          <w:rFonts w:ascii="Palatino Linotype" w:eastAsia="Arial" w:hAnsi="Palatino Linotype" w:cs="Arial"/>
          <w:i/>
          <w:sz w:val="22"/>
          <w:szCs w:val="22"/>
        </w:rPr>
        <w:t>la</w:t>
      </w:r>
      <w:r w:rsidRPr="0095219C">
        <w:rPr>
          <w:rFonts w:ascii="Palatino Linotype" w:eastAsia="Arial" w:hAnsi="Palatino Linotype" w:cs="Arial"/>
          <w:i/>
          <w:spacing w:val="65"/>
          <w:sz w:val="22"/>
          <w:szCs w:val="22"/>
        </w:rPr>
        <w:t xml:space="preserve"> </w:t>
      </w:r>
      <w:r w:rsidRPr="0095219C">
        <w:rPr>
          <w:rFonts w:ascii="Palatino Linotype" w:eastAsia="Arial" w:hAnsi="Palatino Linotype" w:cs="Arial"/>
          <w:i/>
          <w:sz w:val="22"/>
          <w:szCs w:val="22"/>
        </w:rPr>
        <w:t>Uni</w:t>
      </w:r>
      <w:r w:rsidRPr="0095219C">
        <w:rPr>
          <w:rFonts w:ascii="Palatino Linotype" w:eastAsia="Arial" w:hAnsi="Palatino Linotype" w:cs="Arial"/>
          <w:i/>
          <w:spacing w:val="1"/>
          <w:sz w:val="22"/>
          <w:szCs w:val="22"/>
        </w:rPr>
        <w:t>da</w:t>
      </w:r>
      <w:r w:rsidRPr="0095219C">
        <w:rPr>
          <w:rFonts w:ascii="Palatino Linotype" w:eastAsia="Arial" w:hAnsi="Palatino Linotype" w:cs="Arial"/>
          <w:i/>
          <w:sz w:val="22"/>
          <w:szCs w:val="22"/>
        </w:rPr>
        <w:t>d</w:t>
      </w:r>
      <w:r w:rsidRPr="0095219C">
        <w:rPr>
          <w:rFonts w:ascii="Palatino Linotype" w:eastAsia="Arial" w:hAnsi="Palatino Linotype" w:cs="Arial"/>
          <w:i/>
          <w:spacing w:val="63"/>
          <w:sz w:val="22"/>
          <w:szCs w:val="22"/>
        </w:rPr>
        <w:t xml:space="preserve"> </w:t>
      </w:r>
      <w:r w:rsidRPr="0095219C">
        <w:rPr>
          <w:rFonts w:ascii="Palatino Linotype" w:eastAsia="Arial" w:hAnsi="Palatino Linotype" w:cs="Arial"/>
          <w:i/>
          <w:spacing w:val="-1"/>
          <w:sz w:val="22"/>
          <w:szCs w:val="22"/>
        </w:rPr>
        <w:t>d</w:t>
      </w:r>
      <w:r w:rsidRPr="0095219C">
        <w:rPr>
          <w:rFonts w:ascii="Palatino Linotype" w:eastAsia="Arial" w:hAnsi="Palatino Linotype" w:cs="Arial"/>
          <w:i/>
          <w:sz w:val="22"/>
          <w:szCs w:val="22"/>
        </w:rPr>
        <w:t>e E</w:t>
      </w:r>
      <w:r w:rsidRPr="0095219C">
        <w:rPr>
          <w:rFonts w:ascii="Palatino Linotype" w:eastAsia="Arial" w:hAnsi="Palatino Linotype" w:cs="Arial"/>
          <w:i/>
          <w:spacing w:val="1"/>
          <w:sz w:val="22"/>
          <w:szCs w:val="22"/>
        </w:rPr>
        <w:t>n</w:t>
      </w:r>
      <w:r w:rsidRPr="0095219C">
        <w:rPr>
          <w:rFonts w:ascii="Palatino Linotype" w:eastAsia="Arial" w:hAnsi="Palatino Linotype" w:cs="Arial"/>
          <w:i/>
          <w:sz w:val="22"/>
          <w:szCs w:val="22"/>
        </w:rPr>
        <w:t>lace</w:t>
      </w:r>
      <w:r w:rsidRPr="0095219C">
        <w:rPr>
          <w:rFonts w:ascii="Palatino Linotype" w:eastAsia="Arial" w:hAnsi="Palatino Linotype" w:cs="Arial"/>
          <w:i/>
          <w:spacing w:val="4"/>
          <w:sz w:val="22"/>
          <w:szCs w:val="22"/>
        </w:rPr>
        <w:t xml:space="preserve"> </w:t>
      </w:r>
      <w:r w:rsidRPr="0095219C">
        <w:rPr>
          <w:rFonts w:ascii="Palatino Linotype" w:eastAsia="Arial" w:hAnsi="Palatino Linotype" w:cs="Arial"/>
          <w:i/>
          <w:spacing w:val="-1"/>
          <w:sz w:val="22"/>
          <w:szCs w:val="22"/>
        </w:rPr>
        <w:t>d</w:t>
      </w:r>
      <w:r w:rsidRPr="0095219C">
        <w:rPr>
          <w:rFonts w:ascii="Palatino Linotype" w:eastAsia="Arial" w:hAnsi="Palatino Linotype" w:cs="Arial"/>
          <w:i/>
          <w:sz w:val="22"/>
          <w:szCs w:val="22"/>
        </w:rPr>
        <w:t>e</w:t>
      </w:r>
      <w:r w:rsidRPr="0095219C">
        <w:rPr>
          <w:rFonts w:ascii="Palatino Linotype" w:eastAsia="Arial" w:hAnsi="Palatino Linotype" w:cs="Arial"/>
          <w:i/>
          <w:spacing w:val="6"/>
          <w:sz w:val="22"/>
          <w:szCs w:val="22"/>
        </w:rPr>
        <w:t xml:space="preserve"> </w:t>
      </w:r>
      <w:r w:rsidRPr="0095219C">
        <w:rPr>
          <w:rFonts w:ascii="Palatino Linotype" w:eastAsia="Arial" w:hAnsi="Palatino Linotype" w:cs="Arial"/>
          <w:i/>
          <w:sz w:val="22"/>
          <w:szCs w:val="22"/>
        </w:rPr>
        <w:t xml:space="preserve">la </w:t>
      </w:r>
      <w:r w:rsidRPr="0095219C">
        <w:rPr>
          <w:rFonts w:ascii="Palatino Linotype" w:eastAsia="Arial" w:hAnsi="Palatino Linotype" w:cs="Arial"/>
          <w:i/>
          <w:spacing w:val="1"/>
          <w:sz w:val="22"/>
          <w:szCs w:val="22"/>
        </w:rPr>
        <w:t>de</w:t>
      </w:r>
      <w:r w:rsidRPr="0095219C">
        <w:rPr>
          <w:rFonts w:ascii="Palatino Linotype" w:eastAsia="Arial" w:hAnsi="Palatino Linotype" w:cs="Arial"/>
          <w:i/>
          <w:spacing w:val="-1"/>
          <w:sz w:val="22"/>
          <w:szCs w:val="22"/>
        </w:rPr>
        <w:t>p</w:t>
      </w:r>
      <w:r w:rsidRPr="0095219C">
        <w:rPr>
          <w:rFonts w:ascii="Palatino Linotype" w:eastAsia="Arial" w:hAnsi="Palatino Linotype" w:cs="Arial"/>
          <w:i/>
          <w:spacing w:val="1"/>
          <w:sz w:val="22"/>
          <w:szCs w:val="22"/>
        </w:rPr>
        <w:t>en</w:t>
      </w:r>
      <w:r w:rsidRPr="0095219C">
        <w:rPr>
          <w:rFonts w:ascii="Palatino Linotype" w:eastAsia="Arial" w:hAnsi="Palatino Linotype" w:cs="Arial"/>
          <w:i/>
          <w:spacing w:val="-1"/>
          <w:sz w:val="22"/>
          <w:szCs w:val="22"/>
        </w:rPr>
        <w:t>de</w:t>
      </w:r>
      <w:r w:rsidRPr="0095219C">
        <w:rPr>
          <w:rFonts w:ascii="Palatino Linotype" w:eastAsia="Arial" w:hAnsi="Palatino Linotype" w:cs="Arial"/>
          <w:i/>
          <w:spacing w:val="1"/>
          <w:sz w:val="22"/>
          <w:szCs w:val="22"/>
        </w:rPr>
        <w:t>n</w:t>
      </w:r>
      <w:r w:rsidRPr="0095219C">
        <w:rPr>
          <w:rFonts w:ascii="Palatino Linotype" w:eastAsia="Arial" w:hAnsi="Palatino Linotype" w:cs="Arial"/>
          <w:i/>
          <w:sz w:val="22"/>
          <w:szCs w:val="22"/>
        </w:rPr>
        <w:t>cia</w:t>
      </w:r>
      <w:r w:rsidRPr="0095219C">
        <w:rPr>
          <w:rFonts w:ascii="Palatino Linotype" w:eastAsia="Arial" w:hAnsi="Palatino Linotype" w:cs="Arial"/>
          <w:i/>
          <w:spacing w:val="3"/>
          <w:sz w:val="22"/>
          <w:szCs w:val="22"/>
        </w:rPr>
        <w:t xml:space="preserve"> </w:t>
      </w:r>
      <w:r w:rsidRPr="0095219C">
        <w:rPr>
          <w:rFonts w:ascii="Palatino Linotype" w:eastAsia="Arial" w:hAnsi="Palatino Linotype" w:cs="Arial"/>
          <w:i/>
          <w:sz w:val="22"/>
          <w:szCs w:val="22"/>
        </w:rPr>
        <w:t>o</w:t>
      </w:r>
      <w:r w:rsidRPr="0095219C">
        <w:rPr>
          <w:rFonts w:ascii="Palatino Linotype" w:eastAsia="Arial" w:hAnsi="Palatino Linotype" w:cs="Arial"/>
          <w:i/>
          <w:spacing w:val="3"/>
          <w:sz w:val="22"/>
          <w:szCs w:val="22"/>
        </w:rPr>
        <w:t xml:space="preserve"> </w:t>
      </w:r>
      <w:r w:rsidRPr="0095219C">
        <w:rPr>
          <w:rFonts w:ascii="Palatino Linotype" w:eastAsia="Arial" w:hAnsi="Palatino Linotype" w:cs="Arial"/>
          <w:i/>
          <w:spacing w:val="1"/>
          <w:sz w:val="22"/>
          <w:szCs w:val="22"/>
        </w:rPr>
        <w:lastRenderedPageBreak/>
        <w:t>en</w:t>
      </w:r>
      <w:r w:rsidRPr="0095219C">
        <w:rPr>
          <w:rFonts w:ascii="Palatino Linotype" w:eastAsia="Arial" w:hAnsi="Palatino Linotype" w:cs="Arial"/>
          <w:i/>
          <w:sz w:val="22"/>
          <w:szCs w:val="22"/>
        </w:rPr>
        <w:t>ti</w:t>
      </w:r>
      <w:r w:rsidRPr="0095219C">
        <w:rPr>
          <w:rFonts w:ascii="Palatino Linotype" w:eastAsia="Arial" w:hAnsi="Palatino Linotype" w:cs="Arial"/>
          <w:i/>
          <w:spacing w:val="-1"/>
          <w:sz w:val="22"/>
          <w:szCs w:val="22"/>
        </w:rPr>
        <w:t>d</w:t>
      </w:r>
      <w:r w:rsidRPr="0095219C">
        <w:rPr>
          <w:rFonts w:ascii="Palatino Linotype" w:eastAsia="Arial" w:hAnsi="Palatino Linotype" w:cs="Arial"/>
          <w:i/>
          <w:spacing w:val="1"/>
          <w:sz w:val="22"/>
          <w:szCs w:val="22"/>
        </w:rPr>
        <w:t>a</w:t>
      </w:r>
      <w:r w:rsidRPr="0095219C">
        <w:rPr>
          <w:rFonts w:ascii="Palatino Linotype" w:eastAsia="Arial" w:hAnsi="Palatino Linotype" w:cs="Arial"/>
          <w:i/>
          <w:sz w:val="22"/>
          <w:szCs w:val="22"/>
        </w:rPr>
        <w:t>d</w:t>
      </w:r>
      <w:r w:rsidRPr="0095219C">
        <w:rPr>
          <w:rFonts w:ascii="Palatino Linotype" w:eastAsia="Arial" w:hAnsi="Palatino Linotype" w:cs="Arial"/>
          <w:i/>
          <w:spacing w:val="3"/>
          <w:sz w:val="22"/>
          <w:szCs w:val="22"/>
        </w:rPr>
        <w:t xml:space="preserve"> </w:t>
      </w:r>
      <w:r w:rsidRPr="0095219C">
        <w:rPr>
          <w:rFonts w:ascii="Palatino Linotype" w:eastAsia="Arial" w:hAnsi="Palatino Linotype" w:cs="Arial"/>
          <w:i/>
          <w:sz w:val="22"/>
          <w:szCs w:val="22"/>
        </w:rPr>
        <w:t>a</w:t>
      </w:r>
      <w:r w:rsidRPr="0095219C">
        <w:rPr>
          <w:rFonts w:ascii="Palatino Linotype" w:eastAsia="Arial" w:hAnsi="Palatino Linotype" w:cs="Arial"/>
          <w:i/>
          <w:spacing w:val="3"/>
          <w:sz w:val="22"/>
          <w:szCs w:val="22"/>
        </w:rPr>
        <w:t xml:space="preserve"> </w:t>
      </w:r>
      <w:r w:rsidRPr="0095219C">
        <w:rPr>
          <w:rFonts w:ascii="Palatino Linotype" w:eastAsia="Arial" w:hAnsi="Palatino Linotype" w:cs="Arial"/>
          <w:i/>
          <w:sz w:val="22"/>
          <w:szCs w:val="22"/>
        </w:rPr>
        <w:t>la</w:t>
      </w:r>
      <w:r w:rsidRPr="0095219C">
        <w:rPr>
          <w:rFonts w:ascii="Palatino Linotype" w:eastAsia="Arial" w:hAnsi="Palatino Linotype" w:cs="Arial"/>
          <w:i/>
          <w:spacing w:val="3"/>
          <w:sz w:val="22"/>
          <w:szCs w:val="22"/>
        </w:rPr>
        <w:t xml:space="preserve"> </w:t>
      </w:r>
      <w:r w:rsidRPr="0095219C">
        <w:rPr>
          <w:rFonts w:ascii="Palatino Linotype" w:eastAsia="Arial" w:hAnsi="Palatino Linotype" w:cs="Arial"/>
          <w:i/>
          <w:spacing w:val="-1"/>
          <w:sz w:val="22"/>
          <w:szCs w:val="22"/>
        </w:rPr>
        <w:t>q</w:t>
      </w:r>
      <w:r w:rsidRPr="0095219C">
        <w:rPr>
          <w:rFonts w:ascii="Palatino Linotype" w:eastAsia="Arial" w:hAnsi="Palatino Linotype" w:cs="Arial"/>
          <w:i/>
          <w:spacing w:val="1"/>
          <w:sz w:val="22"/>
          <w:szCs w:val="22"/>
        </w:rPr>
        <w:t>u</w:t>
      </w:r>
      <w:r w:rsidRPr="0095219C">
        <w:rPr>
          <w:rFonts w:ascii="Palatino Linotype" w:eastAsia="Arial" w:hAnsi="Palatino Linotype" w:cs="Arial"/>
          <w:i/>
          <w:sz w:val="22"/>
          <w:szCs w:val="22"/>
        </w:rPr>
        <w:t>e</w:t>
      </w:r>
      <w:r w:rsidRPr="0095219C">
        <w:rPr>
          <w:rFonts w:ascii="Palatino Linotype" w:eastAsia="Arial" w:hAnsi="Palatino Linotype" w:cs="Arial"/>
          <w:i/>
          <w:spacing w:val="6"/>
          <w:sz w:val="22"/>
          <w:szCs w:val="22"/>
        </w:rPr>
        <w:t xml:space="preserve"> </w:t>
      </w:r>
      <w:r w:rsidRPr="0095219C">
        <w:rPr>
          <w:rFonts w:ascii="Palatino Linotype" w:eastAsia="Arial" w:hAnsi="Palatino Linotype" w:cs="Arial"/>
          <w:i/>
          <w:spacing w:val="1"/>
          <w:sz w:val="22"/>
          <w:szCs w:val="22"/>
        </w:rPr>
        <w:t>e</w:t>
      </w:r>
      <w:r w:rsidRPr="0095219C">
        <w:rPr>
          <w:rFonts w:ascii="Palatino Linotype" w:eastAsia="Arial" w:hAnsi="Palatino Linotype" w:cs="Arial"/>
          <w:i/>
          <w:sz w:val="22"/>
          <w:szCs w:val="22"/>
        </w:rPr>
        <w:t>l</w:t>
      </w:r>
      <w:r w:rsidRPr="0095219C">
        <w:rPr>
          <w:rFonts w:ascii="Palatino Linotype" w:eastAsia="Arial" w:hAnsi="Palatino Linotype" w:cs="Arial"/>
          <w:i/>
          <w:spacing w:val="2"/>
          <w:sz w:val="22"/>
          <w:szCs w:val="22"/>
        </w:rPr>
        <w:t xml:space="preserve"> </w:t>
      </w:r>
      <w:r w:rsidRPr="0095219C">
        <w:rPr>
          <w:rFonts w:ascii="Palatino Linotype" w:eastAsia="Arial" w:hAnsi="Palatino Linotype" w:cs="Arial"/>
          <w:i/>
          <w:spacing w:val="-1"/>
          <w:sz w:val="22"/>
          <w:szCs w:val="22"/>
        </w:rPr>
        <w:t>p</w:t>
      </w:r>
      <w:r w:rsidRPr="0095219C">
        <w:rPr>
          <w:rFonts w:ascii="Palatino Linotype" w:eastAsia="Arial" w:hAnsi="Palatino Linotype" w:cs="Arial"/>
          <w:i/>
          <w:spacing w:val="1"/>
          <w:sz w:val="22"/>
          <w:szCs w:val="22"/>
        </w:rPr>
        <w:t>a</w:t>
      </w:r>
      <w:r w:rsidRPr="0095219C">
        <w:rPr>
          <w:rFonts w:ascii="Palatino Linotype" w:eastAsia="Arial" w:hAnsi="Palatino Linotype" w:cs="Arial"/>
          <w:i/>
          <w:sz w:val="22"/>
          <w:szCs w:val="22"/>
        </w:rPr>
        <w:t>rt</w:t>
      </w:r>
      <w:r w:rsidRPr="0095219C">
        <w:rPr>
          <w:rFonts w:ascii="Palatino Linotype" w:eastAsia="Arial" w:hAnsi="Palatino Linotype" w:cs="Arial"/>
          <w:i/>
          <w:spacing w:val="-1"/>
          <w:sz w:val="22"/>
          <w:szCs w:val="22"/>
        </w:rPr>
        <w:t>i</w:t>
      </w:r>
      <w:r w:rsidRPr="0095219C">
        <w:rPr>
          <w:rFonts w:ascii="Palatino Linotype" w:eastAsia="Arial" w:hAnsi="Palatino Linotype" w:cs="Arial"/>
          <w:i/>
          <w:sz w:val="22"/>
          <w:szCs w:val="22"/>
        </w:rPr>
        <w:t>c</w:t>
      </w:r>
      <w:r w:rsidRPr="0095219C">
        <w:rPr>
          <w:rFonts w:ascii="Palatino Linotype" w:eastAsia="Arial" w:hAnsi="Palatino Linotype" w:cs="Arial"/>
          <w:i/>
          <w:spacing w:val="1"/>
          <w:sz w:val="22"/>
          <w:szCs w:val="22"/>
        </w:rPr>
        <w:t>u</w:t>
      </w:r>
      <w:r w:rsidRPr="0095219C">
        <w:rPr>
          <w:rFonts w:ascii="Palatino Linotype" w:eastAsia="Arial" w:hAnsi="Palatino Linotype" w:cs="Arial"/>
          <w:i/>
          <w:sz w:val="22"/>
          <w:szCs w:val="22"/>
        </w:rPr>
        <w:t>lar</w:t>
      </w:r>
      <w:r w:rsidRPr="0095219C">
        <w:rPr>
          <w:rFonts w:ascii="Palatino Linotype" w:eastAsia="Arial" w:hAnsi="Palatino Linotype" w:cs="Arial"/>
          <w:i/>
          <w:spacing w:val="5"/>
          <w:sz w:val="22"/>
          <w:szCs w:val="22"/>
        </w:rPr>
        <w:t xml:space="preserve"> </w:t>
      </w:r>
      <w:r w:rsidRPr="0095219C">
        <w:rPr>
          <w:rFonts w:ascii="Palatino Linotype" w:eastAsia="Arial" w:hAnsi="Palatino Linotype" w:cs="Arial"/>
          <w:i/>
          <w:sz w:val="22"/>
          <w:szCs w:val="22"/>
        </w:rPr>
        <w:t>r</w:t>
      </w:r>
      <w:r w:rsidRPr="0095219C">
        <w:rPr>
          <w:rFonts w:ascii="Palatino Linotype" w:eastAsia="Arial" w:hAnsi="Palatino Linotype" w:cs="Arial"/>
          <w:i/>
          <w:spacing w:val="-2"/>
          <w:sz w:val="22"/>
          <w:szCs w:val="22"/>
        </w:rPr>
        <w:t>e</w:t>
      </w:r>
      <w:r w:rsidRPr="0095219C">
        <w:rPr>
          <w:rFonts w:ascii="Palatino Linotype" w:eastAsia="Arial" w:hAnsi="Palatino Linotype" w:cs="Arial"/>
          <w:i/>
          <w:spacing w:val="1"/>
          <w:sz w:val="22"/>
          <w:szCs w:val="22"/>
        </w:rPr>
        <w:t>m</w:t>
      </w:r>
      <w:r w:rsidRPr="0095219C">
        <w:rPr>
          <w:rFonts w:ascii="Palatino Linotype" w:eastAsia="Arial" w:hAnsi="Palatino Linotype" w:cs="Arial"/>
          <w:i/>
          <w:sz w:val="22"/>
          <w:szCs w:val="22"/>
        </w:rPr>
        <w:t>itió su</w:t>
      </w:r>
      <w:r w:rsidRPr="0095219C">
        <w:rPr>
          <w:rFonts w:ascii="Palatino Linotype" w:eastAsia="Arial" w:hAnsi="Palatino Linotype" w:cs="Arial"/>
          <w:i/>
          <w:spacing w:val="6"/>
          <w:sz w:val="22"/>
          <w:szCs w:val="22"/>
        </w:rPr>
        <w:t xml:space="preserve"> </w:t>
      </w:r>
      <w:r w:rsidRPr="0095219C">
        <w:rPr>
          <w:rFonts w:ascii="Palatino Linotype" w:eastAsia="Arial" w:hAnsi="Palatino Linotype" w:cs="Arial"/>
          <w:i/>
          <w:sz w:val="22"/>
          <w:szCs w:val="22"/>
        </w:rPr>
        <w:t>s</w:t>
      </w:r>
      <w:r w:rsidRPr="0095219C">
        <w:rPr>
          <w:rFonts w:ascii="Palatino Linotype" w:eastAsia="Arial" w:hAnsi="Palatino Linotype" w:cs="Arial"/>
          <w:i/>
          <w:spacing w:val="1"/>
          <w:sz w:val="22"/>
          <w:szCs w:val="22"/>
        </w:rPr>
        <w:t>o</w:t>
      </w:r>
      <w:r w:rsidRPr="0095219C">
        <w:rPr>
          <w:rFonts w:ascii="Palatino Linotype" w:eastAsia="Arial" w:hAnsi="Palatino Linotype" w:cs="Arial"/>
          <w:i/>
          <w:sz w:val="22"/>
          <w:szCs w:val="22"/>
        </w:rPr>
        <w:t>l</w:t>
      </w:r>
      <w:r w:rsidRPr="0095219C">
        <w:rPr>
          <w:rFonts w:ascii="Palatino Linotype" w:eastAsia="Arial" w:hAnsi="Palatino Linotype" w:cs="Arial"/>
          <w:i/>
          <w:spacing w:val="-1"/>
          <w:sz w:val="22"/>
          <w:szCs w:val="22"/>
        </w:rPr>
        <w:t>i</w:t>
      </w:r>
      <w:r w:rsidRPr="0095219C">
        <w:rPr>
          <w:rFonts w:ascii="Palatino Linotype" w:eastAsia="Arial" w:hAnsi="Palatino Linotype" w:cs="Arial"/>
          <w:i/>
          <w:sz w:val="22"/>
          <w:szCs w:val="22"/>
        </w:rPr>
        <w:t>cit</w:t>
      </w:r>
      <w:r w:rsidRPr="0095219C">
        <w:rPr>
          <w:rFonts w:ascii="Palatino Linotype" w:eastAsia="Arial" w:hAnsi="Palatino Linotype" w:cs="Arial"/>
          <w:i/>
          <w:spacing w:val="-1"/>
          <w:sz w:val="22"/>
          <w:szCs w:val="22"/>
        </w:rPr>
        <w:t>u</w:t>
      </w:r>
      <w:r w:rsidRPr="0095219C">
        <w:rPr>
          <w:rFonts w:ascii="Palatino Linotype" w:eastAsia="Arial" w:hAnsi="Palatino Linotype" w:cs="Arial"/>
          <w:i/>
          <w:spacing w:val="1"/>
          <w:sz w:val="22"/>
          <w:szCs w:val="22"/>
        </w:rPr>
        <w:t>d</w:t>
      </w:r>
      <w:r w:rsidRPr="0095219C">
        <w:rPr>
          <w:rFonts w:ascii="Palatino Linotype" w:eastAsia="Arial" w:hAnsi="Palatino Linotype" w:cs="Arial"/>
          <w:i/>
          <w:sz w:val="22"/>
          <w:szCs w:val="22"/>
        </w:rPr>
        <w:t>.</w:t>
      </w:r>
      <w:r w:rsidRPr="0095219C">
        <w:rPr>
          <w:rFonts w:ascii="Palatino Linotype" w:eastAsia="Arial" w:hAnsi="Palatino Linotype" w:cs="Arial"/>
          <w:i/>
          <w:spacing w:val="3"/>
          <w:sz w:val="22"/>
          <w:szCs w:val="22"/>
        </w:rPr>
        <w:t xml:space="preserve"> </w:t>
      </w:r>
      <w:r w:rsidRPr="0095219C">
        <w:rPr>
          <w:rFonts w:ascii="Palatino Linotype" w:eastAsia="Arial" w:hAnsi="Palatino Linotype" w:cs="Arial"/>
          <w:i/>
          <w:spacing w:val="-1"/>
          <w:sz w:val="22"/>
          <w:szCs w:val="22"/>
        </w:rPr>
        <w:t>L</w:t>
      </w:r>
      <w:r w:rsidRPr="0095219C">
        <w:rPr>
          <w:rFonts w:ascii="Palatino Linotype" w:eastAsia="Arial" w:hAnsi="Palatino Linotype" w:cs="Arial"/>
          <w:i/>
          <w:sz w:val="22"/>
          <w:szCs w:val="22"/>
        </w:rPr>
        <w:t xml:space="preserve">o </w:t>
      </w:r>
      <w:r w:rsidRPr="0095219C">
        <w:rPr>
          <w:rFonts w:ascii="Palatino Linotype" w:eastAsia="Arial" w:hAnsi="Palatino Linotype" w:cs="Arial"/>
          <w:i/>
          <w:spacing w:val="1"/>
          <w:sz w:val="22"/>
          <w:szCs w:val="22"/>
        </w:rPr>
        <w:t>an</w:t>
      </w:r>
      <w:r w:rsidRPr="0095219C">
        <w:rPr>
          <w:rFonts w:ascii="Palatino Linotype" w:eastAsia="Arial" w:hAnsi="Palatino Linotype" w:cs="Arial"/>
          <w:i/>
          <w:sz w:val="22"/>
          <w:szCs w:val="22"/>
        </w:rPr>
        <w:t>t</w:t>
      </w:r>
      <w:r w:rsidRPr="0095219C">
        <w:rPr>
          <w:rFonts w:ascii="Palatino Linotype" w:eastAsia="Arial" w:hAnsi="Palatino Linotype" w:cs="Arial"/>
          <w:i/>
          <w:spacing w:val="1"/>
          <w:sz w:val="22"/>
          <w:szCs w:val="22"/>
        </w:rPr>
        <w:t>e</w:t>
      </w:r>
      <w:r w:rsidRPr="0095219C">
        <w:rPr>
          <w:rFonts w:ascii="Palatino Linotype" w:eastAsia="Arial" w:hAnsi="Palatino Linotype" w:cs="Arial"/>
          <w:i/>
          <w:sz w:val="22"/>
          <w:szCs w:val="22"/>
        </w:rPr>
        <w:t>r</w:t>
      </w:r>
      <w:r w:rsidRPr="0095219C">
        <w:rPr>
          <w:rFonts w:ascii="Palatino Linotype" w:eastAsia="Arial" w:hAnsi="Palatino Linotype" w:cs="Arial"/>
          <w:i/>
          <w:spacing w:val="-1"/>
          <w:sz w:val="22"/>
          <w:szCs w:val="22"/>
        </w:rPr>
        <w:t>i</w:t>
      </w:r>
      <w:r w:rsidRPr="0095219C">
        <w:rPr>
          <w:rFonts w:ascii="Palatino Linotype" w:eastAsia="Arial" w:hAnsi="Palatino Linotype" w:cs="Arial"/>
          <w:i/>
          <w:spacing w:val="1"/>
          <w:sz w:val="22"/>
          <w:szCs w:val="22"/>
        </w:rPr>
        <w:t>o</w:t>
      </w:r>
      <w:r w:rsidRPr="0095219C">
        <w:rPr>
          <w:rFonts w:ascii="Palatino Linotype" w:eastAsia="Arial" w:hAnsi="Palatino Linotype" w:cs="Arial"/>
          <w:i/>
          <w:sz w:val="22"/>
          <w:szCs w:val="22"/>
        </w:rPr>
        <w:t>r,</w:t>
      </w:r>
      <w:r w:rsidRPr="0095219C">
        <w:rPr>
          <w:rFonts w:ascii="Palatino Linotype" w:eastAsia="Arial" w:hAnsi="Palatino Linotype" w:cs="Arial"/>
          <w:i/>
          <w:spacing w:val="2"/>
          <w:sz w:val="22"/>
          <w:szCs w:val="22"/>
        </w:rPr>
        <w:t xml:space="preserve"> </w:t>
      </w:r>
      <w:r w:rsidRPr="0095219C">
        <w:rPr>
          <w:rFonts w:ascii="Palatino Linotype" w:eastAsia="Arial" w:hAnsi="Palatino Linotype" w:cs="Arial"/>
          <w:i/>
          <w:sz w:val="22"/>
          <w:szCs w:val="22"/>
        </w:rPr>
        <w:t>t</w:t>
      </w:r>
      <w:r w:rsidRPr="0095219C">
        <w:rPr>
          <w:rFonts w:ascii="Palatino Linotype" w:eastAsia="Arial" w:hAnsi="Palatino Linotype" w:cs="Arial"/>
          <w:i/>
          <w:spacing w:val="-2"/>
          <w:sz w:val="22"/>
          <w:szCs w:val="22"/>
        </w:rPr>
        <w:t>i</w:t>
      </w:r>
      <w:r w:rsidRPr="0095219C">
        <w:rPr>
          <w:rFonts w:ascii="Palatino Linotype" w:eastAsia="Arial" w:hAnsi="Palatino Linotype" w:cs="Arial"/>
          <w:i/>
          <w:spacing w:val="1"/>
          <w:sz w:val="22"/>
          <w:szCs w:val="22"/>
        </w:rPr>
        <w:t>en</w:t>
      </w:r>
      <w:r w:rsidRPr="0095219C">
        <w:rPr>
          <w:rFonts w:ascii="Palatino Linotype" w:eastAsia="Arial" w:hAnsi="Palatino Linotype" w:cs="Arial"/>
          <w:i/>
          <w:sz w:val="22"/>
          <w:szCs w:val="22"/>
        </w:rPr>
        <w:t>e</w:t>
      </w:r>
      <w:r w:rsidRPr="0095219C">
        <w:rPr>
          <w:rFonts w:ascii="Palatino Linotype" w:eastAsia="Arial" w:hAnsi="Palatino Linotype" w:cs="Arial"/>
          <w:i/>
          <w:spacing w:val="1"/>
          <w:sz w:val="22"/>
          <w:szCs w:val="22"/>
        </w:rPr>
        <w:t xml:space="preserve"> </w:t>
      </w:r>
      <w:r w:rsidRPr="0095219C">
        <w:rPr>
          <w:rFonts w:ascii="Palatino Linotype" w:eastAsia="Arial" w:hAnsi="Palatino Linotype" w:cs="Arial"/>
          <w:i/>
          <w:sz w:val="22"/>
          <w:szCs w:val="22"/>
        </w:rPr>
        <w:t>f</w:t>
      </w:r>
      <w:r w:rsidRPr="0095219C">
        <w:rPr>
          <w:rFonts w:ascii="Palatino Linotype" w:eastAsia="Arial" w:hAnsi="Palatino Linotype" w:cs="Arial"/>
          <w:i/>
          <w:spacing w:val="1"/>
          <w:sz w:val="22"/>
          <w:szCs w:val="22"/>
        </w:rPr>
        <w:t>u</w:t>
      </w:r>
      <w:r w:rsidRPr="0095219C">
        <w:rPr>
          <w:rFonts w:ascii="Palatino Linotype" w:eastAsia="Arial" w:hAnsi="Palatino Linotype" w:cs="Arial"/>
          <w:i/>
          <w:spacing w:val="-1"/>
          <w:sz w:val="22"/>
          <w:szCs w:val="22"/>
        </w:rPr>
        <w:t>n</w:t>
      </w:r>
      <w:r w:rsidRPr="0095219C">
        <w:rPr>
          <w:rFonts w:ascii="Palatino Linotype" w:eastAsia="Arial" w:hAnsi="Palatino Linotype" w:cs="Arial"/>
          <w:i/>
          <w:spacing w:val="1"/>
          <w:sz w:val="22"/>
          <w:szCs w:val="22"/>
        </w:rPr>
        <w:t>d</w:t>
      </w:r>
      <w:r w:rsidRPr="0095219C">
        <w:rPr>
          <w:rFonts w:ascii="Palatino Linotype" w:eastAsia="Arial" w:hAnsi="Palatino Linotype" w:cs="Arial"/>
          <w:i/>
          <w:spacing w:val="-1"/>
          <w:sz w:val="22"/>
          <w:szCs w:val="22"/>
        </w:rPr>
        <w:t>am</w:t>
      </w:r>
      <w:r w:rsidRPr="0095219C">
        <w:rPr>
          <w:rFonts w:ascii="Palatino Linotype" w:eastAsia="Arial" w:hAnsi="Palatino Linotype" w:cs="Arial"/>
          <w:i/>
          <w:spacing w:val="1"/>
          <w:sz w:val="22"/>
          <w:szCs w:val="22"/>
        </w:rPr>
        <w:t>en</w:t>
      </w:r>
      <w:r w:rsidRPr="0095219C">
        <w:rPr>
          <w:rFonts w:ascii="Palatino Linotype" w:eastAsia="Arial" w:hAnsi="Palatino Linotype" w:cs="Arial"/>
          <w:i/>
          <w:sz w:val="22"/>
          <w:szCs w:val="22"/>
        </w:rPr>
        <w:t>to</w:t>
      </w:r>
      <w:r w:rsidRPr="0095219C">
        <w:rPr>
          <w:rFonts w:ascii="Palatino Linotype" w:eastAsia="Arial" w:hAnsi="Palatino Linotype" w:cs="Arial"/>
          <w:i/>
          <w:spacing w:val="1"/>
          <w:sz w:val="22"/>
          <w:szCs w:val="22"/>
        </w:rPr>
        <w:t xml:space="preserve"> e</w:t>
      </w:r>
      <w:r w:rsidRPr="0095219C">
        <w:rPr>
          <w:rFonts w:ascii="Palatino Linotype" w:eastAsia="Arial" w:hAnsi="Palatino Linotype" w:cs="Arial"/>
          <w:i/>
          <w:sz w:val="22"/>
          <w:szCs w:val="22"/>
        </w:rPr>
        <w:t>n</w:t>
      </w:r>
      <w:r w:rsidRPr="0095219C">
        <w:rPr>
          <w:rFonts w:ascii="Palatino Linotype" w:eastAsia="Arial" w:hAnsi="Palatino Linotype" w:cs="Arial"/>
          <w:i/>
          <w:spacing w:val="1"/>
          <w:sz w:val="22"/>
          <w:szCs w:val="22"/>
        </w:rPr>
        <w:t xml:space="preserve"> e</w:t>
      </w:r>
      <w:r w:rsidRPr="0095219C">
        <w:rPr>
          <w:rFonts w:ascii="Palatino Linotype" w:eastAsia="Arial" w:hAnsi="Palatino Linotype" w:cs="Arial"/>
          <w:i/>
          <w:sz w:val="22"/>
          <w:szCs w:val="22"/>
        </w:rPr>
        <w:t>l</w:t>
      </w:r>
      <w:r w:rsidRPr="0095219C">
        <w:rPr>
          <w:rFonts w:ascii="Palatino Linotype" w:eastAsia="Arial" w:hAnsi="Palatino Linotype" w:cs="Arial"/>
          <w:i/>
          <w:spacing w:val="2"/>
          <w:sz w:val="22"/>
          <w:szCs w:val="22"/>
        </w:rPr>
        <w:t xml:space="preserve"> </w:t>
      </w:r>
      <w:r w:rsidRPr="0095219C">
        <w:rPr>
          <w:rFonts w:ascii="Palatino Linotype" w:eastAsia="Arial" w:hAnsi="Palatino Linotype" w:cs="Arial"/>
          <w:i/>
          <w:spacing w:val="1"/>
          <w:sz w:val="22"/>
          <w:szCs w:val="22"/>
        </w:rPr>
        <w:t>a</w:t>
      </w:r>
      <w:r w:rsidRPr="0095219C">
        <w:rPr>
          <w:rFonts w:ascii="Palatino Linotype" w:eastAsia="Arial" w:hAnsi="Palatino Linotype" w:cs="Arial"/>
          <w:i/>
          <w:sz w:val="22"/>
          <w:szCs w:val="22"/>
        </w:rPr>
        <w:t>rt</w:t>
      </w:r>
      <w:r w:rsidRPr="0095219C">
        <w:rPr>
          <w:rFonts w:ascii="Palatino Linotype" w:eastAsia="Arial" w:hAnsi="Palatino Linotype" w:cs="Arial"/>
          <w:i/>
          <w:spacing w:val="-2"/>
          <w:sz w:val="22"/>
          <w:szCs w:val="22"/>
        </w:rPr>
        <w:t>í</w:t>
      </w:r>
      <w:r w:rsidRPr="0095219C">
        <w:rPr>
          <w:rFonts w:ascii="Palatino Linotype" w:eastAsia="Arial" w:hAnsi="Palatino Linotype" w:cs="Arial"/>
          <w:i/>
          <w:sz w:val="22"/>
          <w:szCs w:val="22"/>
        </w:rPr>
        <w:t>c</w:t>
      </w:r>
      <w:r w:rsidRPr="0095219C">
        <w:rPr>
          <w:rFonts w:ascii="Palatino Linotype" w:eastAsia="Arial" w:hAnsi="Palatino Linotype" w:cs="Arial"/>
          <w:i/>
          <w:spacing w:val="1"/>
          <w:sz w:val="22"/>
          <w:szCs w:val="22"/>
        </w:rPr>
        <w:t>u</w:t>
      </w:r>
      <w:r w:rsidRPr="0095219C">
        <w:rPr>
          <w:rFonts w:ascii="Palatino Linotype" w:eastAsia="Arial" w:hAnsi="Palatino Linotype" w:cs="Arial"/>
          <w:i/>
          <w:sz w:val="22"/>
          <w:szCs w:val="22"/>
        </w:rPr>
        <w:t>lo</w:t>
      </w:r>
      <w:r w:rsidRPr="0095219C">
        <w:rPr>
          <w:rFonts w:ascii="Palatino Linotype" w:eastAsia="Arial" w:hAnsi="Palatino Linotype" w:cs="Arial"/>
          <w:i/>
          <w:spacing w:val="3"/>
          <w:sz w:val="22"/>
          <w:szCs w:val="22"/>
        </w:rPr>
        <w:t xml:space="preserve"> </w:t>
      </w:r>
      <w:r w:rsidRPr="0095219C">
        <w:rPr>
          <w:rFonts w:ascii="Palatino Linotype" w:eastAsia="Arial" w:hAnsi="Palatino Linotype" w:cs="Arial"/>
          <w:i/>
          <w:spacing w:val="-1"/>
          <w:sz w:val="22"/>
          <w:szCs w:val="22"/>
        </w:rPr>
        <w:t>4</w:t>
      </w:r>
      <w:r w:rsidRPr="0095219C">
        <w:rPr>
          <w:rFonts w:ascii="Palatino Linotype" w:eastAsia="Arial" w:hAnsi="Palatino Linotype" w:cs="Arial"/>
          <w:i/>
          <w:sz w:val="22"/>
          <w:szCs w:val="22"/>
        </w:rPr>
        <w:t>1</w:t>
      </w:r>
      <w:r w:rsidRPr="0095219C">
        <w:rPr>
          <w:rFonts w:ascii="Palatino Linotype" w:eastAsia="Arial" w:hAnsi="Palatino Linotype" w:cs="Arial"/>
          <w:i/>
          <w:spacing w:val="1"/>
          <w:sz w:val="22"/>
          <w:szCs w:val="22"/>
        </w:rPr>
        <w:t xml:space="preserve"> d</w:t>
      </w:r>
      <w:r w:rsidRPr="0095219C">
        <w:rPr>
          <w:rFonts w:ascii="Palatino Linotype" w:eastAsia="Arial" w:hAnsi="Palatino Linotype" w:cs="Arial"/>
          <w:i/>
          <w:sz w:val="22"/>
          <w:szCs w:val="22"/>
        </w:rPr>
        <w:t>e</w:t>
      </w:r>
      <w:r w:rsidRPr="0095219C">
        <w:rPr>
          <w:rFonts w:ascii="Palatino Linotype" w:eastAsia="Arial" w:hAnsi="Palatino Linotype" w:cs="Arial"/>
          <w:i/>
          <w:spacing w:val="3"/>
          <w:sz w:val="22"/>
          <w:szCs w:val="22"/>
        </w:rPr>
        <w:t xml:space="preserve"> </w:t>
      </w:r>
      <w:r w:rsidRPr="0095219C">
        <w:rPr>
          <w:rFonts w:ascii="Palatino Linotype" w:eastAsia="Arial" w:hAnsi="Palatino Linotype" w:cs="Arial"/>
          <w:i/>
          <w:sz w:val="22"/>
          <w:szCs w:val="22"/>
        </w:rPr>
        <w:t xml:space="preserve">la </w:t>
      </w:r>
      <w:r w:rsidRPr="0095219C">
        <w:rPr>
          <w:rFonts w:ascii="Palatino Linotype" w:eastAsia="Arial" w:hAnsi="Palatino Linotype" w:cs="Arial"/>
          <w:i/>
          <w:spacing w:val="1"/>
          <w:sz w:val="22"/>
          <w:szCs w:val="22"/>
        </w:rPr>
        <w:t>Le</w:t>
      </w:r>
      <w:r w:rsidRPr="0095219C">
        <w:rPr>
          <w:rFonts w:ascii="Palatino Linotype" w:eastAsia="Arial" w:hAnsi="Palatino Linotype" w:cs="Arial"/>
          <w:i/>
          <w:sz w:val="22"/>
          <w:szCs w:val="22"/>
        </w:rPr>
        <w:t>y Fe</w:t>
      </w:r>
      <w:r w:rsidRPr="0095219C">
        <w:rPr>
          <w:rFonts w:ascii="Palatino Linotype" w:eastAsia="Arial" w:hAnsi="Palatino Linotype" w:cs="Arial"/>
          <w:i/>
          <w:spacing w:val="1"/>
          <w:sz w:val="22"/>
          <w:szCs w:val="22"/>
        </w:rPr>
        <w:t>de</w:t>
      </w:r>
      <w:r w:rsidRPr="0095219C">
        <w:rPr>
          <w:rFonts w:ascii="Palatino Linotype" w:eastAsia="Arial" w:hAnsi="Palatino Linotype" w:cs="Arial"/>
          <w:i/>
          <w:sz w:val="22"/>
          <w:szCs w:val="22"/>
        </w:rPr>
        <w:t>r</w:t>
      </w:r>
      <w:r w:rsidRPr="0095219C">
        <w:rPr>
          <w:rFonts w:ascii="Palatino Linotype" w:eastAsia="Arial" w:hAnsi="Palatino Linotype" w:cs="Arial"/>
          <w:i/>
          <w:spacing w:val="10"/>
          <w:sz w:val="22"/>
          <w:szCs w:val="22"/>
        </w:rPr>
        <w:t>a</w:t>
      </w:r>
      <w:r w:rsidRPr="0095219C">
        <w:rPr>
          <w:rFonts w:ascii="Palatino Linotype" w:eastAsia="Arial" w:hAnsi="Palatino Linotype" w:cs="Arial"/>
          <w:i/>
          <w:sz w:val="22"/>
          <w:szCs w:val="22"/>
        </w:rPr>
        <w:t>l</w:t>
      </w:r>
      <w:r w:rsidRPr="0095219C">
        <w:rPr>
          <w:rFonts w:ascii="Palatino Linotype" w:eastAsia="Arial" w:hAnsi="Palatino Linotype" w:cs="Arial"/>
          <w:i/>
          <w:spacing w:val="2"/>
          <w:sz w:val="22"/>
          <w:szCs w:val="22"/>
        </w:rPr>
        <w:t xml:space="preserve"> </w:t>
      </w:r>
      <w:r w:rsidRPr="0095219C">
        <w:rPr>
          <w:rFonts w:ascii="Palatino Linotype" w:eastAsia="Arial" w:hAnsi="Palatino Linotype" w:cs="Arial"/>
          <w:i/>
          <w:spacing w:val="-1"/>
          <w:sz w:val="22"/>
          <w:szCs w:val="22"/>
        </w:rPr>
        <w:t>d</w:t>
      </w:r>
      <w:r w:rsidRPr="0095219C">
        <w:rPr>
          <w:rFonts w:ascii="Palatino Linotype" w:eastAsia="Arial" w:hAnsi="Palatino Linotype" w:cs="Arial"/>
          <w:i/>
          <w:sz w:val="22"/>
          <w:szCs w:val="22"/>
        </w:rPr>
        <w:t>e</w:t>
      </w:r>
      <w:r w:rsidRPr="0095219C">
        <w:rPr>
          <w:rFonts w:ascii="Palatino Linotype" w:eastAsia="Arial" w:hAnsi="Palatino Linotype" w:cs="Arial"/>
          <w:i/>
          <w:spacing w:val="1"/>
          <w:sz w:val="22"/>
          <w:szCs w:val="22"/>
        </w:rPr>
        <w:t xml:space="preserve"> </w:t>
      </w:r>
      <w:r w:rsidRPr="0095219C">
        <w:rPr>
          <w:rFonts w:ascii="Palatino Linotype" w:eastAsia="Arial" w:hAnsi="Palatino Linotype" w:cs="Arial"/>
          <w:i/>
          <w:spacing w:val="2"/>
          <w:sz w:val="22"/>
          <w:szCs w:val="22"/>
        </w:rPr>
        <w:t>T</w:t>
      </w:r>
      <w:r w:rsidRPr="0095219C">
        <w:rPr>
          <w:rFonts w:ascii="Palatino Linotype" w:eastAsia="Arial" w:hAnsi="Palatino Linotype" w:cs="Arial"/>
          <w:i/>
          <w:sz w:val="22"/>
          <w:szCs w:val="22"/>
        </w:rPr>
        <w:t>ra</w:t>
      </w:r>
      <w:r w:rsidRPr="0095219C">
        <w:rPr>
          <w:rFonts w:ascii="Palatino Linotype" w:eastAsia="Arial" w:hAnsi="Palatino Linotype" w:cs="Arial"/>
          <w:i/>
          <w:spacing w:val="1"/>
          <w:sz w:val="22"/>
          <w:szCs w:val="22"/>
        </w:rPr>
        <w:t>n</w:t>
      </w:r>
      <w:r w:rsidRPr="0095219C">
        <w:rPr>
          <w:rFonts w:ascii="Palatino Linotype" w:eastAsia="Arial" w:hAnsi="Palatino Linotype" w:cs="Arial"/>
          <w:i/>
          <w:spacing w:val="-2"/>
          <w:sz w:val="22"/>
          <w:szCs w:val="22"/>
        </w:rPr>
        <w:t>s</w:t>
      </w:r>
      <w:r w:rsidRPr="0095219C">
        <w:rPr>
          <w:rFonts w:ascii="Palatino Linotype" w:eastAsia="Arial" w:hAnsi="Palatino Linotype" w:cs="Arial"/>
          <w:i/>
          <w:spacing w:val="1"/>
          <w:sz w:val="22"/>
          <w:szCs w:val="22"/>
        </w:rPr>
        <w:t>pa</w:t>
      </w:r>
      <w:r w:rsidRPr="0095219C">
        <w:rPr>
          <w:rFonts w:ascii="Palatino Linotype" w:eastAsia="Arial" w:hAnsi="Palatino Linotype" w:cs="Arial"/>
          <w:i/>
          <w:sz w:val="22"/>
          <w:szCs w:val="22"/>
        </w:rPr>
        <w:t>r</w:t>
      </w:r>
      <w:r w:rsidRPr="0095219C">
        <w:rPr>
          <w:rFonts w:ascii="Palatino Linotype" w:eastAsia="Arial" w:hAnsi="Palatino Linotype" w:cs="Arial"/>
          <w:i/>
          <w:spacing w:val="-2"/>
          <w:sz w:val="22"/>
          <w:szCs w:val="22"/>
        </w:rPr>
        <w:t>e</w:t>
      </w:r>
      <w:r w:rsidRPr="0095219C">
        <w:rPr>
          <w:rFonts w:ascii="Palatino Linotype" w:eastAsia="Arial" w:hAnsi="Palatino Linotype" w:cs="Arial"/>
          <w:i/>
          <w:spacing w:val="1"/>
          <w:sz w:val="22"/>
          <w:szCs w:val="22"/>
        </w:rPr>
        <w:t>n</w:t>
      </w:r>
      <w:r w:rsidRPr="0095219C">
        <w:rPr>
          <w:rFonts w:ascii="Palatino Linotype" w:eastAsia="Arial" w:hAnsi="Palatino Linotype" w:cs="Arial"/>
          <w:i/>
          <w:sz w:val="22"/>
          <w:szCs w:val="22"/>
        </w:rPr>
        <w:t>cia</w:t>
      </w:r>
      <w:r w:rsidRPr="0095219C">
        <w:rPr>
          <w:rFonts w:ascii="Palatino Linotype" w:eastAsia="Arial" w:hAnsi="Palatino Linotype" w:cs="Arial"/>
          <w:i/>
          <w:spacing w:val="3"/>
          <w:sz w:val="22"/>
          <w:szCs w:val="22"/>
        </w:rPr>
        <w:t xml:space="preserve"> </w:t>
      </w:r>
      <w:r w:rsidRPr="0095219C">
        <w:rPr>
          <w:rFonts w:ascii="Palatino Linotype" w:eastAsia="Arial" w:hAnsi="Palatino Linotype" w:cs="Arial"/>
          <w:i/>
          <w:sz w:val="22"/>
          <w:szCs w:val="22"/>
        </w:rPr>
        <w:t>y Acc</w:t>
      </w:r>
      <w:r w:rsidRPr="0095219C">
        <w:rPr>
          <w:rFonts w:ascii="Palatino Linotype" w:eastAsia="Arial" w:hAnsi="Palatino Linotype" w:cs="Arial"/>
          <w:i/>
          <w:spacing w:val="1"/>
          <w:sz w:val="22"/>
          <w:szCs w:val="22"/>
        </w:rPr>
        <w:t>e</w:t>
      </w:r>
      <w:r w:rsidRPr="0095219C">
        <w:rPr>
          <w:rFonts w:ascii="Palatino Linotype" w:eastAsia="Arial" w:hAnsi="Palatino Linotype" w:cs="Arial"/>
          <w:i/>
          <w:sz w:val="22"/>
          <w:szCs w:val="22"/>
        </w:rPr>
        <w:t>so</w:t>
      </w:r>
      <w:r w:rsidRPr="0095219C">
        <w:rPr>
          <w:rFonts w:ascii="Palatino Linotype" w:eastAsia="Arial" w:hAnsi="Palatino Linotype" w:cs="Arial"/>
          <w:i/>
          <w:spacing w:val="-1"/>
          <w:sz w:val="22"/>
          <w:szCs w:val="22"/>
        </w:rPr>
        <w:t xml:space="preserve"> </w:t>
      </w:r>
      <w:r w:rsidRPr="0095219C">
        <w:rPr>
          <w:rFonts w:ascii="Palatino Linotype" w:eastAsia="Arial" w:hAnsi="Palatino Linotype" w:cs="Arial"/>
          <w:i/>
          <w:sz w:val="22"/>
          <w:szCs w:val="22"/>
        </w:rPr>
        <w:t>a</w:t>
      </w:r>
      <w:r w:rsidRPr="0095219C">
        <w:rPr>
          <w:rFonts w:ascii="Palatino Linotype" w:eastAsia="Arial" w:hAnsi="Palatino Linotype" w:cs="Arial"/>
          <w:i/>
          <w:spacing w:val="1"/>
          <w:sz w:val="22"/>
          <w:szCs w:val="22"/>
        </w:rPr>
        <w:t xml:space="preserve"> </w:t>
      </w:r>
      <w:r w:rsidRPr="0095219C">
        <w:rPr>
          <w:rFonts w:ascii="Palatino Linotype" w:eastAsia="Arial" w:hAnsi="Palatino Linotype" w:cs="Arial"/>
          <w:i/>
          <w:sz w:val="22"/>
          <w:szCs w:val="22"/>
        </w:rPr>
        <w:t>la</w:t>
      </w:r>
      <w:r w:rsidRPr="0095219C">
        <w:rPr>
          <w:rFonts w:ascii="Palatino Linotype" w:eastAsia="Arial" w:hAnsi="Palatino Linotype" w:cs="Arial"/>
          <w:i/>
          <w:spacing w:val="1"/>
          <w:sz w:val="22"/>
          <w:szCs w:val="22"/>
        </w:rPr>
        <w:t xml:space="preserve"> </w:t>
      </w:r>
      <w:r w:rsidRPr="0095219C">
        <w:rPr>
          <w:rFonts w:ascii="Palatino Linotype" w:eastAsia="Arial" w:hAnsi="Palatino Linotype" w:cs="Arial"/>
          <w:i/>
          <w:spacing w:val="-1"/>
          <w:sz w:val="22"/>
          <w:szCs w:val="22"/>
        </w:rPr>
        <w:t>In</w:t>
      </w:r>
      <w:r w:rsidRPr="0095219C">
        <w:rPr>
          <w:rFonts w:ascii="Palatino Linotype" w:eastAsia="Arial" w:hAnsi="Palatino Linotype" w:cs="Arial"/>
          <w:i/>
          <w:spacing w:val="3"/>
          <w:sz w:val="22"/>
          <w:szCs w:val="22"/>
        </w:rPr>
        <w:t>f</w:t>
      </w:r>
      <w:r w:rsidRPr="0095219C">
        <w:rPr>
          <w:rFonts w:ascii="Palatino Linotype" w:eastAsia="Arial" w:hAnsi="Palatino Linotype" w:cs="Arial"/>
          <w:i/>
          <w:spacing w:val="1"/>
          <w:sz w:val="22"/>
          <w:szCs w:val="22"/>
        </w:rPr>
        <w:t>o</w:t>
      </w:r>
      <w:r w:rsidRPr="0095219C">
        <w:rPr>
          <w:rFonts w:ascii="Palatino Linotype" w:eastAsia="Arial" w:hAnsi="Palatino Linotype" w:cs="Arial"/>
          <w:i/>
          <w:spacing w:val="-3"/>
          <w:sz w:val="22"/>
          <w:szCs w:val="22"/>
        </w:rPr>
        <w:t>r</w:t>
      </w:r>
      <w:r w:rsidRPr="0095219C">
        <w:rPr>
          <w:rFonts w:ascii="Palatino Linotype" w:eastAsia="Arial" w:hAnsi="Palatino Linotype" w:cs="Arial"/>
          <w:i/>
          <w:spacing w:val="1"/>
          <w:sz w:val="22"/>
          <w:szCs w:val="22"/>
        </w:rPr>
        <w:t>ma</w:t>
      </w:r>
      <w:r w:rsidRPr="0095219C">
        <w:rPr>
          <w:rFonts w:ascii="Palatino Linotype" w:eastAsia="Arial" w:hAnsi="Palatino Linotype" w:cs="Arial"/>
          <w:i/>
          <w:sz w:val="22"/>
          <w:szCs w:val="22"/>
        </w:rPr>
        <w:t>ci</w:t>
      </w:r>
      <w:r w:rsidRPr="0095219C">
        <w:rPr>
          <w:rFonts w:ascii="Palatino Linotype" w:eastAsia="Arial" w:hAnsi="Palatino Linotype" w:cs="Arial"/>
          <w:i/>
          <w:spacing w:val="-2"/>
          <w:sz w:val="22"/>
          <w:szCs w:val="22"/>
        </w:rPr>
        <w:t>ó</w:t>
      </w:r>
      <w:r w:rsidRPr="0095219C">
        <w:rPr>
          <w:rFonts w:ascii="Palatino Linotype" w:eastAsia="Arial" w:hAnsi="Palatino Linotype" w:cs="Arial"/>
          <w:i/>
          <w:sz w:val="22"/>
          <w:szCs w:val="22"/>
        </w:rPr>
        <w:t>n</w:t>
      </w:r>
      <w:r w:rsidRPr="0095219C">
        <w:rPr>
          <w:rFonts w:ascii="Palatino Linotype" w:eastAsia="Arial" w:hAnsi="Palatino Linotype" w:cs="Arial"/>
          <w:i/>
          <w:spacing w:val="1"/>
          <w:sz w:val="22"/>
          <w:szCs w:val="22"/>
        </w:rPr>
        <w:t xml:space="preserve"> P</w:t>
      </w:r>
      <w:r w:rsidRPr="0095219C">
        <w:rPr>
          <w:rFonts w:ascii="Palatino Linotype" w:eastAsia="Arial" w:hAnsi="Palatino Linotype" w:cs="Arial"/>
          <w:i/>
          <w:spacing w:val="-1"/>
          <w:sz w:val="22"/>
          <w:szCs w:val="22"/>
        </w:rPr>
        <w:t>ú</w:t>
      </w:r>
      <w:r w:rsidRPr="0095219C">
        <w:rPr>
          <w:rFonts w:ascii="Palatino Linotype" w:eastAsia="Arial" w:hAnsi="Palatino Linotype" w:cs="Arial"/>
          <w:i/>
          <w:spacing w:val="1"/>
          <w:sz w:val="22"/>
          <w:szCs w:val="22"/>
        </w:rPr>
        <w:t>b</w:t>
      </w:r>
      <w:r w:rsidRPr="0095219C">
        <w:rPr>
          <w:rFonts w:ascii="Palatino Linotype" w:eastAsia="Arial" w:hAnsi="Palatino Linotype" w:cs="Arial"/>
          <w:i/>
          <w:sz w:val="22"/>
          <w:szCs w:val="22"/>
        </w:rPr>
        <w:t>l</w:t>
      </w:r>
      <w:r w:rsidRPr="0095219C">
        <w:rPr>
          <w:rFonts w:ascii="Palatino Linotype" w:eastAsia="Arial" w:hAnsi="Palatino Linotype" w:cs="Arial"/>
          <w:i/>
          <w:spacing w:val="-1"/>
          <w:sz w:val="22"/>
          <w:szCs w:val="22"/>
        </w:rPr>
        <w:t>i</w:t>
      </w:r>
      <w:r w:rsidRPr="0095219C">
        <w:rPr>
          <w:rFonts w:ascii="Palatino Linotype" w:eastAsia="Arial" w:hAnsi="Palatino Linotype" w:cs="Arial"/>
          <w:i/>
          <w:sz w:val="22"/>
          <w:szCs w:val="22"/>
        </w:rPr>
        <w:t>ca</w:t>
      </w:r>
      <w:r w:rsidRPr="0095219C">
        <w:rPr>
          <w:rFonts w:ascii="Palatino Linotype" w:eastAsia="Arial" w:hAnsi="Palatino Linotype" w:cs="Arial"/>
          <w:i/>
          <w:spacing w:val="1"/>
          <w:sz w:val="22"/>
          <w:szCs w:val="22"/>
        </w:rPr>
        <w:t xml:space="preserve"> G</w:t>
      </w:r>
      <w:r w:rsidRPr="0095219C">
        <w:rPr>
          <w:rFonts w:ascii="Palatino Linotype" w:eastAsia="Arial" w:hAnsi="Palatino Linotype" w:cs="Arial"/>
          <w:i/>
          <w:spacing w:val="-1"/>
          <w:sz w:val="22"/>
          <w:szCs w:val="22"/>
        </w:rPr>
        <w:t>u</w:t>
      </w:r>
      <w:r w:rsidRPr="0095219C">
        <w:rPr>
          <w:rFonts w:ascii="Palatino Linotype" w:eastAsia="Arial" w:hAnsi="Palatino Linotype" w:cs="Arial"/>
          <w:i/>
          <w:spacing w:val="1"/>
          <w:sz w:val="22"/>
          <w:szCs w:val="22"/>
        </w:rPr>
        <w:t>be</w:t>
      </w:r>
      <w:r w:rsidRPr="0095219C">
        <w:rPr>
          <w:rFonts w:ascii="Palatino Linotype" w:eastAsia="Arial" w:hAnsi="Palatino Linotype" w:cs="Arial"/>
          <w:i/>
          <w:sz w:val="22"/>
          <w:szCs w:val="22"/>
        </w:rPr>
        <w:t>r</w:t>
      </w:r>
      <w:r w:rsidRPr="0095219C">
        <w:rPr>
          <w:rFonts w:ascii="Palatino Linotype" w:eastAsia="Arial" w:hAnsi="Palatino Linotype" w:cs="Arial"/>
          <w:i/>
          <w:spacing w:val="-2"/>
          <w:sz w:val="22"/>
          <w:szCs w:val="22"/>
        </w:rPr>
        <w:t>n</w:t>
      </w:r>
      <w:r w:rsidRPr="0095219C">
        <w:rPr>
          <w:rFonts w:ascii="Palatino Linotype" w:eastAsia="Arial" w:hAnsi="Palatino Linotype" w:cs="Arial"/>
          <w:i/>
          <w:spacing w:val="1"/>
          <w:sz w:val="22"/>
          <w:szCs w:val="22"/>
        </w:rPr>
        <w:t>a</w:t>
      </w:r>
      <w:r w:rsidRPr="0095219C">
        <w:rPr>
          <w:rFonts w:ascii="Palatino Linotype" w:eastAsia="Arial" w:hAnsi="Palatino Linotype" w:cs="Arial"/>
          <w:i/>
          <w:spacing w:val="-1"/>
          <w:sz w:val="22"/>
          <w:szCs w:val="22"/>
        </w:rPr>
        <w:t>m</w:t>
      </w:r>
      <w:r w:rsidRPr="0095219C">
        <w:rPr>
          <w:rFonts w:ascii="Palatino Linotype" w:eastAsia="Arial" w:hAnsi="Palatino Linotype" w:cs="Arial"/>
          <w:i/>
          <w:spacing w:val="1"/>
          <w:sz w:val="22"/>
          <w:szCs w:val="22"/>
        </w:rPr>
        <w:t>e</w:t>
      </w:r>
      <w:r w:rsidRPr="0095219C">
        <w:rPr>
          <w:rFonts w:ascii="Palatino Linotype" w:eastAsia="Arial" w:hAnsi="Palatino Linotype" w:cs="Arial"/>
          <w:i/>
          <w:spacing w:val="-1"/>
          <w:sz w:val="22"/>
          <w:szCs w:val="22"/>
        </w:rPr>
        <w:t>n</w:t>
      </w:r>
      <w:r w:rsidRPr="0095219C">
        <w:rPr>
          <w:rFonts w:ascii="Palatino Linotype" w:eastAsia="Arial" w:hAnsi="Palatino Linotype" w:cs="Arial"/>
          <w:i/>
          <w:sz w:val="22"/>
          <w:szCs w:val="22"/>
        </w:rPr>
        <w:t>t</w:t>
      </w:r>
      <w:r w:rsidRPr="0095219C">
        <w:rPr>
          <w:rFonts w:ascii="Palatino Linotype" w:eastAsia="Arial" w:hAnsi="Palatino Linotype" w:cs="Arial"/>
          <w:i/>
          <w:spacing w:val="1"/>
          <w:sz w:val="22"/>
          <w:szCs w:val="22"/>
        </w:rPr>
        <w:t>a</w:t>
      </w:r>
      <w:r w:rsidRPr="0095219C">
        <w:rPr>
          <w:rFonts w:ascii="Palatino Linotype" w:eastAsia="Arial" w:hAnsi="Palatino Linotype" w:cs="Arial"/>
          <w:i/>
          <w:sz w:val="22"/>
          <w:szCs w:val="22"/>
        </w:rPr>
        <w:t>l.</w:t>
      </w:r>
    </w:p>
    <w:p w14:paraId="467A2A28" w14:textId="77777777" w:rsidR="006977E2" w:rsidRPr="0095219C" w:rsidRDefault="006977E2" w:rsidP="006977E2">
      <w:pPr>
        <w:spacing w:line="276" w:lineRule="auto"/>
        <w:ind w:left="851" w:right="902"/>
        <w:jc w:val="both"/>
        <w:rPr>
          <w:rFonts w:ascii="Palatino Linotype" w:eastAsia="Arial" w:hAnsi="Palatino Linotype" w:cs="Arial"/>
          <w:i/>
          <w:sz w:val="22"/>
          <w:szCs w:val="22"/>
        </w:rPr>
      </w:pPr>
      <w:r w:rsidRPr="0095219C">
        <w:rPr>
          <w:rFonts w:ascii="Palatino Linotype" w:eastAsia="Arial" w:hAnsi="Palatino Linotype" w:cs="Arial"/>
          <w:b/>
          <w:i/>
          <w:sz w:val="22"/>
          <w:szCs w:val="22"/>
        </w:rPr>
        <w:t>E</w:t>
      </w:r>
      <w:r w:rsidRPr="0095219C">
        <w:rPr>
          <w:rFonts w:ascii="Palatino Linotype" w:eastAsia="Arial" w:hAnsi="Palatino Linotype" w:cs="Arial"/>
          <w:b/>
          <w:i/>
          <w:spacing w:val="1"/>
          <w:sz w:val="22"/>
          <w:szCs w:val="22"/>
        </w:rPr>
        <w:t>x</w:t>
      </w:r>
      <w:r w:rsidRPr="0095219C">
        <w:rPr>
          <w:rFonts w:ascii="Palatino Linotype" w:eastAsia="Arial" w:hAnsi="Palatino Linotype" w:cs="Arial"/>
          <w:b/>
          <w:i/>
          <w:sz w:val="22"/>
          <w:szCs w:val="22"/>
        </w:rPr>
        <w:t>pedi</w:t>
      </w:r>
      <w:r w:rsidRPr="0095219C">
        <w:rPr>
          <w:rFonts w:ascii="Palatino Linotype" w:eastAsia="Arial" w:hAnsi="Palatino Linotype" w:cs="Arial"/>
          <w:b/>
          <w:i/>
          <w:spacing w:val="1"/>
          <w:sz w:val="22"/>
          <w:szCs w:val="22"/>
        </w:rPr>
        <w:t>e</w:t>
      </w:r>
      <w:r w:rsidRPr="0095219C">
        <w:rPr>
          <w:rFonts w:ascii="Palatino Linotype" w:eastAsia="Arial" w:hAnsi="Palatino Linotype" w:cs="Arial"/>
          <w:b/>
          <w:i/>
          <w:sz w:val="22"/>
          <w:szCs w:val="22"/>
        </w:rPr>
        <w:t>n</w:t>
      </w:r>
      <w:r w:rsidRPr="0095219C">
        <w:rPr>
          <w:rFonts w:ascii="Palatino Linotype" w:eastAsia="Arial" w:hAnsi="Palatino Linotype" w:cs="Arial"/>
          <w:b/>
          <w:i/>
          <w:spacing w:val="-1"/>
          <w:sz w:val="22"/>
          <w:szCs w:val="22"/>
        </w:rPr>
        <w:t>tes</w:t>
      </w:r>
      <w:r w:rsidRPr="0095219C">
        <w:rPr>
          <w:rFonts w:ascii="Palatino Linotype" w:eastAsia="Arial" w:hAnsi="Palatino Linotype" w:cs="Arial"/>
          <w:b/>
          <w:i/>
          <w:sz w:val="22"/>
          <w:szCs w:val="22"/>
        </w:rPr>
        <w:t>:</w:t>
      </w:r>
    </w:p>
    <w:p w14:paraId="57B02BC1" w14:textId="77777777" w:rsidR="006977E2" w:rsidRPr="0095219C" w:rsidRDefault="006977E2" w:rsidP="006977E2">
      <w:pPr>
        <w:spacing w:line="276" w:lineRule="auto"/>
        <w:ind w:left="851" w:right="902"/>
        <w:rPr>
          <w:rFonts w:ascii="Palatino Linotype" w:hAnsi="Palatino Linotype"/>
          <w:i/>
          <w:sz w:val="22"/>
          <w:szCs w:val="22"/>
        </w:rPr>
      </w:pPr>
    </w:p>
    <w:p w14:paraId="1C8B622F" w14:textId="77777777" w:rsidR="006977E2" w:rsidRPr="0095219C" w:rsidRDefault="006977E2" w:rsidP="006977E2">
      <w:pPr>
        <w:spacing w:line="276" w:lineRule="auto"/>
        <w:ind w:left="851" w:right="902"/>
        <w:jc w:val="both"/>
        <w:rPr>
          <w:rFonts w:ascii="Palatino Linotype" w:eastAsia="Arial" w:hAnsi="Palatino Linotype" w:cs="Arial"/>
          <w:i/>
          <w:sz w:val="22"/>
          <w:szCs w:val="22"/>
        </w:rPr>
      </w:pPr>
      <w:r w:rsidRPr="0095219C">
        <w:rPr>
          <w:rFonts w:ascii="Palatino Linotype" w:eastAsia="Arial" w:hAnsi="Palatino Linotype" w:cs="Arial"/>
          <w:i/>
          <w:spacing w:val="1"/>
          <w:sz w:val="22"/>
          <w:szCs w:val="22"/>
        </w:rPr>
        <w:t>00</w:t>
      </w:r>
      <w:r w:rsidRPr="0095219C">
        <w:rPr>
          <w:rFonts w:ascii="Palatino Linotype" w:eastAsia="Arial" w:hAnsi="Palatino Linotype" w:cs="Arial"/>
          <w:i/>
          <w:spacing w:val="-1"/>
          <w:sz w:val="22"/>
          <w:szCs w:val="22"/>
        </w:rPr>
        <w:t>2</w:t>
      </w:r>
      <w:r w:rsidRPr="0095219C">
        <w:rPr>
          <w:rFonts w:ascii="Palatino Linotype" w:eastAsia="Arial" w:hAnsi="Palatino Linotype" w:cs="Arial"/>
          <w:i/>
          <w:spacing w:val="1"/>
          <w:sz w:val="22"/>
          <w:szCs w:val="22"/>
        </w:rPr>
        <w:t>6</w:t>
      </w:r>
      <w:r w:rsidRPr="0095219C">
        <w:rPr>
          <w:rFonts w:ascii="Palatino Linotype" w:eastAsia="Arial" w:hAnsi="Palatino Linotype" w:cs="Arial"/>
          <w:i/>
          <w:sz w:val="22"/>
          <w:szCs w:val="22"/>
        </w:rPr>
        <w:t>/</w:t>
      </w:r>
      <w:r w:rsidRPr="0095219C">
        <w:rPr>
          <w:rFonts w:ascii="Palatino Linotype" w:eastAsia="Arial" w:hAnsi="Palatino Linotype" w:cs="Arial"/>
          <w:i/>
          <w:spacing w:val="1"/>
          <w:sz w:val="22"/>
          <w:szCs w:val="22"/>
        </w:rPr>
        <w:t>0</w:t>
      </w:r>
      <w:r w:rsidRPr="0095219C">
        <w:rPr>
          <w:rFonts w:ascii="Palatino Linotype" w:eastAsia="Arial" w:hAnsi="Palatino Linotype" w:cs="Arial"/>
          <w:i/>
          <w:sz w:val="22"/>
          <w:szCs w:val="22"/>
        </w:rPr>
        <w:t>7</w:t>
      </w:r>
      <w:r w:rsidRPr="0095219C">
        <w:rPr>
          <w:rFonts w:ascii="Palatino Linotype" w:eastAsia="Arial" w:hAnsi="Palatino Linotype" w:cs="Arial"/>
          <w:i/>
          <w:spacing w:val="-1"/>
          <w:sz w:val="22"/>
          <w:szCs w:val="22"/>
        </w:rPr>
        <w:t xml:space="preserve"> </w:t>
      </w:r>
      <w:r w:rsidRPr="0095219C">
        <w:rPr>
          <w:rFonts w:ascii="Palatino Linotype" w:eastAsia="Arial" w:hAnsi="Palatino Linotype" w:cs="Arial"/>
          <w:i/>
          <w:spacing w:val="1"/>
          <w:sz w:val="22"/>
          <w:szCs w:val="22"/>
        </w:rPr>
        <w:t>In</w:t>
      </w:r>
      <w:r w:rsidRPr="0095219C">
        <w:rPr>
          <w:rFonts w:ascii="Palatino Linotype" w:eastAsia="Arial" w:hAnsi="Palatino Linotype" w:cs="Arial"/>
          <w:i/>
          <w:spacing w:val="-2"/>
          <w:sz w:val="22"/>
          <w:szCs w:val="22"/>
        </w:rPr>
        <w:t>s</w:t>
      </w:r>
      <w:r w:rsidRPr="0095219C">
        <w:rPr>
          <w:rFonts w:ascii="Palatino Linotype" w:eastAsia="Arial" w:hAnsi="Palatino Linotype" w:cs="Arial"/>
          <w:i/>
          <w:sz w:val="22"/>
          <w:szCs w:val="22"/>
        </w:rPr>
        <w:t>tit</w:t>
      </w:r>
      <w:r w:rsidRPr="0095219C">
        <w:rPr>
          <w:rFonts w:ascii="Palatino Linotype" w:eastAsia="Arial" w:hAnsi="Palatino Linotype" w:cs="Arial"/>
          <w:i/>
          <w:spacing w:val="1"/>
          <w:sz w:val="22"/>
          <w:szCs w:val="22"/>
        </w:rPr>
        <w:t>u</w:t>
      </w:r>
      <w:r w:rsidRPr="0095219C">
        <w:rPr>
          <w:rFonts w:ascii="Palatino Linotype" w:eastAsia="Arial" w:hAnsi="Palatino Linotype" w:cs="Arial"/>
          <w:i/>
          <w:sz w:val="22"/>
          <w:szCs w:val="22"/>
        </w:rPr>
        <w:t>to</w:t>
      </w:r>
      <w:r w:rsidRPr="0095219C">
        <w:rPr>
          <w:rFonts w:ascii="Palatino Linotype" w:eastAsia="Arial" w:hAnsi="Palatino Linotype" w:cs="Arial"/>
          <w:i/>
          <w:spacing w:val="-1"/>
          <w:sz w:val="22"/>
          <w:szCs w:val="22"/>
        </w:rPr>
        <w:t xml:space="preserve"> </w:t>
      </w:r>
      <w:r w:rsidRPr="0095219C">
        <w:rPr>
          <w:rFonts w:ascii="Palatino Linotype" w:eastAsia="Arial" w:hAnsi="Palatino Linotype" w:cs="Arial"/>
          <w:i/>
          <w:sz w:val="22"/>
          <w:szCs w:val="22"/>
        </w:rPr>
        <w:t>N</w:t>
      </w:r>
      <w:r w:rsidRPr="0095219C">
        <w:rPr>
          <w:rFonts w:ascii="Palatino Linotype" w:eastAsia="Arial" w:hAnsi="Palatino Linotype" w:cs="Arial"/>
          <w:i/>
          <w:spacing w:val="1"/>
          <w:sz w:val="22"/>
          <w:szCs w:val="22"/>
        </w:rPr>
        <w:t>a</w:t>
      </w:r>
      <w:r w:rsidRPr="0095219C">
        <w:rPr>
          <w:rFonts w:ascii="Palatino Linotype" w:eastAsia="Arial" w:hAnsi="Palatino Linotype" w:cs="Arial"/>
          <w:i/>
          <w:sz w:val="22"/>
          <w:szCs w:val="22"/>
        </w:rPr>
        <w:t>ci</w:t>
      </w:r>
      <w:r w:rsidRPr="0095219C">
        <w:rPr>
          <w:rFonts w:ascii="Palatino Linotype" w:eastAsia="Arial" w:hAnsi="Palatino Linotype" w:cs="Arial"/>
          <w:i/>
          <w:spacing w:val="-2"/>
          <w:sz w:val="22"/>
          <w:szCs w:val="22"/>
        </w:rPr>
        <w:t>o</w:t>
      </w:r>
      <w:r w:rsidRPr="0095219C">
        <w:rPr>
          <w:rFonts w:ascii="Palatino Linotype" w:eastAsia="Arial" w:hAnsi="Palatino Linotype" w:cs="Arial"/>
          <w:i/>
          <w:spacing w:val="1"/>
          <w:sz w:val="22"/>
          <w:szCs w:val="22"/>
        </w:rPr>
        <w:t>na</w:t>
      </w:r>
      <w:r w:rsidRPr="0095219C">
        <w:rPr>
          <w:rFonts w:ascii="Palatino Linotype" w:eastAsia="Arial" w:hAnsi="Palatino Linotype" w:cs="Arial"/>
          <w:i/>
          <w:sz w:val="22"/>
          <w:szCs w:val="22"/>
        </w:rPr>
        <w:t xml:space="preserve">l </w:t>
      </w:r>
      <w:r w:rsidRPr="0095219C">
        <w:rPr>
          <w:rFonts w:ascii="Palatino Linotype" w:eastAsia="Arial" w:hAnsi="Palatino Linotype" w:cs="Arial"/>
          <w:i/>
          <w:spacing w:val="-1"/>
          <w:sz w:val="22"/>
          <w:szCs w:val="22"/>
        </w:rPr>
        <w:t>d</w:t>
      </w:r>
      <w:r w:rsidRPr="0095219C">
        <w:rPr>
          <w:rFonts w:ascii="Palatino Linotype" w:eastAsia="Arial" w:hAnsi="Palatino Linotype" w:cs="Arial"/>
          <w:i/>
          <w:sz w:val="22"/>
          <w:szCs w:val="22"/>
        </w:rPr>
        <w:t>e</w:t>
      </w:r>
      <w:r w:rsidRPr="0095219C">
        <w:rPr>
          <w:rFonts w:ascii="Palatino Linotype" w:eastAsia="Arial" w:hAnsi="Palatino Linotype" w:cs="Arial"/>
          <w:i/>
          <w:spacing w:val="1"/>
          <w:sz w:val="22"/>
          <w:szCs w:val="22"/>
        </w:rPr>
        <w:t xml:space="preserve"> </w:t>
      </w:r>
      <w:r w:rsidRPr="0095219C">
        <w:rPr>
          <w:rFonts w:ascii="Palatino Linotype" w:eastAsia="Arial" w:hAnsi="Palatino Linotype" w:cs="Arial"/>
          <w:i/>
          <w:sz w:val="22"/>
          <w:szCs w:val="22"/>
        </w:rPr>
        <w:t>Me</w:t>
      </w:r>
      <w:r w:rsidRPr="0095219C">
        <w:rPr>
          <w:rFonts w:ascii="Palatino Linotype" w:eastAsia="Arial" w:hAnsi="Palatino Linotype" w:cs="Arial"/>
          <w:i/>
          <w:spacing w:val="1"/>
          <w:sz w:val="22"/>
          <w:szCs w:val="22"/>
        </w:rPr>
        <w:t>d</w:t>
      </w:r>
      <w:r w:rsidRPr="0095219C">
        <w:rPr>
          <w:rFonts w:ascii="Palatino Linotype" w:eastAsia="Arial" w:hAnsi="Palatino Linotype" w:cs="Arial"/>
          <w:i/>
          <w:sz w:val="22"/>
          <w:szCs w:val="22"/>
        </w:rPr>
        <w:t>ic</w:t>
      </w:r>
      <w:r w:rsidRPr="0095219C">
        <w:rPr>
          <w:rFonts w:ascii="Palatino Linotype" w:eastAsia="Arial" w:hAnsi="Palatino Linotype" w:cs="Arial"/>
          <w:i/>
          <w:spacing w:val="-1"/>
          <w:sz w:val="22"/>
          <w:szCs w:val="22"/>
        </w:rPr>
        <w:t>in</w:t>
      </w:r>
      <w:r w:rsidRPr="0095219C">
        <w:rPr>
          <w:rFonts w:ascii="Palatino Linotype" w:eastAsia="Arial" w:hAnsi="Palatino Linotype" w:cs="Arial"/>
          <w:i/>
          <w:sz w:val="22"/>
          <w:szCs w:val="22"/>
        </w:rPr>
        <w:t>a</w:t>
      </w:r>
      <w:r w:rsidRPr="0095219C">
        <w:rPr>
          <w:rFonts w:ascii="Palatino Linotype" w:eastAsia="Arial" w:hAnsi="Palatino Linotype" w:cs="Arial"/>
          <w:i/>
          <w:spacing w:val="1"/>
          <w:sz w:val="22"/>
          <w:szCs w:val="22"/>
        </w:rPr>
        <w:t xml:space="preserve"> G</w:t>
      </w:r>
      <w:r w:rsidRPr="0095219C">
        <w:rPr>
          <w:rFonts w:ascii="Palatino Linotype" w:eastAsia="Arial" w:hAnsi="Palatino Linotype" w:cs="Arial"/>
          <w:i/>
          <w:spacing w:val="-1"/>
          <w:sz w:val="22"/>
          <w:szCs w:val="22"/>
        </w:rPr>
        <w:t>e</w:t>
      </w:r>
      <w:r w:rsidRPr="0095219C">
        <w:rPr>
          <w:rFonts w:ascii="Palatino Linotype" w:eastAsia="Arial" w:hAnsi="Palatino Linotype" w:cs="Arial"/>
          <w:i/>
          <w:spacing w:val="1"/>
          <w:sz w:val="22"/>
          <w:szCs w:val="22"/>
        </w:rPr>
        <w:t>n</w:t>
      </w:r>
      <w:r w:rsidRPr="0095219C">
        <w:rPr>
          <w:rFonts w:ascii="Palatino Linotype" w:eastAsia="Arial" w:hAnsi="Palatino Linotype" w:cs="Arial"/>
          <w:i/>
          <w:spacing w:val="-1"/>
          <w:sz w:val="22"/>
          <w:szCs w:val="22"/>
        </w:rPr>
        <w:t>ó</w:t>
      </w:r>
      <w:r w:rsidRPr="0095219C">
        <w:rPr>
          <w:rFonts w:ascii="Palatino Linotype" w:eastAsia="Arial" w:hAnsi="Palatino Linotype" w:cs="Arial"/>
          <w:i/>
          <w:spacing w:val="1"/>
          <w:sz w:val="22"/>
          <w:szCs w:val="22"/>
        </w:rPr>
        <w:t>m</w:t>
      </w:r>
      <w:r w:rsidRPr="0095219C">
        <w:rPr>
          <w:rFonts w:ascii="Palatino Linotype" w:eastAsia="Arial" w:hAnsi="Palatino Linotype" w:cs="Arial"/>
          <w:i/>
          <w:sz w:val="22"/>
          <w:szCs w:val="22"/>
        </w:rPr>
        <w:t>ica</w:t>
      </w:r>
      <w:r w:rsidRPr="0095219C">
        <w:rPr>
          <w:rFonts w:ascii="Palatino Linotype" w:eastAsia="Arial" w:hAnsi="Palatino Linotype" w:cs="Arial"/>
          <w:i/>
          <w:spacing w:val="6"/>
          <w:sz w:val="22"/>
          <w:szCs w:val="22"/>
        </w:rPr>
        <w:t xml:space="preserve"> </w:t>
      </w:r>
      <w:r w:rsidRPr="0095219C">
        <w:rPr>
          <w:rFonts w:ascii="Palatino Linotype" w:eastAsia="Arial" w:hAnsi="Palatino Linotype" w:cs="Arial"/>
          <w:i/>
          <w:sz w:val="22"/>
          <w:szCs w:val="22"/>
        </w:rPr>
        <w:t>–</w:t>
      </w:r>
      <w:r w:rsidRPr="0095219C">
        <w:rPr>
          <w:rFonts w:ascii="Palatino Linotype" w:eastAsia="Arial" w:hAnsi="Palatino Linotype" w:cs="Arial"/>
          <w:i/>
          <w:spacing w:val="-1"/>
          <w:sz w:val="22"/>
          <w:szCs w:val="22"/>
        </w:rPr>
        <w:t xml:space="preserve"> </w:t>
      </w:r>
      <w:r w:rsidRPr="0095219C">
        <w:rPr>
          <w:rFonts w:ascii="Palatino Linotype" w:eastAsia="Arial" w:hAnsi="Palatino Linotype" w:cs="Arial"/>
          <w:i/>
          <w:sz w:val="22"/>
          <w:szCs w:val="22"/>
        </w:rPr>
        <w:t>Alo</w:t>
      </w:r>
      <w:r w:rsidRPr="0095219C">
        <w:rPr>
          <w:rFonts w:ascii="Palatino Linotype" w:eastAsia="Arial" w:hAnsi="Palatino Linotype" w:cs="Arial"/>
          <w:i/>
          <w:spacing w:val="1"/>
          <w:sz w:val="22"/>
          <w:szCs w:val="22"/>
        </w:rPr>
        <w:t>n</w:t>
      </w:r>
      <w:r w:rsidRPr="0095219C">
        <w:rPr>
          <w:rFonts w:ascii="Palatino Linotype" w:eastAsia="Arial" w:hAnsi="Palatino Linotype" w:cs="Arial"/>
          <w:i/>
          <w:spacing w:val="-2"/>
          <w:sz w:val="22"/>
          <w:szCs w:val="22"/>
        </w:rPr>
        <w:t>s</w:t>
      </w:r>
      <w:r w:rsidRPr="0095219C">
        <w:rPr>
          <w:rFonts w:ascii="Palatino Linotype" w:eastAsia="Arial" w:hAnsi="Palatino Linotype" w:cs="Arial"/>
          <w:i/>
          <w:sz w:val="22"/>
          <w:szCs w:val="22"/>
        </w:rPr>
        <w:t>o</w:t>
      </w:r>
      <w:r w:rsidRPr="0095219C">
        <w:rPr>
          <w:rFonts w:ascii="Palatino Linotype" w:eastAsia="Arial" w:hAnsi="Palatino Linotype" w:cs="Arial"/>
          <w:i/>
          <w:spacing w:val="1"/>
          <w:sz w:val="22"/>
          <w:szCs w:val="22"/>
        </w:rPr>
        <w:t xml:space="preserve"> </w:t>
      </w:r>
      <w:r w:rsidRPr="0095219C">
        <w:rPr>
          <w:rFonts w:ascii="Palatino Linotype" w:eastAsia="Arial" w:hAnsi="Palatino Linotype" w:cs="Arial"/>
          <w:i/>
          <w:spacing w:val="-1"/>
          <w:sz w:val="22"/>
          <w:szCs w:val="22"/>
        </w:rPr>
        <w:t>G</w:t>
      </w:r>
      <w:r w:rsidRPr="0095219C">
        <w:rPr>
          <w:rFonts w:ascii="Palatino Linotype" w:eastAsia="Arial" w:hAnsi="Palatino Linotype" w:cs="Arial"/>
          <w:i/>
          <w:spacing w:val="1"/>
          <w:sz w:val="22"/>
          <w:szCs w:val="22"/>
        </w:rPr>
        <w:t>ó</w:t>
      </w:r>
      <w:r w:rsidRPr="0095219C">
        <w:rPr>
          <w:rFonts w:ascii="Palatino Linotype" w:eastAsia="Arial" w:hAnsi="Palatino Linotype" w:cs="Arial"/>
          <w:i/>
          <w:spacing w:val="-1"/>
          <w:sz w:val="22"/>
          <w:szCs w:val="22"/>
        </w:rPr>
        <w:t>m</w:t>
      </w:r>
      <w:r w:rsidRPr="0095219C">
        <w:rPr>
          <w:rFonts w:ascii="Palatino Linotype" w:eastAsia="Arial" w:hAnsi="Palatino Linotype" w:cs="Arial"/>
          <w:i/>
          <w:spacing w:val="1"/>
          <w:sz w:val="22"/>
          <w:szCs w:val="22"/>
        </w:rPr>
        <w:t>e</w:t>
      </w:r>
      <w:r w:rsidRPr="0095219C">
        <w:rPr>
          <w:rFonts w:ascii="Palatino Linotype" w:eastAsia="Arial" w:hAnsi="Palatino Linotype" w:cs="Arial"/>
          <w:i/>
          <w:spacing w:val="-1"/>
          <w:sz w:val="22"/>
          <w:szCs w:val="22"/>
        </w:rPr>
        <w:t>z</w:t>
      </w:r>
      <w:r w:rsidRPr="0095219C">
        <w:rPr>
          <w:rFonts w:ascii="Palatino Linotype" w:eastAsia="Arial" w:hAnsi="Palatino Linotype" w:cs="Arial"/>
          <w:i/>
          <w:spacing w:val="2"/>
          <w:sz w:val="22"/>
          <w:szCs w:val="22"/>
        </w:rPr>
        <w:t>-</w:t>
      </w:r>
      <w:r w:rsidRPr="0095219C">
        <w:rPr>
          <w:rFonts w:ascii="Palatino Linotype" w:eastAsia="Arial" w:hAnsi="Palatino Linotype" w:cs="Arial"/>
          <w:i/>
          <w:sz w:val="22"/>
          <w:szCs w:val="22"/>
        </w:rPr>
        <w:t>Ro</w:t>
      </w:r>
      <w:r w:rsidRPr="0095219C">
        <w:rPr>
          <w:rFonts w:ascii="Palatino Linotype" w:eastAsia="Arial" w:hAnsi="Palatino Linotype" w:cs="Arial"/>
          <w:i/>
          <w:spacing w:val="1"/>
          <w:sz w:val="22"/>
          <w:szCs w:val="22"/>
        </w:rPr>
        <w:t>b</w:t>
      </w:r>
      <w:r w:rsidRPr="0095219C">
        <w:rPr>
          <w:rFonts w:ascii="Palatino Linotype" w:eastAsia="Arial" w:hAnsi="Palatino Linotype" w:cs="Arial"/>
          <w:i/>
          <w:sz w:val="22"/>
          <w:szCs w:val="22"/>
        </w:rPr>
        <w:t>le</w:t>
      </w:r>
      <w:r w:rsidRPr="0095219C">
        <w:rPr>
          <w:rFonts w:ascii="Palatino Linotype" w:eastAsia="Arial" w:hAnsi="Palatino Linotype" w:cs="Arial"/>
          <w:i/>
          <w:spacing w:val="1"/>
          <w:sz w:val="22"/>
          <w:szCs w:val="22"/>
        </w:rPr>
        <w:t>d</w:t>
      </w:r>
      <w:r w:rsidRPr="0095219C">
        <w:rPr>
          <w:rFonts w:ascii="Palatino Linotype" w:eastAsia="Arial" w:hAnsi="Palatino Linotype" w:cs="Arial"/>
          <w:i/>
          <w:sz w:val="22"/>
          <w:szCs w:val="22"/>
        </w:rPr>
        <w:t>o</w:t>
      </w:r>
      <w:r w:rsidRPr="0095219C">
        <w:rPr>
          <w:rFonts w:ascii="Palatino Linotype" w:eastAsia="Arial" w:hAnsi="Palatino Linotype" w:cs="Arial"/>
          <w:i/>
          <w:spacing w:val="-1"/>
          <w:sz w:val="22"/>
          <w:szCs w:val="22"/>
        </w:rPr>
        <w:t xml:space="preserve"> </w:t>
      </w:r>
      <w:r w:rsidRPr="0095219C">
        <w:rPr>
          <w:rFonts w:ascii="Palatino Linotype" w:eastAsia="Arial" w:hAnsi="Palatino Linotype" w:cs="Arial"/>
          <w:i/>
          <w:spacing w:val="1"/>
          <w:sz w:val="22"/>
          <w:szCs w:val="22"/>
        </w:rPr>
        <w:t>V</w:t>
      </w:r>
      <w:r w:rsidRPr="0095219C">
        <w:rPr>
          <w:rFonts w:ascii="Palatino Linotype" w:eastAsia="Arial" w:hAnsi="Palatino Linotype" w:cs="Arial"/>
          <w:i/>
          <w:sz w:val="22"/>
          <w:szCs w:val="22"/>
        </w:rPr>
        <w:t>.</w:t>
      </w:r>
    </w:p>
    <w:p w14:paraId="2A425B19" w14:textId="77777777" w:rsidR="006977E2" w:rsidRPr="0095219C" w:rsidRDefault="006977E2" w:rsidP="006977E2">
      <w:pPr>
        <w:spacing w:line="276" w:lineRule="auto"/>
        <w:ind w:left="851" w:right="902"/>
        <w:jc w:val="both"/>
        <w:rPr>
          <w:rFonts w:ascii="Palatino Linotype" w:eastAsia="Arial" w:hAnsi="Palatino Linotype" w:cs="Arial"/>
          <w:i/>
          <w:sz w:val="22"/>
          <w:szCs w:val="22"/>
        </w:rPr>
      </w:pPr>
      <w:r w:rsidRPr="0095219C">
        <w:rPr>
          <w:rFonts w:ascii="Palatino Linotype" w:eastAsia="Arial" w:hAnsi="Palatino Linotype" w:cs="Arial"/>
          <w:i/>
          <w:spacing w:val="1"/>
          <w:sz w:val="22"/>
          <w:szCs w:val="22"/>
        </w:rPr>
        <w:t>06</w:t>
      </w:r>
      <w:r w:rsidRPr="0095219C">
        <w:rPr>
          <w:rFonts w:ascii="Palatino Linotype" w:eastAsia="Arial" w:hAnsi="Palatino Linotype" w:cs="Arial"/>
          <w:i/>
          <w:spacing w:val="-1"/>
          <w:sz w:val="22"/>
          <w:szCs w:val="22"/>
        </w:rPr>
        <w:t>4</w:t>
      </w:r>
      <w:r w:rsidRPr="0095219C">
        <w:rPr>
          <w:rFonts w:ascii="Palatino Linotype" w:eastAsia="Arial" w:hAnsi="Palatino Linotype" w:cs="Arial"/>
          <w:i/>
          <w:spacing w:val="1"/>
          <w:sz w:val="22"/>
          <w:szCs w:val="22"/>
        </w:rPr>
        <w:t>1</w:t>
      </w:r>
      <w:r w:rsidRPr="0095219C">
        <w:rPr>
          <w:rFonts w:ascii="Palatino Linotype" w:eastAsia="Arial" w:hAnsi="Palatino Linotype" w:cs="Arial"/>
          <w:i/>
          <w:sz w:val="22"/>
          <w:szCs w:val="22"/>
        </w:rPr>
        <w:t>/</w:t>
      </w:r>
      <w:r w:rsidRPr="0095219C">
        <w:rPr>
          <w:rFonts w:ascii="Palatino Linotype" w:eastAsia="Arial" w:hAnsi="Palatino Linotype" w:cs="Arial"/>
          <w:i/>
          <w:spacing w:val="1"/>
          <w:sz w:val="22"/>
          <w:szCs w:val="22"/>
        </w:rPr>
        <w:t>0</w:t>
      </w:r>
      <w:r w:rsidRPr="0095219C">
        <w:rPr>
          <w:rFonts w:ascii="Palatino Linotype" w:eastAsia="Arial" w:hAnsi="Palatino Linotype" w:cs="Arial"/>
          <w:i/>
          <w:sz w:val="22"/>
          <w:szCs w:val="22"/>
        </w:rPr>
        <w:t>7</w:t>
      </w:r>
      <w:r w:rsidRPr="0095219C">
        <w:rPr>
          <w:rFonts w:ascii="Palatino Linotype" w:eastAsia="Arial" w:hAnsi="Palatino Linotype" w:cs="Arial"/>
          <w:i/>
          <w:spacing w:val="-1"/>
          <w:sz w:val="22"/>
          <w:szCs w:val="22"/>
        </w:rPr>
        <w:t xml:space="preserve"> </w:t>
      </w:r>
      <w:r w:rsidRPr="0095219C">
        <w:rPr>
          <w:rFonts w:ascii="Palatino Linotype" w:eastAsia="Arial" w:hAnsi="Palatino Linotype" w:cs="Arial"/>
          <w:i/>
          <w:spacing w:val="1"/>
          <w:sz w:val="22"/>
          <w:szCs w:val="22"/>
        </w:rPr>
        <w:t>Se</w:t>
      </w:r>
      <w:r w:rsidRPr="0095219C">
        <w:rPr>
          <w:rFonts w:ascii="Palatino Linotype" w:eastAsia="Arial" w:hAnsi="Palatino Linotype" w:cs="Arial"/>
          <w:i/>
          <w:sz w:val="22"/>
          <w:szCs w:val="22"/>
        </w:rPr>
        <w:t>cr</w:t>
      </w:r>
      <w:r w:rsidRPr="0095219C">
        <w:rPr>
          <w:rFonts w:ascii="Palatino Linotype" w:eastAsia="Arial" w:hAnsi="Palatino Linotype" w:cs="Arial"/>
          <w:i/>
          <w:spacing w:val="-2"/>
          <w:sz w:val="22"/>
          <w:szCs w:val="22"/>
        </w:rPr>
        <w:t>e</w:t>
      </w:r>
      <w:r w:rsidRPr="0095219C">
        <w:rPr>
          <w:rFonts w:ascii="Palatino Linotype" w:eastAsia="Arial" w:hAnsi="Palatino Linotype" w:cs="Arial"/>
          <w:i/>
          <w:sz w:val="22"/>
          <w:szCs w:val="22"/>
        </w:rPr>
        <w:t>t</w:t>
      </w:r>
      <w:r w:rsidRPr="0095219C">
        <w:rPr>
          <w:rFonts w:ascii="Palatino Linotype" w:eastAsia="Arial" w:hAnsi="Palatino Linotype" w:cs="Arial"/>
          <w:i/>
          <w:spacing w:val="1"/>
          <w:sz w:val="22"/>
          <w:szCs w:val="22"/>
        </w:rPr>
        <w:t>a</w:t>
      </w:r>
      <w:r w:rsidRPr="0095219C">
        <w:rPr>
          <w:rFonts w:ascii="Palatino Linotype" w:eastAsia="Arial" w:hAnsi="Palatino Linotype" w:cs="Arial"/>
          <w:i/>
          <w:sz w:val="22"/>
          <w:szCs w:val="22"/>
        </w:rPr>
        <w:t>r</w:t>
      </w:r>
      <w:r w:rsidRPr="0095219C">
        <w:rPr>
          <w:rFonts w:ascii="Palatino Linotype" w:eastAsia="Arial" w:hAnsi="Palatino Linotype" w:cs="Arial"/>
          <w:i/>
          <w:spacing w:val="-3"/>
          <w:sz w:val="22"/>
          <w:szCs w:val="22"/>
        </w:rPr>
        <w:t>í</w:t>
      </w:r>
      <w:r w:rsidRPr="0095219C">
        <w:rPr>
          <w:rFonts w:ascii="Palatino Linotype" w:eastAsia="Arial" w:hAnsi="Palatino Linotype" w:cs="Arial"/>
          <w:i/>
          <w:sz w:val="22"/>
          <w:szCs w:val="22"/>
        </w:rPr>
        <w:t>a</w:t>
      </w:r>
      <w:r w:rsidRPr="0095219C">
        <w:rPr>
          <w:rFonts w:ascii="Palatino Linotype" w:eastAsia="Arial" w:hAnsi="Palatino Linotype" w:cs="Arial"/>
          <w:i/>
          <w:spacing w:val="1"/>
          <w:sz w:val="22"/>
          <w:szCs w:val="22"/>
        </w:rPr>
        <w:t xml:space="preserve"> d</w:t>
      </w:r>
      <w:r w:rsidRPr="0095219C">
        <w:rPr>
          <w:rFonts w:ascii="Palatino Linotype" w:eastAsia="Arial" w:hAnsi="Palatino Linotype" w:cs="Arial"/>
          <w:i/>
          <w:sz w:val="22"/>
          <w:szCs w:val="22"/>
        </w:rPr>
        <w:t>e</w:t>
      </w:r>
      <w:r w:rsidRPr="0095219C">
        <w:rPr>
          <w:rFonts w:ascii="Palatino Linotype" w:eastAsia="Arial" w:hAnsi="Palatino Linotype" w:cs="Arial"/>
          <w:i/>
          <w:spacing w:val="-3"/>
          <w:sz w:val="22"/>
          <w:szCs w:val="22"/>
        </w:rPr>
        <w:t xml:space="preserve"> </w:t>
      </w:r>
      <w:r w:rsidRPr="0095219C">
        <w:rPr>
          <w:rFonts w:ascii="Palatino Linotype" w:eastAsia="Arial" w:hAnsi="Palatino Linotype" w:cs="Arial"/>
          <w:i/>
          <w:sz w:val="22"/>
          <w:szCs w:val="22"/>
        </w:rPr>
        <w:t>S</w:t>
      </w:r>
      <w:r w:rsidRPr="0095219C">
        <w:rPr>
          <w:rFonts w:ascii="Palatino Linotype" w:eastAsia="Arial" w:hAnsi="Palatino Linotype" w:cs="Arial"/>
          <w:i/>
          <w:spacing w:val="1"/>
          <w:sz w:val="22"/>
          <w:szCs w:val="22"/>
        </w:rPr>
        <w:t>e</w:t>
      </w:r>
      <w:r w:rsidRPr="0095219C">
        <w:rPr>
          <w:rFonts w:ascii="Palatino Linotype" w:eastAsia="Arial" w:hAnsi="Palatino Linotype" w:cs="Arial"/>
          <w:i/>
          <w:spacing w:val="-1"/>
          <w:sz w:val="22"/>
          <w:szCs w:val="22"/>
        </w:rPr>
        <w:t>g</w:t>
      </w:r>
      <w:r w:rsidRPr="0095219C">
        <w:rPr>
          <w:rFonts w:ascii="Palatino Linotype" w:eastAsia="Arial" w:hAnsi="Palatino Linotype" w:cs="Arial"/>
          <w:i/>
          <w:spacing w:val="1"/>
          <w:sz w:val="22"/>
          <w:szCs w:val="22"/>
        </w:rPr>
        <w:t>u</w:t>
      </w:r>
      <w:r w:rsidRPr="0095219C">
        <w:rPr>
          <w:rFonts w:ascii="Palatino Linotype" w:eastAsia="Arial" w:hAnsi="Palatino Linotype" w:cs="Arial"/>
          <w:i/>
          <w:sz w:val="22"/>
          <w:szCs w:val="22"/>
        </w:rPr>
        <w:t>r</w:t>
      </w:r>
      <w:r w:rsidRPr="0095219C">
        <w:rPr>
          <w:rFonts w:ascii="Palatino Linotype" w:eastAsia="Arial" w:hAnsi="Palatino Linotype" w:cs="Arial"/>
          <w:i/>
          <w:spacing w:val="-1"/>
          <w:sz w:val="22"/>
          <w:szCs w:val="22"/>
        </w:rPr>
        <w:t>i</w:t>
      </w:r>
      <w:r w:rsidRPr="0095219C">
        <w:rPr>
          <w:rFonts w:ascii="Palatino Linotype" w:eastAsia="Arial" w:hAnsi="Palatino Linotype" w:cs="Arial"/>
          <w:i/>
          <w:spacing w:val="1"/>
          <w:sz w:val="22"/>
          <w:szCs w:val="22"/>
        </w:rPr>
        <w:t>da</w:t>
      </w:r>
      <w:r w:rsidRPr="0095219C">
        <w:rPr>
          <w:rFonts w:ascii="Palatino Linotype" w:eastAsia="Arial" w:hAnsi="Palatino Linotype" w:cs="Arial"/>
          <w:i/>
          <w:sz w:val="22"/>
          <w:szCs w:val="22"/>
        </w:rPr>
        <w:t>d</w:t>
      </w:r>
      <w:r w:rsidRPr="0095219C">
        <w:rPr>
          <w:rFonts w:ascii="Palatino Linotype" w:eastAsia="Arial" w:hAnsi="Palatino Linotype" w:cs="Arial"/>
          <w:i/>
          <w:spacing w:val="-1"/>
          <w:sz w:val="22"/>
          <w:szCs w:val="22"/>
        </w:rPr>
        <w:t xml:space="preserve"> </w:t>
      </w:r>
      <w:r w:rsidRPr="0095219C">
        <w:rPr>
          <w:rFonts w:ascii="Palatino Linotype" w:eastAsia="Arial" w:hAnsi="Palatino Linotype" w:cs="Arial"/>
          <w:i/>
          <w:sz w:val="22"/>
          <w:szCs w:val="22"/>
        </w:rPr>
        <w:t>P</w:t>
      </w:r>
      <w:r w:rsidRPr="0095219C">
        <w:rPr>
          <w:rFonts w:ascii="Palatino Linotype" w:eastAsia="Arial" w:hAnsi="Palatino Linotype" w:cs="Arial"/>
          <w:i/>
          <w:spacing w:val="1"/>
          <w:sz w:val="22"/>
          <w:szCs w:val="22"/>
        </w:rPr>
        <w:t>úb</w:t>
      </w:r>
      <w:r w:rsidRPr="0095219C">
        <w:rPr>
          <w:rFonts w:ascii="Palatino Linotype" w:eastAsia="Arial" w:hAnsi="Palatino Linotype" w:cs="Arial"/>
          <w:i/>
          <w:sz w:val="22"/>
          <w:szCs w:val="22"/>
        </w:rPr>
        <w:t>l</w:t>
      </w:r>
      <w:r w:rsidRPr="0095219C">
        <w:rPr>
          <w:rFonts w:ascii="Palatino Linotype" w:eastAsia="Arial" w:hAnsi="Palatino Linotype" w:cs="Arial"/>
          <w:i/>
          <w:spacing w:val="-1"/>
          <w:sz w:val="22"/>
          <w:szCs w:val="22"/>
        </w:rPr>
        <w:t>i</w:t>
      </w:r>
      <w:r w:rsidRPr="0095219C">
        <w:rPr>
          <w:rFonts w:ascii="Palatino Linotype" w:eastAsia="Arial" w:hAnsi="Palatino Linotype" w:cs="Arial"/>
          <w:i/>
          <w:sz w:val="22"/>
          <w:szCs w:val="22"/>
        </w:rPr>
        <w:t>ca</w:t>
      </w:r>
      <w:r w:rsidRPr="0095219C">
        <w:rPr>
          <w:rFonts w:ascii="Palatino Linotype" w:eastAsia="Arial" w:hAnsi="Palatino Linotype" w:cs="Arial"/>
          <w:i/>
          <w:spacing w:val="4"/>
          <w:sz w:val="22"/>
          <w:szCs w:val="22"/>
        </w:rPr>
        <w:t xml:space="preserve"> </w:t>
      </w:r>
      <w:r w:rsidRPr="0095219C">
        <w:rPr>
          <w:rFonts w:ascii="Palatino Linotype" w:eastAsia="Arial" w:hAnsi="Palatino Linotype" w:cs="Arial"/>
          <w:i/>
          <w:sz w:val="22"/>
          <w:szCs w:val="22"/>
        </w:rPr>
        <w:t>–</w:t>
      </w:r>
      <w:r w:rsidRPr="0095219C">
        <w:rPr>
          <w:rFonts w:ascii="Palatino Linotype" w:eastAsia="Arial" w:hAnsi="Palatino Linotype" w:cs="Arial"/>
          <w:i/>
          <w:spacing w:val="2"/>
          <w:sz w:val="22"/>
          <w:szCs w:val="22"/>
        </w:rPr>
        <w:t xml:space="preserve"> </w:t>
      </w:r>
      <w:r w:rsidRPr="0095219C">
        <w:rPr>
          <w:rFonts w:ascii="Palatino Linotype" w:eastAsia="Arial" w:hAnsi="Palatino Linotype" w:cs="Arial"/>
          <w:i/>
          <w:spacing w:val="-3"/>
          <w:sz w:val="22"/>
          <w:szCs w:val="22"/>
        </w:rPr>
        <w:t>M</w:t>
      </w:r>
      <w:r w:rsidRPr="0095219C">
        <w:rPr>
          <w:rFonts w:ascii="Palatino Linotype" w:eastAsia="Arial" w:hAnsi="Palatino Linotype" w:cs="Arial"/>
          <w:i/>
          <w:spacing w:val="1"/>
          <w:sz w:val="22"/>
          <w:szCs w:val="22"/>
        </w:rPr>
        <w:t>a</w:t>
      </w:r>
      <w:r w:rsidRPr="0095219C">
        <w:rPr>
          <w:rFonts w:ascii="Palatino Linotype" w:eastAsia="Arial" w:hAnsi="Palatino Linotype" w:cs="Arial"/>
          <w:i/>
          <w:sz w:val="22"/>
          <w:szCs w:val="22"/>
        </w:rPr>
        <w:t>r</w:t>
      </w:r>
      <w:r w:rsidRPr="0095219C">
        <w:rPr>
          <w:rFonts w:ascii="Palatino Linotype" w:eastAsia="Arial" w:hAnsi="Palatino Linotype" w:cs="Arial"/>
          <w:i/>
          <w:spacing w:val="-3"/>
          <w:sz w:val="22"/>
          <w:szCs w:val="22"/>
        </w:rPr>
        <w:t>í</w:t>
      </w:r>
      <w:r w:rsidRPr="0095219C">
        <w:rPr>
          <w:rFonts w:ascii="Palatino Linotype" w:eastAsia="Arial" w:hAnsi="Palatino Linotype" w:cs="Arial"/>
          <w:i/>
          <w:sz w:val="22"/>
          <w:szCs w:val="22"/>
        </w:rPr>
        <w:t>a</w:t>
      </w:r>
      <w:r w:rsidRPr="0095219C">
        <w:rPr>
          <w:rFonts w:ascii="Palatino Linotype" w:eastAsia="Arial" w:hAnsi="Palatino Linotype" w:cs="Arial"/>
          <w:i/>
          <w:spacing w:val="1"/>
          <w:sz w:val="22"/>
          <w:szCs w:val="22"/>
        </w:rPr>
        <w:t xml:space="preserve"> </w:t>
      </w:r>
      <w:proofErr w:type="spellStart"/>
      <w:r w:rsidRPr="0095219C">
        <w:rPr>
          <w:rFonts w:ascii="Palatino Linotype" w:eastAsia="Arial" w:hAnsi="Palatino Linotype" w:cs="Arial"/>
          <w:i/>
          <w:sz w:val="22"/>
          <w:szCs w:val="22"/>
        </w:rPr>
        <w:t>Mar</w:t>
      </w:r>
      <w:r w:rsidRPr="0095219C">
        <w:rPr>
          <w:rFonts w:ascii="Palatino Linotype" w:eastAsia="Arial" w:hAnsi="Palatino Linotype" w:cs="Arial"/>
          <w:i/>
          <w:spacing w:val="-3"/>
          <w:sz w:val="22"/>
          <w:szCs w:val="22"/>
        </w:rPr>
        <w:t>v</w:t>
      </w:r>
      <w:r w:rsidRPr="0095219C">
        <w:rPr>
          <w:rFonts w:ascii="Palatino Linotype" w:eastAsia="Arial" w:hAnsi="Palatino Linotype" w:cs="Arial"/>
          <w:i/>
          <w:spacing w:val="1"/>
          <w:sz w:val="22"/>
          <w:szCs w:val="22"/>
        </w:rPr>
        <w:t>á</w:t>
      </w:r>
      <w:r w:rsidRPr="0095219C">
        <w:rPr>
          <w:rFonts w:ascii="Palatino Linotype" w:eastAsia="Arial" w:hAnsi="Palatino Linotype" w:cs="Arial"/>
          <w:i/>
          <w:sz w:val="22"/>
          <w:szCs w:val="22"/>
        </w:rPr>
        <w:t>n</w:t>
      </w:r>
      <w:proofErr w:type="spellEnd"/>
      <w:r w:rsidRPr="0095219C">
        <w:rPr>
          <w:rFonts w:ascii="Palatino Linotype" w:eastAsia="Arial" w:hAnsi="Palatino Linotype" w:cs="Arial"/>
          <w:i/>
          <w:spacing w:val="1"/>
          <w:sz w:val="22"/>
          <w:szCs w:val="22"/>
        </w:rPr>
        <w:t xml:space="preserve"> Labo</w:t>
      </w:r>
      <w:r w:rsidRPr="0095219C">
        <w:rPr>
          <w:rFonts w:ascii="Palatino Linotype" w:eastAsia="Arial" w:hAnsi="Palatino Linotype" w:cs="Arial"/>
          <w:i/>
          <w:sz w:val="22"/>
          <w:szCs w:val="22"/>
        </w:rPr>
        <w:t>r</w:t>
      </w:r>
      <w:r w:rsidRPr="0095219C">
        <w:rPr>
          <w:rFonts w:ascii="Palatino Linotype" w:eastAsia="Arial" w:hAnsi="Palatino Linotype" w:cs="Arial"/>
          <w:i/>
          <w:spacing w:val="-2"/>
          <w:sz w:val="22"/>
          <w:szCs w:val="22"/>
        </w:rPr>
        <w:t>d</w:t>
      </w:r>
      <w:r w:rsidRPr="0095219C">
        <w:rPr>
          <w:rFonts w:ascii="Palatino Linotype" w:eastAsia="Arial" w:hAnsi="Palatino Linotype" w:cs="Arial"/>
          <w:i/>
          <w:sz w:val="22"/>
          <w:szCs w:val="22"/>
        </w:rPr>
        <w:t>e</w:t>
      </w:r>
    </w:p>
    <w:p w14:paraId="4EADA67F" w14:textId="77777777" w:rsidR="006977E2" w:rsidRPr="0095219C" w:rsidRDefault="006977E2" w:rsidP="006977E2">
      <w:pPr>
        <w:spacing w:line="276" w:lineRule="auto"/>
        <w:ind w:left="851" w:right="902"/>
        <w:jc w:val="both"/>
        <w:rPr>
          <w:rFonts w:ascii="Palatino Linotype" w:eastAsia="Arial" w:hAnsi="Palatino Linotype" w:cs="Arial"/>
          <w:i/>
          <w:sz w:val="22"/>
          <w:szCs w:val="22"/>
        </w:rPr>
      </w:pPr>
      <w:r w:rsidRPr="0095219C">
        <w:rPr>
          <w:rFonts w:ascii="Palatino Linotype" w:eastAsia="Arial" w:hAnsi="Palatino Linotype" w:cs="Arial"/>
          <w:i/>
          <w:spacing w:val="1"/>
          <w:sz w:val="22"/>
          <w:szCs w:val="22"/>
        </w:rPr>
        <w:t>29</w:t>
      </w:r>
      <w:r w:rsidRPr="0095219C">
        <w:rPr>
          <w:rFonts w:ascii="Palatino Linotype" w:eastAsia="Arial" w:hAnsi="Palatino Linotype" w:cs="Arial"/>
          <w:i/>
          <w:spacing w:val="-1"/>
          <w:sz w:val="22"/>
          <w:szCs w:val="22"/>
        </w:rPr>
        <w:t>9</w:t>
      </w:r>
      <w:r w:rsidRPr="0095219C">
        <w:rPr>
          <w:rFonts w:ascii="Palatino Linotype" w:eastAsia="Arial" w:hAnsi="Palatino Linotype" w:cs="Arial"/>
          <w:i/>
          <w:spacing w:val="1"/>
          <w:sz w:val="22"/>
          <w:szCs w:val="22"/>
        </w:rPr>
        <w:t>8</w:t>
      </w:r>
      <w:r w:rsidRPr="0095219C">
        <w:rPr>
          <w:rFonts w:ascii="Palatino Linotype" w:eastAsia="Arial" w:hAnsi="Palatino Linotype" w:cs="Arial"/>
          <w:i/>
          <w:sz w:val="22"/>
          <w:szCs w:val="22"/>
        </w:rPr>
        <w:t>/</w:t>
      </w:r>
      <w:r w:rsidRPr="0095219C">
        <w:rPr>
          <w:rFonts w:ascii="Palatino Linotype" w:eastAsia="Arial" w:hAnsi="Palatino Linotype" w:cs="Arial"/>
          <w:i/>
          <w:spacing w:val="1"/>
          <w:sz w:val="22"/>
          <w:szCs w:val="22"/>
        </w:rPr>
        <w:t>0</w:t>
      </w:r>
      <w:r w:rsidRPr="0095219C">
        <w:rPr>
          <w:rFonts w:ascii="Palatino Linotype" w:eastAsia="Arial" w:hAnsi="Palatino Linotype" w:cs="Arial"/>
          <w:i/>
          <w:sz w:val="22"/>
          <w:szCs w:val="22"/>
        </w:rPr>
        <w:t>8</w:t>
      </w:r>
      <w:r w:rsidRPr="0095219C">
        <w:rPr>
          <w:rFonts w:ascii="Palatino Linotype" w:eastAsia="Arial" w:hAnsi="Palatino Linotype" w:cs="Arial"/>
          <w:i/>
          <w:spacing w:val="-1"/>
          <w:sz w:val="22"/>
          <w:szCs w:val="22"/>
        </w:rPr>
        <w:t xml:space="preserve"> </w:t>
      </w:r>
      <w:r w:rsidRPr="0095219C">
        <w:rPr>
          <w:rFonts w:ascii="Palatino Linotype" w:eastAsia="Arial" w:hAnsi="Palatino Linotype" w:cs="Arial"/>
          <w:i/>
          <w:sz w:val="22"/>
          <w:szCs w:val="22"/>
        </w:rPr>
        <w:t>C</w:t>
      </w:r>
      <w:r w:rsidRPr="0095219C">
        <w:rPr>
          <w:rFonts w:ascii="Palatino Linotype" w:eastAsia="Arial" w:hAnsi="Palatino Linotype" w:cs="Arial"/>
          <w:i/>
          <w:spacing w:val="-2"/>
          <w:sz w:val="22"/>
          <w:szCs w:val="22"/>
        </w:rPr>
        <w:t>o</w:t>
      </w:r>
      <w:r w:rsidRPr="0095219C">
        <w:rPr>
          <w:rFonts w:ascii="Palatino Linotype" w:eastAsia="Arial" w:hAnsi="Palatino Linotype" w:cs="Arial"/>
          <w:i/>
          <w:spacing w:val="1"/>
          <w:sz w:val="22"/>
          <w:szCs w:val="22"/>
        </w:rPr>
        <w:t>m</w:t>
      </w:r>
      <w:r w:rsidRPr="0095219C">
        <w:rPr>
          <w:rFonts w:ascii="Palatino Linotype" w:eastAsia="Arial" w:hAnsi="Palatino Linotype" w:cs="Arial"/>
          <w:i/>
          <w:sz w:val="22"/>
          <w:szCs w:val="22"/>
        </w:rPr>
        <w:t>is</w:t>
      </w:r>
      <w:r w:rsidRPr="0095219C">
        <w:rPr>
          <w:rFonts w:ascii="Palatino Linotype" w:eastAsia="Arial" w:hAnsi="Palatino Linotype" w:cs="Arial"/>
          <w:i/>
          <w:spacing w:val="-1"/>
          <w:sz w:val="22"/>
          <w:szCs w:val="22"/>
        </w:rPr>
        <w:t>i</w:t>
      </w:r>
      <w:r w:rsidRPr="0095219C">
        <w:rPr>
          <w:rFonts w:ascii="Palatino Linotype" w:eastAsia="Arial" w:hAnsi="Palatino Linotype" w:cs="Arial"/>
          <w:i/>
          <w:spacing w:val="1"/>
          <w:sz w:val="22"/>
          <w:szCs w:val="22"/>
        </w:rPr>
        <w:t>ó</w:t>
      </w:r>
      <w:r w:rsidRPr="0095219C">
        <w:rPr>
          <w:rFonts w:ascii="Palatino Linotype" w:eastAsia="Arial" w:hAnsi="Palatino Linotype" w:cs="Arial"/>
          <w:i/>
          <w:sz w:val="22"/>
          <w:szCs w:val="22"/>
        </w:rPr>
        <w:t>n</w:t>
      </w:r>
      <w:r w:rsidRPr="0095219C">
        <w:rPr>
          <w:rFonts w:ascii="Palatino Linotype" w:eastAsia="Arial" w:hAnsi="Palatino Linotype" w:cs="Arial"/>
          <w:i/>
          <w:spacing w:val="1"/>
          <w:sz w:val="22"/>
          <w:szCs w:val="22"/>
        </w:rPr>
        <w:t xml:space="preserve"> </w:t>
      </w:r>
      <w:r w:rsidRPr="0095219C">
        <w:rPr>
          <w:rFonts w:ascii="Palatino Linotype" w:eastAsia="Arial" w:hAnsi="Palatino Linotype" w:cs="Arial"/>
          <w:i/>
          <w:sz w:val="22"/>
          <w:szCs w:val="22"/>
        </w:rPr>
        <w:t>F</w:t>
      </w:r>
      <w:r w:rsidRPr="0095219C">
        <w:rPr>
          <w:rFonts w:ascii="Palatino Linotype" w:eastAsia="Arial" w:hAnsi="Palatino Linotype" w:cs="Arial"/>
          <w:i/>
          <w:spacing w:val="-1"/>
          <w:sz w:val="22"/>
          <w:szCs w:val="22"/>
        </w:rPr>
        <w:t>ed</w:t>
      </w:r>
      <w:r w:rsidRPr="0095219C">
        <w:rPr>
          <w:rFonts w:ascii="Palatino Linotype" w:eastAsia="Arial" w:hAnsi="Palatino Linotype" w:cs="Arial"/>
          <w:i/>
          <w:spacing w:val="1"/>
          <w:sz w:val="22"/>
          <w:szCs w:val="22"/>
        </w:rPr>
        <w:t>e</w:t>
      </w:r>
      <w:r w:rsidRPr="0095219C">
        <w:rPr>
          <w:rFonts w:ascii="Palatino Linotype" w:eastAsia="Arial" w:hAnsi="Palatino Linotype" w:cs="Arial"/>
          <w:i/>
          <w:sz w:val="22"/>
          <w:szCs w:val="22"/>
        </w:rPr>
        <w:t xml:space="preserve">ral </w:t>
      </w:r>
      <w:r w:rsidRPr="0095219C">
        <w:rPr>
          <w:rFonts w:ascii="Palatino Linotype" w:eastAsia="Arial" w:hAnsi="Palatino Linotype" w:cs="Arial"/>
          <w:i/>
          <w:spacing w:val="1"/>
          <w:sz w:val="22"/>
          <w:szCs w:val="22"/>
        </w:rPr>
        <w:t>d</w:t>
      </w:r>
      <w:r w:rsidRPr="0095219C">
        <w:rPr>
          <w:rFonts w:ascii="Palatino Linotype" w:eastAsia="Arial" w:hAnsi="Palatino Linotype" w:cs="Arial"/>
          <w:i/>
          <w:sz w:val="22"/>
          <w:szCs w:val="22"/>
        </w:rPr>
        <w:t>e</w:t>
      </w:r>
      <w:r w:rsidRPr="0095219C">
        <w:rPr>
          <w:rFonts w:ascii="Palatino Linotype" w:eastAsia="Arial" w:hAnsi="Palatino Linotype" w:cs="Arial"/>
          <w:i/>
          <w:spacing w:val="-1"/>
          <w:sz w:val="22"/>
          <w:szCs w:val="22"/>
        </w:rPr>
        <w:t xml:space="preserve"> </w:t>
      </w:r>
      <w:r w:rsidRPr="0095219C">
        <w:rPr>
          <w:rFonts w:ascii="Palatino Linotype" w:eastAsia="Arial" w:hAnsi="Palatino Linotype" w:cs="Arial"/>
          <w:i/>
          <w:sz w:val="22"/>
          <w:szCs w:val="22"/>
        </w:rPr>
        <w:t>Elec</w:t>
      </w:r>
      <w:r w:rsidRPr="0095219C">
        <w:rPr>
          <w:rFonts w:ascii="Palatino Linotype" w:eastAsia="Arial" w:hAnsi="Palatino Linotype" w:cs="Arial"/>
          <w:i/>
          <w:spacing w:val="1"/>
          <w:sz w:val="22"/>
          <w:szCs w:val="22"/>
        </w:rPr>
        <w:t>t</w:t>
      </w:r>
      <w:r w:rsidRPr="0095219C">
        <w:rPr>
          <w:rFonts w:ascii="Palatino Linotype" w:eastAsia="Arial" w:hAnsi="Palatino Linotype" w:cs="Arial"/>
          <w:i/>
          <w:spacing w:val="3"/>
          <w:sz w:val="22"/>
          <w:szCs w:val="22"/>
        </w:rPr>
        <w:t>r</w:t>
      </w:r>
      <w:r w:rsidRPr="0095219C">
        <w:rPr>
          <w:rFonts w:ascii="Palatino Linotype" w:eastAsia="Arial" w:hAnsi="Palatino Linotype" w:cs="Arial"/>
          <w:i/>
          <w:sz w:val="22"/>
          <w:szCs w:val="22"/>
        </w:rPr>
        <w:t>ic</w:t>
      </w:r>
      <w:r w:rsidRPr="0095219C">
        <w:rPr>
          <w:rFonts w:ascii="Palatino Linotype" w:eastAsia="Arial" w:hAnsi="Palatino Linotype" w:cs="Arial"/>
          <w:i/>
          <w:spacing w:val="-1"/>
          <w:sz w:val="22"/>
          <w:szCs w:val="22"/>
        </w:rPr>
        <w:t>i</w:t>
      </w:r>
      <w:r w:rsidRPr="0095219C">
        <w:rPr>
          <w:rFonts w:ascii="Palatino Linotype" w:eastAsia="Arial" w:hAnsi="Palatino Linotype" w:cs="Arial"/>
          <w:i/>
          <w:spacing w:val="1"/>
          <w:sz w:val="22"/>
          <w:szCs w:val="22"/>
        </w:rPr>
        <w:t>da</w:t>
      </w:r>
      <w:r w:rsidRPr="0095219C">
        <w:rPr>
          <w:rFonts w:ascii="Palatino Linotype" w:eastAsia="Arial" w:hAnsi="Palatino Linotype" w:cs="Arial"/>
          <w:i/>
          <w:sz w:val="22"/>
          <w:szCs w:val="22"/>
        </w:rPr>
        <w:t>d – Alo</w:t>
      </w:r>
      <w:r w:rsidRPr="0095219C">
        <w:rPr>
          <w:rFonts w:ascii="Palatino Linotype" w:eastAsia="Arial" w:hAnsi="Palatino Linotype" w:cs="Arial"/>
          <w:i/>
          <w:spacing w:val="1"/>
          <w:sz w:val="22"/>
          <w:szCs w:val="22"/>
        </w:rPr>
        <w:t>n</w:t>
      </w:r>
      <w:r w:rsidRPr="0095219C">
        <w:rPr>
          <w:rFonts w:ascii="Palatino Linotype" w:eastAsia="Arial" w:hAnsi="Palatino Linotype" w:cs="Arial"/>
          <w:i/>
          <w:sz w:val="22"/>
          <w:szCs w:val="22"/>
        </w:rPr>
        <w:t>so</w:t>
      </w:r>
      <w:r w:rsidRPr="0095219C">
        <w:rPr>
          <w:rFonts w:ascii="Palatino Linotype" w:eastAsia="Arial" w:hAnsi="Palatino Linotype" w:cs="Arial"/>
          <w:i/>
          <w:spacing w:val="-1"/>
          <w:sz w:val="22"/>
          <w:szCs w:val="22"/>
        </w:rPr>
        <w:t xml:space="preserve"> </w:t>
      </w:r>
      <w:r w:rsidRPr="0095219C">
        <w:rPr>
          <w:rFonts w:ascii="Palatino Linotype" w:eastAsia="Arial" w:hAnsi="Palatino Linotype" w:cs="Arial"/>
          <w:i/>
          <w:spacing w:val="1"/>
          <w:sz w:val="22"/>
          <w:szCs w:val="22"/>
        </w:rPr>
        <w:t>Lu</w:t>
      </w:r>
      <w:r w:rsidRPr="0095219C">
        <w:rPr>
          <w:rFonts w:ascii="Palatino Linotype" w:eastAsia="Arial" w:hAnsi="Palatino Linotype" w:cs="Arial"/>
          <w:i/>
          <w:sz w:val="22"/>
          <w:szCs w:val="22"/>
        </w:rPr>
        <w:t>j</w:t>
      </w:r>
      <w:r w:rsidRPr="0095219C">
        <w:rPr>
          <w:rFonts w:ascii="Palatino Linotype" w:eastAsia="Arial" w:hAnsi="Palatino Linotype" w:cs="Arial"/>
          <w:i/>
          <w:spacing w:val="-2"/>
          <w:sz w:val="22"/>
          <w:szCs w:val="22"/>
        </w:rPr>
        <w:t>a</w:t>
      </w:r>
      <w:r w:rsidRPr="0095219C">
        <w:rPr>
          <w:rFonts w:ascii="Palatino Linotype" w:eastAsia="Arial" w:hAnsi="Palatino Linotype" w:cs="Arial"/>
          <w:i/>
          <w:spacing w:val="1"/>
          <w:sz w:val="22"/>
          <w:szCs w:val="22"/>
        </w:rPr>
        <w:t>mb</w:t>
      </w:r>
      <w:r w:rsidRPr="0095219C">
        <w:rPr>
          <w:rFonts w:ascii="Palatino Linotype" w:eastAsia="Arial" w:hAnsi="Palatino Linotype" w:cs="Arial"/>
          <w:i/>
          <w:spacing w:val="-3"/>
          <w:sz w:val="22"/>
          <w:szCs w:val="22"/>
        </w:rPr>
        <w:t>i</w:t>
      </w:r>
      <w:r w:rsidRPr="0095219C">
        <w:rPr>
          <w:rFonts w:ascii="Palatino Linotype" w:eastAsia="Arial" w:hAnsi="Palatino Linotype" w:cs="Arial"/>
          <w:i/>
          <w:sz w:val="22"/>
          <w:szCs w:val="22"/>
        </w:rPr>
        <w:t>o</w:t>
      </w:r>
      <w:r w:rsidRPr="0095219C">
        <w:rPr>
          <w:rFonts w:ascii="Palatino Linotype" w:eastAsia="Arial" w:hAnsi="Palatino Linotype" w:cs="Arial"/>
          <w:i/>
          <w:spacing w:val="1"/>
          <w:sz w:val="22"/>
          <w:szCs w:val="22"/>
        </w:rPr>
        <w:t xml:space="preserve"> I</w:t>
      </w:r>
      <w:r w:rsidRPr="0095219C">
        <w:rPr>
          <w:rFonts w:ascii="Palatino Linotype" w:eastAsia="Arial" w:hAnsi="Palatino Linotype" w:cs="Arial"/>
          <w:i/>
          <w:sz w:val="22"/>
          <w:szCs w:val="22"/>
        </w:rPr>
        <w:t>ra</w:t>
      </w:r>
      <w:r w:rsidRPr="0095219C">
        <w:rPr>
          <w:rFonts w:ascii="Palatino Linotype" w:eastAsia="Arial" w:hAnsi="Palatino Linotype" w:cs="Arial"/>
          <w:i/>
          <w:spacing w:val="-2"/>
          <w:sz w:val="22"/>
          <w:szCs w:val="22"/>
        </w:rPr>
        <w:t>z</w:t>
      </w:r>
      <w:r w:rsidRPr="0095219C">
        <w:rPr>
          <w:rFonts w:ascii="Palatino Linotype" w:eastAsia="Arial" w:hAnsi="Palatino Linotype" w:cs="Arial"/>
          <w:i/>
          <w:spacing w:val="1"/>
          <w:sz w:val="22"/>
          <w:szCs w:val="22"/>
        </w:rPr>
        <w:t>ába</w:t>
      </w:r>
      <w:r w:rsidRPr="0095219C">
        <w:rPr>
          <w:rFonts w:ascii="Palatino Linotype" w:eastAsia="Arial" w:hAnsi="Palatino Linotype" w:cs="Arial"/>
          <w:i/>
          <w:sz w:val="22"/>
          <w:szCs w:val="22"/>
        </w:rPr>
        <w:t>l</w:t>
      </w:r>
    </w:p>
    <w:p w14:paraId="76D93CDC" w14:textId="77777777" w:rsidR="006977E2" w:rsidRPr="0095219C" w:rsidRDefault="006977E2" w:rsidP="006977E2">
      <w:pPr>
        <w:spacing w:line="276" w:lineRule="auto"/>
        <w:ind w:left="851" w:right="902"/>
        <w:jc w:val="both"/>
        <w:rPr>
          <w:rFonts w:ascii="Palatino Linotype" w:eastAsia="Arial" w:hAnsi="Palatino Linotype" w:cs="Arial"/>
          <w:i/>
          <w:sz w:val="22"/>
          <w:szCs w:val="22"/>
        </w:rPr>
      </w:pPr>
      <w:r w:rsidRPr="0095219C">
        <w:rPr>
          <w:rFonts w:ascii="Palatino Linotype" w:eastAsia="Arial" w:hAnsi="Palatino Linotype" w:cs="Arial"/>
          <w:i/>
          <w:spacing w:val="1"/>
          <w:sz w:val="22"/>
          <w:szCs w:val="22"/>
        </w:rPr>
        <w:t>03</w:t>
      </w:r>
      <w:r w:rsidRPr="0095219C">
        <w:rPr>
          <w:rFonts w:ascii="Palatino Linotype" w:eastAsia="Arial" w:hAnsi="Palatino Linotype" w:cs="Arial"/>
          <w:i/>
          <w:spacing w:val="-1"/>
          <w:sz w:val="22"/>
          <w:szCs w:val="22"/>
        </w:rPr>
        <w:t>0</w:t>
      </w:r>
      <w:r w:rsidRPr="0095219C">
        <w:rPr>
          <w:rFonts w:ascii="Palatino Linotype" w:eastAsia="Arial" w:hAnsi="Palatino Linotype" w:cs="Arial"/>
          <w:i/>
          <w:spacing w:val="1"/>
          <w:sz w:val="22"/>
          <w:szCs w:val="22"/>
        </w:rPr>
        <w:t>8</w:t>
      </w:r>
      <w:r w:rsidRPr="0095219C">
        <w:rPr>
          <w:rFonts w:ascii="Palatino Linotype" w:eastAsia="Arial" w:hAnsi="Palatino Linotype" w:cs="Arial"/>
          <w:i/>
          <w:sz w:val="22"/>
          <w:szCs w:val="22"/>
        </w:rPr>
        <w:t>/</w:t>
      </w:r>
      <w:r w:rsidRPr="0095219C">
        <w:rPr>
          <w:rFonts w:ascii="Palatino Linotype" w:eastAsia="Arial" w:hAnsi="Palatino Linotype" w:cs="Arial"/>
          <w:i/>
          <w:spacing w:val="1"/>
          <w:sz w:val="22"/>
          <w:szCs w:val="22"/>
        </w:rPr>
        <w:t>0</w:t>
      </w:r>
      <w:r w:rsidRPr="0095219C">
        <w:rPr>
          <w:rFonts w:ascii="Palatino Linotype" w:eastAsia="Arial" w:hAnsi="Palatino Linotype" w:cs="Arial"/>
          <w:i/>
          <w:sz w:val="22"/>
          <w:szCs w:val="22"/>
        </w:rPr>
        <w:t>9</w:t>
      </w:r>
      <w:r w:rsidRPr="0095219C">
        <w:rPr>
          <w:rFonts w:ascii="Palatino Linotype" w:eastAsia="Arial" w:hAnsi="Palatino Linotype" w:cs="Arial"/>
          <w:i/>
          <w:spacing w:val="-1"/>
          <w:sz w:val="22"/>
          <w:szCs w:val="22"/>
        </w:rPr>
        <w:t xml:space="preserve"> </w:t>
      </w:r>
      <w:r w:rsidRPr="0095219C">
        <w:rPr>
          <w:rFonts w:ascii="Palatino Linotype" w:eastAsia="Arial" w:hAnsi="Palatino Linotype" w:cs="Arial"/>
          <w:i/>
          <w:spacing w:val="1"/>
          <w:sz w:val="22"/>
          <w:szCs w:val="22"/>
        </w:rPr>
        <w:t>Ae</w:t>
      </w:r>
      <w:r w:rsidRPr="0095219C">
        <w:rPr>
          <w:rFonts w:ascii="Palatino Linotype" w:eastAsia="Arial" w:hAnsi="Palatino Linotype" w:cs="Arial"/>
          <w:i/>
          <w:sz w:val="22"/>
          <w:szCs w:val="22"/>
        </w:rPr>
        <w:t>r</w:t>
      </w:r>
      <w:r w:rsidRPr="0095219C">
        <w:rPr>
          <w:rFonts w:ascii="Palatino Linotype" w:eastAsia="Arial" w:hAnsi="Palatino Linotype" w:cs="Arial"/>
          <w:i/>
          <w:spacing w:val="-2"/>
          <w:sz w:val="22"/>
          <w:szCs w:val="22"/>
        </w:rPr>
        <w:t>o</w:t>
      </w:r>
      <w:r w:rsidRPr="0095219C">
        <w:rPr>
          <w:rFonts w:ascii="Palatino Linotype" w:eastAsia="Arial" w:hAnsi="Palatino Linotype" w:cs="Arial"/>
          <w:i/>
          <w:spacing w:val="1"/>
          <w:sz w:val="22"/>
          <w:szCs w:val="22"/>
        </w:rPr>
        <w:t>p</w:t>
      </w:r>
      <w:r w:rsidRPr="0095219C">
        <w:rPr>
          <w:rFonts w:ascii="Palatino Linotype" w:eastAsia="Arial" w:hAnsi="Palatino Linotype" w:cs="Arial"/>
          <w:i/>
          <w:spacing w:val="-1"/>
          <w:sz w:val="22"/>
          <w:szCs w:val="22"/>
        </w:rPr>
        <w:t>u</w:t>
      </w:r>
      <w:r w:rsidRPr="0095219C">
        <w:rPr>
          <w:rFonts w:ascii="Palatino Linotype" w:eastAsia="Arial" w:hAnsi="Palatino Linotype" w:cs="Arial"/>
          <w:i/>
          <w:spacing w:val="1"/>
          <w:sz w:val="22"/>
          <w:szCs w:val="22"/>
        </w:rPr>
        <w:t>e</w:t>
      </w:r>
      <w:r w:rsidRPr="0095219C">
        <w:rPr>
          <w:rFonts w:ascii="Palatino Linotype" w:eastAsia="Arial" w:hAnsi="Palatino Linotype" w:cs="Arial"/>
          <w:i/>
          <w:sz w:val="22"/>
          <w:szCs w:val="22"/>
        </w:rPr>
        <w:t>rtos y</w:t>
      </w:r>
      <w:r w:rsidRPr="0095219C">
        <w:rPr>
          <w:rFonts w:ascii="Palatino Linotype" w:eastAsia="Arial" w:hAnsi="Palatino Linotype" w:cs="Arial"/>
          <w:i/>
          <w:spacing w:val="-2"/>
          <w:sz w:val="22"/>
          <w:szCs w:val="22"/>
        </w:rPr>
        <w:t xml:space="preserve"> </w:t>
      </w:r>
      <w:r w:rsidRPr="0095219C">
        <w:rPr>
          <w:rFonts w:ascii="Palatino Linotype" w:eastAsia="Arial" w:hAnsi="Palatino Linotype" w:cs="Arial"/>
          <w:i/>
          <w:spacing w:val="1"/>
          <w:sz w:val="22"/>
          <w:szCs w:val="22"/>
        </w:rPr>
        <w:t>Se</w:t>
      </w:r>
      <w:r w:rsidRPr="0095219C">
        <w:rPr>
          <w:rFonts w:ascii="Palatino Linotype" w:eastAsia="Arial" w:hAnsi="Palatino Linotype" w:cs="Arial"/>
          <w:i/>
          <w:sz w:val="22"/>
          <w:szCs w:val="22"/>
        </w:rPr>
        <w:t>r</w:t>
      </w:r>
      <w:r w:rsidRPr="0095219C">
        <w:rPr>
          <w:rFonts w:ascii="Palatino Linotype" w:eastAsia="Arial" w:hAnsi="Palatino Linotype" w:cs="Arial"/>
          <w:i/>
          <w:spacing w:val="-3"/>
          <w:sz w:val="22"/>
          <w:szCs w:val="22"/>
        </w:rPr>
        <w:t>v</w:t>
      </w:r>
      <w:r w:rsidRPr="0095219C">
        <w:rPr>
          <w:rFonts w:ascii="Palatino Linotype" w:eastAsia="Arial" w:hAnsi="Palatino Linotype" w:cs="Arial"/>
          <w:i/>
          <w:sz w:val="22"/>
          <w:szCs w:val="22"/>
        </w:rPr>
        <w:t>ic</w:t>
      </w:r>
      <w:r w:rsidRPr="0095219C">
        <w:rPr>
          <w:rFonts w:ascii="Palatino Linotype" w:eastAsia="Arial" w:hAnsi="Palatino Linotype" w:cs="Arial"/>
          <w:i/>
          <w:spacing w:val="-1"/>
          <w:sz w:val="22"/>
          <w:szCs w:val="22"/>
        </w:rPr>
        <w:t>i</w:t>
      </w:r>
      <w:r w:rsidRPr="0095219C">
        <w:rPr>
          <w:rFonts w:ascii="Palatino Linotype" w:eastAsia="Arial" w:hAnsi="Palatino Linotype" w:cs="Arial"/>
          <w:i/>
          <w:spacing w:val="1"/>
          <w:sz w:val="22"/>
          <w:szCs w:val="22"/>
        </w:rPr>
        <w:t>o</w:t>
      </w:r>
      <w:r w:rsidRPr="0095219C">
        <w:rPr>
          <w:rFonts w:ascii="Palatino Linotype" w:eastAsia="Arial" w:hAnsi="Palatino Linotype" w:cs="Arial"/>
          <w:i/>
          <w:sz w:val="22"/>
          <w:szCs w:val="22"/>
        </w:rPr>
        <w:t xml:space="preserve">s </w:t>
      </w:r>
      <w:r w:rsidRPr="0095219C">
        <w:rPr>
          <w:rFonts w:ascii="Palatino Linotype" w:eastAsia="Arial" w:hAnsi="Palatino Linotype" w:cs="Arial"/>
          <w:i/>
          <w:spacing w:val="1"/>
          <w:sz w:val="22"/>
          <w:szCs w:val="22"/>
        </w:rPr>
        <w:t>Au</w:t>
      </w:r>
      <w:r w:rsidRPr="0095219C">
        <w:rPr>
          <w:rFonts w:ascii="Palatino Linotype" w:eastAsia="Arial" w:hAnsi="Palatino Linotype" w:cs="Arial"/>
          <w:i/>
          <w:spacing w:val="-2"/>
          <w:sz w:val="22"/>
          <w:szCs w:val="22"/>
        </w:rPr>
        <w:t>x</w:t>
      </w:r>
      <w:r w:rsidRPr="0095219C">
        <w:rPr>
          <w:rFonts w:ascii="Palatino Linotype" w:eastAsia="Arial" w:hAnsi="Palatino Linotype" w:cs="Arial"/>
          <w:i/>
          <w:sz w:val="22"/>
          <w:szCs w:val="22"/>
        </w:rPr>
        <w:t>i</w:t>
      </w:r>
      <w:r w:rsidRPr="0095219C">
        <w:rPr>
          <w:rFonts w:ascii="Palatino Linotype" w:eastAsia="Arial" w:hAnsi="Palatino Linotype" w:cs="Arial"/>
          <w:i/>
          <w:spacing w:val="-1"/>
          <w:sz w:val="22"/>
          <w:szCs w:val="22"/>
        </w:rPr>
        <w:t>l</w:t>
      </w:r>
      <w:r w:rsidRPr="0095219C">
        <w:rPr>
          <w:rFonts w:ascii="Palatino Linotype" w:eastAsia="Arial" w:hAnsi="Palatino Linotype" w:cs="Arial"/>
          <w:i/>
          <w:sz w:val="22"/>
          <w:szCs w:val="22"/>
        </w:rPr>
        <w:t>iares</w:t>
      </w:r>
      <w:r w:rsidRPr="0095219C">
        <w:rPr>
          <w:rFonts w:ascii="Palatino Linotype" w:eastAsia="Arial" w:hAnsi="Palatino Linotype" w:cs="Arial"/>
          <w:i/>
          <w:spacing w:val="5"/>
          <w:sz w:val="22"/>
          <w:szCs w:val="22"/>
        </w:rPr>
        <w:t xml:space="preserve"> </w:t>
      </w:r>
      <w:r w:rsidRPr="0095219C">
        <w:rPr>
          <w:rFonts w:ascii="Palatino Linotype" w:eastAsia="Arial" w:hAnsi="Palatino Linotype" w:cs="Arial"/>
          <w:i/>
          <w:sz w:val="22"/>
          <w:szCs w:val="22"/>
        </w:rPr>
        <w:t>–</w:t>
      </w:r>
      <w:r w:rsidRPr="0095219C">
        <w:rPr>
          <w:rFonts w:ascii="Palatino Linotype" w:eastAsia="Arial" w:hAnsi="Palatino Linotype" w:cs="Arial"/>
          <w:i/>
          <w:spacing w:val="2"/>
          <w:sz w:val="22"/>
          <w:szCs w:val="22"/>
        </w:rPr>
        <w:t xml:space="preserve"> </w:t>
      </w:r>
      <w:r w:rsidRPr="0095219C">
        <w:rPr>
          <w:rFonts w:ascii="Palatino Linotype" w:eastAsia="Arial" w:hAnsi="Palatino Linotype" w:cs="Arial"/>
          <w:i/>
          <w:sz w:val="22"/>
          <w:szCs w:val="22"/>
        </w:rPr>
        <w:t>Alo</w:t>
      </w:r>
      <w:r w:rsidRPr="0095219C">
        <w:rPr>
          <w:rFonts w:ascii="Palatino Linotype" w:eastAsia="Arial" w:hAnsi="Palatino Linotype" w:cs="Arial"/>
          <w:i/>
          <w:spacing w:val="1"/>
          <w:sz w:val="22"/>
          <w:szCs w:val="22"/>
        </w:rPr>
        <w:t>n</w:t>
      </w:r>
      <w:r w:rsidRPr="0095219C">
        <w:rPr>
          <w:rFonts w:ascii="Palatino Linotype" w:eastAsia="Arial" w:hAnsi="Palatino Linotype" w:cs="Arial"/>
          <w:i/>
          <w:sz w:val="22"/>
          <w:szCs w:val="22"/>
        </w:rPr>
        <w:t>so</w:t>
      </w:r>
      <w:r w:rsidRPr="0095219C">
        <w:rPr>
          <w:rFonts w:ascii="Palatino Linotype" w:eastAsia="Arial" w:hAnsi="Palatino Linotype" w:cs="Arial"/>
          <w:i/>
          <w:spacing w:val="-1"/>
          <w:sz w:val="22"/>
          <w:szCs w:val="22"/>
        </w:rPr>
        <w:t xml:space="preserve"> </w:t>
      </w:r>
      <w:r w:rsidRPr="0095219C">
        <w:rPr>
          <w:rFonts w:ascii="Palatino Linotype" w:eastAsia="Arial" w:hAnsi="Palatino Linotype" w:cs="Arial"/>
          <w:i/>
          <w:spacing w:val="1"/>
          <w:sz w:val="22"/>
          <w:szCs w:val="22"/>
        </w:rPr>
        <w:t>Lu</w:t>
      </w:r>
      <w:r w:rsidRPr="0095219C">
        <w:rPr>
          <w:rFonts w:ascii="Palatino Linotype" w:eastAsia="Arial" w:hAnsi="Palatino Linotype" w:cs="Arial"/>
          <w:i/>
          <w:sz w:val="22"/>
          <w:szCs w:val="22"/>
        </w:rPr>
        <w:t>j</w:t>
      </w:r>
      <w:r w:rsidRPr="0095219C">
        <w:rPr>
          <w:rFonts w:ascii="Palatino Linotype" w:eastAsia="Arial" w:hAnsi="Palatino Linotype" w:cs="Arial"/>
          <w:i/>
          <w:spacing w:val="-2"/>
          <w:sz w:val="22"/>
          <w:szCs w:val="22"/>
        </w:rPr>
        <w:t>a</w:t>
      </w:r>
      <w:r w:rsidRPr="0095219C">
        <w:rPr>
          <w:rFonts w:ascii="Palatino Linotype" w:eastAsia="Arial" w:hAnsi="Palatino Linotype" w:cs="Arial"/>
          <w:i/>
          <w:spacing w:val="1"/>
          <w:sz w:val="22"/>
          <w:szCs w:val="22"/>
        </w:rPr>
        <w:t>mb</w:t>
      </w:r>
      <w:r w:rsidRPr="0095219C">
        <w:rPr>
          <w:rFonts w:ascii="Palatino Linotype" w:eastAsia="Arial" w:hAnsi="Palatino Linotype" w:cs="Arial"/>
          <w:i/>
          <w:spacing w:val="-3"/>
          <w:sz w:val="22"/>
          <w:szCs w:val="22"/>
        </w:rPr>
        <w:t>i</w:t>
      </w:r>
      <w:r w:rsidRPr="0095219C">
        <w:rPr>
          <w:rFonts w:ascii="Palatino Linotype" w:eastAsia="Arial" w:hAnsi="Palatino Linotype" w:cs="Arial"/>
          <w:i/>
          <w:sz w:val="22"/>
          <w:szCs w:val="22"/>
        </w:rPr>
        <w:t>o</w:t>
      </w:r>
      <w:r w:rsidRPr="0095219C">
        <w:rPr>
          <w:rFonts w:ascii="Palatino Linotype" w:eastAsia="Arial" w:hAnsi="Palatino Linotype" w:cs="Arial"/>
          <w:i/>
          <w:spacing w:val="1"/>
          <w:sz w:val="22"/>
          <w:szCs w:val="22"/>
        </w:rPr>
        <w:t xml:space="preserve"> I</w:t>
      </w:r>
      <w:r w:rsidRPr="0095219C">
        <w:rPr>
          <w:rFonts w:ascii="Palatino Linotype" w:eastAsia="Arial" w:hAnsi="Palatino Linotype" w:cs="Arial"/>
          <w:i/>
          <w:sz w:val="22"/>
          <w:szCs w:val="22"/>
        </w:rPr>
        <w:t>ra</w:t>
      </w:r>
      <w:r w:rsidRPr="0095219C">
        <w:rPr>
          <w:rFonts w:ascii="Palatino Linotype" w:eastAsia="Arial" w:hAnsi="Palatino Linotype" w:cs="Arial"/>
          <w:i/>
          <w:spacing w:val="-2"/>
          <w:sz w:val="22"/>
          <w:szCs w:val="22"/>
        </w:rPr>
        <w:t>z</w:t>
      </w:r>
      <w:r w:rsidRPr="0095219C">
        <w:rPr>
          <w:rFonts w:ascii="Palatino Linotype" w:eastAsia="Arial" w:hAnsi="Palatino Linotype" w:cs="Arial"/>
          <w:i/>
          <w:spacing w:val="1"/>
          <w:sz w:val="22"/>
          <w:szCs w:val="22"/>
        </w:rPr>
        <w:t>ába</w:t>
      </w:r>
      <w:r w:rsidRPr="0095219C">
        <w:rPr>
          <w:rFonts w:ascii="Palatino Linotype" w:eastAsia="Arial" w:hAnsi="Palatino Linotype" w:cs="Arial"/>
          <w:i/>
          <w:sz w:val="22"/>
          <w:szCs w:val="22"/>
        </w:rPr>
        <w:t>l</w:t>
      </w:r>
    </w:p>
    <w:p w14:paraId="0700C540" w14:textId="77777777" w:rsidR="006977E2" w:rsidRPr="0095219C" w:rsidRDefault="006977E2" w:rsidP="006977E2">
      <w:pPr>
        <w:spacing w:line="276" w:lineRule="auto"/>
        <w:ind w:left="851" w:right="902"/>
        <w:jc w:val="both"/>
        <w:rPr>
          <w:rFonts w:ascii="Palatino Linotype" w:eastAsia="Arial" w:hAnsi="Palatino Linotype" w:cs="Arial"/>
          <w:i/>
          <w:sz w:val="22"/>
          <w:szCs w:val="22"/>
        </w:rPr>
      </w:pPr>
      <w:r w:rsidRPr="0095219C">
        <w:rPr>
          <w:rFonts w:ascii="Palatino Linotype" w:eastAsia="Arial" w:hAnsi="Palatino Linotype" w:cs="Arial"/>
          <w:i/>
          <w:spacing w:val="1"/>
          <w:sz w:val="22"/>
          <w:szCs w:val="22"/>
        </w:rPr>
        <w:t>26</w:t>
      </w:r>
      <w:r w:rsidRPr="0095219C">
        <w:rPr>
          <w:rFonts w:ascii="Palatino Linotype" w:eastAsia="Arial" w:hAnsi="Palatino Linotype" w:cs="Arial"/>
          <w:i/>
          <w:spacing w:val="-1"/>
          <w:sz w:val="22"/>
          <w:szCs w:val="22"/>
        </w:rPr>
        <w:t>1</w:t>
      </w:r>
      <w:r w:rsidRPr="0095219C">
        <w:rPr>
          <w:rFonts w:ascii="Palatino Linotype" w:eastAsia="Arial" w:hAnsi="Palatino Linotype" w:cs="Arial"/>
          <w:i/>
          <w:spacing w:val="1"/>
          <w:sz w:val="22"/>
          <w:szCs w:val="22"/>
        </w:rPr>
        <w:t>4</w:t>
      </w:r>
      <w:r w:rsidRPr="0095219C">
        <w:rPr>
          <w:rFonts w:ascii="Palatino Linotype" w:eastAsia="Arial" w:hAnsi="Palatino Linotype" w:cs="Arial"/>
          <w:i/>
          <w:sz w:val="22"/>
          <w:szCs w:val="22"/>
        </w:rPr>
        <w:t>/</w:t>
      </w:r>
      <w:r w:rsidRPr="0095219C">
        <w:rPr>
          <w:rFonts w:ascii="Palatino Linotype" w:eastAsia="Arial" w:hAnsi="Palatino Linotype" w:cs="Arial"/>
          <w:i/>
          <w:spacing w:val="1"/>
          <w:sz w:val="22"/>
          <w:szCs w:val="22"/>
        </w:rPr>
        <w:t>0</w:t>
      </w:r>
      <w:r w:rsidRPr="0095219C">
        <w:rPr>
          <w:rFonts w:ascii="Palatino Linotype" w:eastAsia="Arial" w:hAnsi="Palatino Linotype" w:cs="Arial"/>
          <w:i/>
          <w:sz w:val="22"/>
          <w:szCs w:val="22"/>
        </w:rPr>
        <w:t>9</w:t>
      </w:r>
      <w:r w:rsidRPr="0095219C">
        <w:rPr>
          <w:rFonts w:ascii="Palatino Linotype" w:eastAsia="Arial" w:hAnsi="Palatino Linotype" w:cs="Arial"/>
          <w:i/>
          <w:spacing w:val="-1"/>
          <w:sz w:val="22"/>
          <w:szCs w:val="22"/>
        </w:rPr>
        <w:t xml:space="preserve"> </w:t>
      </w:r>
      <w:r w:rsidRPr="0095219C">
        <w:rPr>
          <w:rFonts w:ascii="Palatino Linotype" w:eastAsia="Arial" w:hAnsi="Palatino Linotype" w:cs="Arial"/>
          <w:i/>
          <w:sz w:val="22"/>
          <w:szCs w:val="22"/>
        </w:rPr>
        <w:t>C</w:t>
      </w:r>
      <w:r w:rsidRPr="0095219C">
        <w:rPr>
          <w:rFonts w:ascii="Palatino Linotype" w:eastAsia="Arial" w:hAnsi="Palatino Linotype" w:cs="Arial"/>
          <w:i/>
          <w:spacing w:val="1"/>
          <w:sz w:val="22"/>
          <w:szCs w:val="22"/>
        </w:rPr>
        <w:t>on</w:t>
      </w:r>
      <w:r w:rsidRPr="0095219C">
        <w:rPr>
          <w:rFonts w:ascii="Palatino Linotype" w:eastAsia="Arial" w:hAnsi="Palatino Linotype" w:cs="Arial"/>
          <w:i/>
          <w:spacing w:val="-2"/>
          <w:sz w:val="22"/>
          <w:szCs w:val="22"/>
        </w:rPr>
        <w:t>s</w:t>
      </w:r>
      <w:r w:rsidRPr="0095219C">
        <w:rPr>
          <w:rFonts w:ascii="Palatino Linotype" w:eastAsia="Arial" w:hAnsi="Palatino Linotype" w:cs="Arial"/>
          <w:i/>
          <w:spacing w:val="1"/>
          <w:sz w:val="22"/>
          <w:szCs w:val="22"/>
        </w:rPr>
        <w:t>e</w:t>
      </w:r>
      <w:r w:rsidRPr="0095219C">
        <w:rPr>
          <w:rFonts w:ascii="Palatino Linotype" w:eastAsia="Arial" w:hAnsi="Palatino Linotype" w:cs="Arial"/>
          <w:i/>
          <w:sz w:val="22"/>
          <w:szCs w:val="22"/>
        </w:rPr>
        <w:t>jo</w:t>
      </w:r>
      <w:r w:rsidRPr="0095219C">
        <w:rPr>
          <w:rFonts w:ascii="Palatino Linotype" w:eastAsia="Arial" w:hAnsi="Palatino Linotype" w:cs="Arial"/>
          <w:i/>
          <w:spacing w:val="1"/>
          <w:sz w:val="22"/>
          <w:szCs w:val="22"/>
        </w:rPr>
        <w:t xml:space="preserve"> </w:t>
      </w:r>
      <w:r w:rsidRPr="0095219C">
        <w:rPr>
          <w:rFonts w:ascii="Palatino Linotype" w:eastAsia="Arial" w:hAnsi="Palatino Linotype" w:cs="Arial"/>
          <w:i/>
          <w:sz w:val="22"/>
          <w:szCs w:val="22"/>
        </w:rPr>
        <w:t>Nac</w:t>
      </w:r>
      <w:r w:rsidRPr="0095219C">
        <w:rPr>
          <w:rFonts w:ascii="Palatino Linotype" w:eastAsia="Arial" w:hAnsi="Palatino Linotype" w:cs="Arial"/>
          <w:i/>
          <w:spacing w:val="-3"/>
          <w:sz w:val="22"/>
          <w:szCs w:val="22"/>
        </w:rPr>
        <w:t>i</w:t>
      </w:r>
      <w:r w:rsidRPr="0095219C">
        <w:rPr>
          <w:rFonts w:ascii="Palatino Linotype" w:eastAsia="Arial" w:hAnsi="Palatino Linotype" w:cs="Arial"/>
          <w:i/>
          <w:spacing w:val="1"/>
          <w:sz w:val="22"/>
          <w:szCs w:val="22"/>
        </w:rPr>
        <w:t>ona</w:t>
      </w:r>
      <w:r w:rsidRPr="0095219C">
        <w:rPr>
          <w:rFonts w:ascii="Palatino Linotype" w:eastAsia="Arial" w:hAnsi="Palatino Linotype" w:cs="Arial"/>
          <w:i/>
          <w:sz w:val="22"/>
          <w:szCs w:val="22"/>
        </w:rPr>
        <w:t>l</w:t>
      </w:r>
      <w:r w:rsidRPr="0095219C">
        <w:rPr>
          <w:rFonts w:ascii="Palatino Linotype" w:eastAsia="Arial" w:hAnsi="Palatino Linotype" w:cs="Arial"/>
          <w:i/>
          <w:spacing w:val="-2"/>
          <w:sz w:val="22"/>
          <w:szCs w:val="22"/>
        </w:rPr>
        <w:t xml:space="preserve"> </w:t>
      </w:r>
      <w:r w:rsidRPr="0095219C">
        <w:rPr>
          <w:rFonts w:ascii="Palatino Linotype" w:eastAsia="Arial" w:hAnsi="Palatino Linotype" w:cs="Arial"/>
          <w:i/>
          <w:spacing w:val="1"/>
          <w:sz w:val="22"/>
          <w:szCs w:val="22"/>
        </w:rPr>
        <w:t>pa</w:t>
      </w:r>
      <w:r w:rsidRPr="0095219C">
        <w:rPr>
          <w:rFonts w:ascii="Palatino Linotype" w:eastAsia="Arial" w:hAnsi="Palatino Linotype" w:cs="Arial"/>
          <w:i/>
          <w:sz w:val="22"/>
          <w:szCs w:val="22"/>
        </w:rPr>
        <w:t>ra la</w:t>
      </w:r>
      <w:r w:rsidRPr="0095219C">
        <w:rPr>
          <w:rFonts w:ascii="Palatino Linotype" w:eastAsia="Arial" w:hAnsi="Palatino Linotype" w:cs="Arial"/>
          <w:i/>
          <w:spacing w:val="-1"/>
          <w:sz w:val="22"/>
          <w:szCs w:val="22"/>
        </w:rPr>
        <w:t xml:space="preserve"> </w:t>
      </w:r>
      <w:r w:rsidRPr="0095219C">
        <w:rPr>
          <w:rFonts w:ascii="Palatino Linotype" w:eastAsia="Arial" w:hAnsi="Palatino Linotype" w:cs="Arial"/>
          <w:i/>
          <w:sz w:val="22"/>
          <w:szCs w:val="22"/>
        </w:rPr>
        <w:t>C</w:t>
      </w:r>
      <w:r w:rsidRPr="0095219C">
        <w:rPr>
          <w:rFonts w:ascii="Palatino Linotype" w:eastAsia="Arial" w:hAnsi="Palatino Linotype" w:cs="Arial"/>
          <w:i/>
          <w:spacing w:val="1"/>
          <w:sz w:val="22"/>
          <w:szCs w:val="22"/>
        </w:rPr>
        <w:t>u</w:t>
      </w:r>
      <w:r w:rsidRPr="0095219C">
        <w:rPr>
          <w:rFonts w:ascii="Palatino Linotype" w:eastAsia="Arial" w:hAnsi="Palatino Linotype" w:cs="Arial"/>
          <w:i/>
          <w:sz w:val="22"/>
          <w:szCs w:val="22"/>
        </w:rPr>
        <w:t>lt</w:t>
      </w:r>
      <w:r w:rsidRPr="0095219C">
        <w:rPr>
          <w:rFonts w:ascii="Palatino Linotype" w:eastAsia="Arial" w:hAnsi="Palatino Linotype" w:cs="Arial"/>
          <w:i/>
          <w:spacing w:val="1"/>
          <w:sz w:val="22"/>
          <w:szCs w:val="22"/>
        </w:rPr>
        <w:t>u</w:t>
      </w:r>
      <w:r w:rsidRPr="0095219C">
        <w:rPr>
          <w:rFonts w:ascii="Palatino Linotype" w:eastAsia="Arial" w:hAnsi="Palatino Linotype" w:cs="Arial"/>
          <w:i/>
          <w:sz w:val="22"/>
          <w:szCs w:val="22"/>
        </w:rPr>
        <w:t>ra y</w:t>
      </w:r>
      <w:r w:rsidRPr="0095219C">
        <w:rPr>
          <w:rFonts w:ascii="Palatino Linotype" w:eastAsia="Arial" w:hAnsi="Palatino Linotype" w:cs="Arial"/>
          <w:i/>
          <w:spacing w:val="-1"/>
          <w:sz w:val="22"/>
          <w:szCs w:val="22"/>
        </w:rPr>
        <w:t xml:space="preserve"> </w:t>
      </w:r>
      <w:r w:rsidRPr="0095219C">
        <w:rPr>
          <w:rFonts w:ascii="Palatino Linotype" w:eastAsia="Arial" w:hAnsi="Palatino Linotype" w:cs="Arial"/>
          <w:i/>
          <w:sz w:val="22"/>
          <w:szCs w:val="22"/>
        </w:rPr>
        <w:t>l</w:t>
      </w:r>
      <w:r w:rsidRPr="0095219C">
        <w:rPr>
          <w:rFonts w:ascii="Palatino Linotype" w:eastAsia="Arial" w:hAnsi="Palatino Linotype" w:cs="Arial"/>
          <w:i/>
          <w:spacing w:val="1"/>
          <w:sz w:val="22"/>
          <w:szCs w:val="22"/>
        </w:rPr>
        <w:t>a</w:t>
      </w:r>
      <w:r w:rsidRPr="0095219C">
        <w:rPr>
          <w:rFonts w:ascii="Palatino Linotype" w:eastAsia="Arial" w:hAnsi="Palatino Linotype" w:cs="Arial"/>
          <w:i/>
          <w:sz w:val="22"/>
          <w:szCs w:val="22"/>
        </w:rPr>
        <w:t xml:space="preserve">s </w:t>
      </w:r>
      <w:r w:rsidRPr="0095219C">
        <w:rPr>
          <w:rFonts w:ascii="Palatino Linotype" w:eastAsia="Arial" w:hAnsi="Palatino Linotype" w:cs="Arial"/>
          <w:i/>
          <w:spacing w:val="1"/>
          <w:sz w:val="22"/>
          <w:szCs w:val="22"/>
        </w:rPr>
        <w:t>A</w:t>
      </w:r>
      <w:r w:rsidRPr="0095219C">
        <w:rPr>
          <w:rFonts w:ascii="Palatino Linotype" w:eastAsia="Arial" w:hAnsi="Palatino Linotype" w:cs="Arial"/>
          <w:i/>
          <w:sz w:val="22"/>
          <w:szCs w:val="22"/>
        </w:rPr>
        <w:t>rtes</w:t>
      </w:r>
      <w:r w:rsidRPr="0095219C">
        <w:rPr>
          <w:rFonts w:ascii="Palatino Linotype" w:eastAsia="Arial" w:hAnsi="Palatino Linotype" w:cs="Arial"/>
          <w:i/>
          <w:spacing w:val="4"/>
          <w:sz w:val="22"/>
          <w:szCs w:val="22"/>
        </w:rPr>
        <w:t xml:space="preserve"> </w:t>
      </w:r>
      <w:r w:rsidRPr="0095219C">
        <w:rPr>
          <w:rFonts w:ascii="Palatino Linotype" w:eastAsia="Arial" w:hAnsi="Palatino Linotype" w:cs="Arial"/>
          <w:i/>
          <w:sz w:val="22"/>
          <w:szCs w:val="22"/>
        </w:rPr>
        <w:t>–</w:t>
      </w:r>
      <w:r w:rsidRPr="0095219C">
        <w:rPr>
          <w:rFonts w:ascii="Palatino Linotype" w:eastAsia="Arial" w:hAnsi="Palatino Linotype" w:cs="Arial"/>
          <w:i/>
          <w:spacing w:val="2"/>
          <w:sz w:val="22"/>
          <w:szCs w:val="22"/>
        </w:rPr>
        <w:t xml:space="preserve"> </w:t>
      </w:r>
      <w:r w:rsidRPr="0095219C">
        <w:rPr>
          <w:rFonts w:ascii="Palatino Linotype" w:eastAsia="Arial" w:hAnsi="Palatino Linotype" w:cs="Arial"/>
          <w:i/>
          <w:sz w:val="22"/>
          <w:szCs w:val="22"/>
        </w:rPr>
        <w:t>J</w:t>
      </w:r>
      <w:r w:rsidRPr="0095219C">
        <w:rPr>
          <w:rFonts w:ascii="Palatino Linotype" w:eastAsia="Arial" w:hAnsi="Palatino Linotype" w:cs="Arial"/>
          <w:i/>
          <w:spacing w:val="-1"/>
          <w:sz w:val="22"/>
          <w:szCs w:val="22"/>
        </w:rPr>
        <w:t>u</w:t>
      </w:r>
      <w:r w:rsidRPr="0095219C">
        <w:rPr>
          <w:rFonts w:ascii="Palatino Linotype" w:eastAsia="Arial" w:hAnsi="Palatino Linotype" w:cs="Arial"/>
          <w:i/>
          <w:spacing w:val="1"/>
          <w:sz w:val="22"/>
          <w:szCs w:val="22"/>
        </w:rPr>
        <w:t>a</w:t>
      </w:r>
      <w:r w:rsidRPr="0095219C">
        <w:rPr>
          <w:rFonts w:ascii="Palatino Linotype" w:eastAsia="Arial" w:hAnsi="Palatino Linotype" w:cs="Arial"/>
          <w:i/>
          <w:sz w:val="22"/>
          <w:szCs w:val="22"/>
        </w:rPr>
        <w:t>n</w:t>
      </w:r>
      <w:r w:rsidRPr="0095219C">
        <w:rPr>
          <w:rFonts w:ascii="Palatino Linotype" w:eastAsia="Arial" w:hAnsi="Palatino Linotype" w:cs="Arial"/>
          <w:i/>
          <w:spacing w:val="-1"/>
          <w:sz w:val="22"/>
          <w:szCs w:val="22"/>
        </w:rPr>
        <w:t xml:space="preserve"> </w:t>
      </w:r>
      <w:r w:rsidRPr="0095219C">
        <w:rPr>
          <w:rFonts w:ascii="Palatino Linotype" w:eastAsia="Arial" w:hAnsi="Palatino Linotype" w:cs="Arial"/>
          <w:i/>
          <w:sz w:val="22"/>
          <w:szCs w:val="22"/>
        </w:rPr>
        <w:t>P</w:t>
      </w:r>
      <w:r w:rsidRPr="0095219C">
        <w:rPr>
          <w:rFonts w:ascii="Palatino Linotype" w:eastAsia="Arial" w:hAnsi="Palatino Linotype" w:cs="Arial"/>
          <w:i/>
          <w:spacing w:val="1"/>
          <w:sz w:val="22"/>
          <w:szCs w:val="22"/>
        </w:rPr>
        <w:t>ab</w:t>
      </w:r>
      <w:r w:rsidRPr="0095219C">
        <w:rPr>
          <w:rFonts w:ascii="Palatino Linotype" w:eastAsia="Arial" w:hAnsi="Palatino Linotype" w:cs="Arial"/>
          <w:i/>
          <w:spacing w:val="-3"/>
          <w:sz w:val="22"/>
          <w:szCs w:val="22"/>
        </w:rPr>
        <w:t>l</w:t>
      </w:r>
      <w:r w:rsidRPr="0095219C">
        <w:rPr>
          <w:rFonts w:ascii="Palatino Linotype" w:eastAsia="Arial" w:hAnsi="Palatino Linotype" w:cs="Arial"/>
          <w:i/>
          <w:sz w:val="22"/>
          <w:szCs w:val="22"/>
        </w:rPr>
        <w:t>o</w:t>
      </w:r>
      <w:r w:rsidRPr="0095219C">
        <w:rPr>
          <w:rFonts w:ascii="Palatino Linotype" w:eastAsia="Arial" w:hAnsi="Palatino Linotype" w:cs="Arial"/>
          <w:i/>
          <w:spacing w:val="-1"/>
          <w:sz w:val="22"/>
          <w:szCs w:val="22"/>
        </w:rPr>
        <w:t xml:space="preserve"> </w:t>
      </w:r>
      <w:r w:rsidRPr="0095219C">
        <w:rPr>
          <w:rFonts w:ascii="Palatino Linotype" w:eastAsia="Arial" w:hAnsi="Palatino Linotype" w:cs="Arial"/>
          <w:i/>
          <w:sz w:val="22"/>
          <w:szCs w:val="22"/>
        </w:rPr>
        <w:t>G</w:t>
      </w:r>
      <w:r w:rsidRPr="0095219C">
        <w:rPr>
          <w:rFonts w:ascii="Palatino Linotype" w:eastAsia="Arial" w:hAnsi="Palatino Linotype" w:cs="Arial"/>
          <w:i/>
          <w:spacing w:val="1"/>
          <w:sz w:val="22"/>
          <w:szCs w:val="22"/>
        </w:rPr>
        <w:t>ue</w:t>
      </w:r>
      <w:r w:rsidRPr="0095219C">
        <w:rPr>
          <w:rFonts w:ascii="Palatino Linotype" w:eastAsia="Arial" w:hAnsi="Palatino Linotype" w:cs="Arial"/>
          <w:i/>
          <w:sz w:val="22"/>
          <w:szCs w:val="22"/>
        </w:rPr>
        <w:t>r</w:t>
      </w:r>
      <w:r w:rsidRPr="0095219C">
        <w:rPr>
          <w:rFonts w:ascii="Palatino Linotype" w:eastAsia="Arial" w:hAnsi="Palatino Linotype" w:cs="Arial"/>
          <w:i/>
          <w:spacing w:val="-1"/>
          <w:sz w:val="22"/>
          <w:szCs w:val="22"/>
        </w:rPr>
        <w:t>r</w:t>
      </w:r>
      <w:r w:rsidRPr="0095219C">
        <w:rPr>
          <w:rFonts w:ascii="Palatino Linotype" w:eastAsia="Arial" w:hAnsi="Palatino Linotype" w:cs="Arial"/>
          <w:i/>
          <w:spacing w:val="1"/>
          <w:sz w:val="22"/>
          <w:szCs w:val="22"/>
        </w:rPr>
        <w:t>e</w:t>
      </w:r>
      <w:r w:rsidRPr="0095219C">
        <w:rPr>
          <w:rFonts w:ascii="Palatino Linotype" w:eastAsia="Arial" w:hAnsi="Palatino Linotype" w:cs="Arial"/>
          <w:i/>
          <w:sz w:val="22"/>
          <w:szCs w:val="22"/>
        </w:rPr>
        <w:t>ro</w:t>
      </w:r>
    </w:p>
    <w:p w14:paraId="439BEF82" w14:textId="77777777" w:rsidR="006977E2" w:rsidRPr="0095219C" w:rsidRDefault="006977E2" w:rsidP="006977E2">
      <w:pPr>
        <w:spacing w:line="480" w:lineRule="auto"/>
        <w:ind w:left="851" w:right="902"/>
        <w:jc w:val="both"/>
        <w:rPr>
          <w:rFonts w:ascii="Palatino Linotype" w:hAnsi="Palatino Linotype" w:cs="Arial"/>
          <w:i/>
          <w:sz w:val="22"/>
          <w:szCs w:val="22"/>
        </w:rPr>
      </w:pPr>
      <w:proofErr w:type="spellStart"/>
      <w:r w:rsidRPr="0095219C">
        <w:rPr>
          <w:rFonts w:ascii="Palatino Linotype" w:eastAsia="Arial" w:hAnsi="Palatino Linotype" w:cs="Arial"/>
          <w:i/>
          <w:sz w:val="22"/>
          <w:szCs w:val="22"/>
        </w:rPr>
        <w:t>A</w:t>
      </w:r>
      <w:r w:rsidRPr="0095219C">
        <w:rPr>
          <w:rFonts w:ascii="Palatino Linotype" w:eastAsia="Arial" w:hAnsi="Palatino Linotype" w:cs="Arial"/>
          <w:i/>
          <w:spacing w:val="1"/>
          <w:sz w:val="22"/>
          <w:szCs w:val="22"/>
        </w:rPr>
        <w:t>m</w:t>
      </w:r>
      <w:r w:rsidRPr="0095219C">
        <w:rPr>
          <w:rFonts w:ascii="Palatino Linotype" w:eastAsia="Arial" w:hAnsi="Palatino Linotype" w:cs="Arial"/>
          <w:i/>
          <w:spacing w:val="-1"/>
          <w:sz w:val="22"/>
          <w:szCs w:val="22"/>
        </w:rPr>
        <w:t>p</w:t>
      </w:r>
      <w:r w:rsidRPr="0095219C">
        <w:rPr>
          <w:rFonts w:ascii="Palatino Linotype" w:eastAsia="Arial" w:hAnsi="Palatino Linotype" w:cs="Arial"/>
          <w:i/>
          <w:spacing w:val="1"/>
          <w:sz w:val="22"/>
          <w:szCs w:val="22"/>
        </w:rPr>
        <w:t>a</w:t>
      </w:r>
      <w:r w:rsidRPr="0095219C">
        <w:rPr>
          <w:rFonts w:ascii="Palatino Linotype" w:eastAsia="Arial" w:hAnsi="Palatino Linotype" w:cs="Arial"/>
          <w:i/>
          <w:sz w:val="22"/>
          <w:szCs w:val="22"/>
        </w:rPr>
        <w:t>rá</w:t>
      </w:r>
      <w:r w:rsidRPr="0095219C">
        <w:rPr>
          <w:rFonts w:ascii="Palatino Linotype" w:eastAsia="Arial" w:hAnsi="Palatino Linotype" w:cs="Arial"/>
          <w:i/>
          <w:spacing w:val="1"/>
          <w:sz w:val="22"/>
          <w:szCs w:val="22"/>
        </w:rPr>
        <w:t>n</w:t>
      </w:r>
      <w:proofErr w:type="spellEnd"/>
    </w:p>
    <w:p w14:paraId="50401E19" w14:textId="77777777" w:rsidR="006977E2" w:rsidRPr="0095219C" w:rsidRDefault="006977E2" w:rsidP="004E446A">
      <w:pPr>
        <w:spacing w:line="360" w:lineRule="auto"/>
        <w:jc w:val="both"/>
        <w:rPr>
          <w:rFonts w:ascii="Palatino Linotype" w:hAnsi="Palatino Linotype" w:cs="Arial"/>
        </w:rPr>
      </w:pPr>
      <w:r w:rsidRPr="0095219C">
        <w:rPr>
          <w:rFonts w:ascii="Palatino Linotype" w:hAnsi="Palatino Linotype" w:cs="Arial"/>
        </w:rPr>
        <w:t xml:space="preserve">Por lo que, el argumento esgrimido por el particular no se puede tomar en consideración ya que al haber dado respuesta al planteamiento realizado mediante el acceso a la información pública y ante la autoridad de carecer de facultades para pronunciarse de la veracidad de la misma, </w:t>
      </w:r>
      <w:r w:rsidR="00804350" w:rsidRPr="0095219C">
        <w:rPr>
          <w:rFonts w:ascii="Palatino Linotype" w:hAnsi="Palatino Linotype" w:cs="Arial"/>
        </w:rPr>
        <w:t xml:space="preserve">motivo por el cual son </w:t>
      </w:r>
      <w:r w:rsidR="00804350" w:rsidRPr="0095219C">
        <w:rPr>
          <w:rFonts w:ascii="Palatino Linotype" w:hAnsi="Palatino Linotype" w:cs="Arial"/>
          <w:b/>
        </w:rPr>
        <w:t>infundadas</w:t>
      </w:r>
      <w:r w:rsidR="00804350" w:rsidRPr="0095219C">
        <w:rPr>
          <w:rFonts w:ascii="Palatino Linotype" w:hAnsi="Palatino Linotype" w:cs="Arial"/>
        </w:rPr>
        <w:t xml:space="preserve"> las razones y motivos de inconformidad y</w:t>
      </w:r>
      <w:r w:rsidRPr="0095219C">
        <w:rPr>
          <w:rFonts w:ascii="Palatino Linotype" w:hAnsi="Palatino Linotype" w:cs="Arial"/>
        </w:rPr>
        <w:t xml:space="preserve"> que se tiene por satisfecha la mismo por lo que es procedente </w:t>
      </w:r>
      <w:r w:rsidRPr="0095219C">
        <w:rPr>
          <w:rFonts w:ascii="Palatino Linotype" w:hAnsi="Palatino Linotype" w:cs="Arial"/>
          <w:b/>
        </w:rPr>
        <w:t>CONFIRMAR</w:t>
      </w:r>
      <w:r w:rsidRPr="0095219C">
        <w:rPr>
          <w:rFonts w:ascii="Palatino Linotype" w:hAnsi="Palatino Linotype" w:cs="Arial"/>
        </w:rPr>
        <w:t xml:space="preserve"> la respuesta por parte del </w:t>
      </w:r>
      <w:r w:rsidRPr="0095219C">
        <w:rPr>
          <w:rFonts w:ascii="Palatino Linotype" w:hAnsi="Palatino Linotype" w:cs="Arial"/>
          <w:b/>
        </w:rPr>
        <w:t>SUJETO OBLIGADO</w:t>
      </w:r>
      <w:r w:rsidRPr="0095219C">
        <w:rPr>
          <w:rFonts w:ascii="Palatino Linotype" w:hAnsi="Palatino Linotype" w:cs="Arial"/>
        </w:rPr>
        <w:t xml:space="preserve"> en el presente recurso en estudio</w:t>
      </w:r>
    </w:p>
    <w:p w14:paraId="46CF970C" w14:textId="77777777" w:rsidR="006977E2" w:rsidRPr="0095219C" w:rsidRDefault="006977E2" w:rsidP="004E446A">
      <w:pPr>
        <w:spacing w:line="360" w:lineRule="auto"/>
        <w:jc w:val="both"/>
        <w:rPr>
          <w:rFonts w:ascii="Palatino Linotype" w:hAnsi="Palatino Linotype" w:cs="Arial"/>
        </w:rPr>
      </w:pPr>
    </w:p>
    <w:p w14:paraId="24E28BC4" w14:textId="77777777" w:rsidR="006977E2" w:rsidRPr="0095219C" w:rsidRDefault="006977E2" w:rsidP="006977E2">
      <w:pPr>
        <w:spacing w:line="360" w:lineRule="auto"/>
        <w:jc w:val="both"/>
        <w:rPr>
          <w:rFonts w:ascii="Palatino Linotype" w:hAnsi="Palatino Linotype" w:cs="Arial"/>
        </w:rPr>
      </w:pPr>
      <w:r w:rsidRPr="0095219C">
        <w:rPr>
          <w:rFonts w:ascii="Palatino Linotype" w:hAnsi="Palatino Linotype" w:cs="Arial"/>
        </w:rPr>
        <w:t xml:space="preserve">En relación al recurso </w:t>
      </w:r>
      <w:r w:rsidRPr="0095219C">
        <w:rPr>
          <w:rFonts w:ascii="Palatino Linotype" w:hAnsi="Palatino Linotype" w:cs="Arial"/>
          <w:b/>
        </w:rPr>
        <w:t>02116/INFOEM/IP/RR/2019</w:t>
      </w:r>
      <w:r w:rsidRPr="0095219C">
        <w:rPr>
          <w:rFonts w:ascii="Palatino Linotype" w:hAnsi="Palatino Linotype" w:cs="Arial"/>
        </w:rPr>
        <w:t xml:space="preserve">, por el cual el ahora </w:t>
      </w:r>
      <w:r w:rsidRPr="0095219C">
        <w:rPr>
          <w:rFonts w:ascii="Palatino Linotype" w:hAnsi="Palatino Linotype" w:cs="Arial"/>
          <w:b/>
        </w:rPr>
        <w:t>RECURRENTE</w:t>
      </w:r>
      <w:r w:rsidRPr="0095219C">
        <w:rPr>
          <w:rFonts w:ascii="Palatino Linotype" w:hAnsi="Palatino Linotype" w:cs="Arial"/>
        </w:rPr>
        <w:t xml:space="preserve"> le requirió al </w:t>
      </w:r>
      <w:r w:rsidRPr="0095219C">
        <w:rPr>
          <w:rFonts w:ascii="Palatino Linotype" w:hAnsi="Palatino Linotype" w:cs="Arial"/>
          <w:b/>
        </w:rPr>
        <w:t>SUJETO OBLIGADO</w:t>
      </w:r>
      <w:r w:rsidRPr="0095219C">
        <w:rPr>
          <w:rFonts w:ascii="Palatino Linotype" w:hAnsi="Palatino Linotype" w:cs="Arial"/>
        </w:rPr>
        <w:t xml:space="preserve"> lo referente a los criterios que tiene la Cuarta Sala Regional del Tribunal de Justicia Administrativa del Estado de México Para determinar la competencia y resolver los asuntos del Jefe de los Cuerpos de Guardias de Seguridad Industrial, Bancaria y Comercial del Valle Cuautitlán-Texcoco, del Valle de Toluca y Vigilancia Auxiliar y Urbana del Estado de México y copias del juicio en versión publica </w:t>
      </w:r>
      <w:r w:rsidRPr="0095219C">
        <w:rPr>
          <w:rFonts w:ascii="Palatino Linotype" w:hAnsi="Palatino Linotype" w:cs="Arial"/>
        </w:rPr>
        <w:lastRenderedPageBreak/>
        <w:t>de las sentencias para pensión, indemnización, finiquito y/o cualquier otro derecho de los años 2017 y 2018.</w:t>
      </w:r>
    </w:p>
    <w:p w14:paraId="2218A0F7" w14:textId="77777777" w:rsidR="006977E2" w:rsidRPr="0095219C" w:rsidRDefault="006977E2" w:rsidP="004E446A">
      <w:pPr>
        <w:spacing w:line="360" w:lineRule="auto"/>
        <w:jc w:val="both"/>
        <w:rPr>
          <w:rFonts w:ascii="Palatino Linotype" w:hAnsi="Palatino Linotype" w:cs="Arial"/>
        </w:rPr>
      </w:pPr>
      <w:r w:rsidRPr="0095219C">
        <w:rPr>
          <w:rFonts w:ascii="Palatino Linotype" w:hAnsi="Palatino Linotype" w:cs="Arial"/>
        </w:rPr>
        <w:t xml:space="preserve">Bajo lo anterior, </w:t>
      </w:r>
      <w:r w:rsidRPr="0095219C">
        <w:rPr>
          <w:rFonts w:ascii="Palatino Linotype" w:hAnsi="Palatino Linotype" w:cs="Arial"/>
          <w:b/>
        </w:rPr>
        <w:t>EL SUJETO OBLIGADO</w:t>
      </w:r>
      <w:r w:rsidRPr="0095219C">
        <w:rPr>
          <w:rFonts w:ascii="Palatino Linotype" w:hAnsi="Palatino Linotype" w:cs="Arial"/>
        </w:rPr>
        <w:t xml:space="preserve"> en respuesta le manifestó lo siguiente:</w:t>
      </w:r>
    </w:p>
    <w:p w14:paraId="25E3F781" w14:textId="77777777" w:rsidR="006977E2" w:rsidRPr="0095219C" w:rsidRDefault="006977E2" w:rsidP="004E446A">
      <w:pPr>
        <w:spacing w:line="360" w:lineRule="auto"/>
        <w:jc w:val="both"/>
        <w:rPr>
          <w:rFonts w:ascii="Palatino Linotype" w:hAnsi="Palatino Linotype" w:cs="Arial"/>
        </w:rPr>
      </w:pPr>
      <w:r w:rsidRPr="0095219C">
        <w:rPr>
          <w:noProof/>
          <w:lang w:val="es-MX" w:eastAsia="es-MX"/>
        </w:rPr>
        <w:drawing>
          <wp:inline distT="0" distB="0" distL="0" distR="0" wp14:anchorId="26AC402A" wp14:editId="39264028">
            <wp:extent cx="5772150" cy="241935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72150" cy="2419350"/>
                    </a:xfrm>
                    <a:prstGeom prst="rect">
                      <a:avLst/>
                    </a:prstGeom>
                  </pic:spPr>
                </pic:pic>
              </a:graphicData>
            </a:graphic>
          </wp:inline>
        </w:drawing>
      </w:r>
    </w:p>
    <w:p w14:paraId="359AC630" w14:textId="77777777" w:rsidR="006977E2" w:rsidRPr="0095219C" w:rsidRDefault="006977E2" w:rsidP="004E446A">
      <w:pPr>
        <w:spacing w:line="360" w:lineRule="auto"/>
        <w:jc w:val="both"/>
        <w:rPr>
          <w:rFonts w:ascii="Palatino Linotype" w:hAnsi="Palatino Linotype" w:cs="Arial"/>
        </w:rPr>
      </w:pPr>
    </w:p>
    <w:p w14:paraId="0DB1ED5E" w14:textId="77777777" w:rsidR="006977E2" w:rsidRPr="0095219C" w:rsidRDefault="006977E2" w:rsidP="004E446A">
      <w:pPr>
        <w:spacing w:line="360" w:lineRule="auto"/>
        <w:jc w:val="both"/>
        <w:rPr>
          <w:rFonts w:ascii="Palatino Linotype" w:hAnsi="Palatino Linotype" w:cs="Arial"/>
        </w:rPr>
      </w:pPr>
      <w:r w:rsidRPr="0095219C">
        <w:rPr>
          <w:rFonts w:ascii="Palatino Linotype" w:hAnsi="Palatino Linotype" w:cs="Arial"/>
        </w:rPr>
        <w:t xml:space="preserve">Es de esta forma que dio respuesta al planteamiento sobre los criterios que utiliza </w:t>
      </w:r>
      <w:r w:rsidRPr="0095219C">
        <w:rPr>
          <w:rFonts w:ascii="Palatino Linotype" w:hAnsi="Palatino Linotype" w:cs="Arial"/>
          <w:b/>
        </w:rPr>
        <w:t>EL SUJETO OBLIGADO</w:t>
      </w:r>
      <w:r w:rsidRPr="0095219C">
        <w:rPr>
          <w:rFonts w:ascii="Palatino Linotype" w:hAnsi="Palatino Linotype" w:cs="Arial"/>
        </w:rPr>
        <w:t xml:space="preserve"> para dar respuesta al misma, por lo que al haber realizado un pronunciamiento es importante mencionar que como ya ha quedado inmerso en el cuerpo del presente, no se duda de la veracidad aunado a que la normativa dispone lo que de igual forma se ha insertado por lo que se tiene por atenido estos puntos.</w:t>
      </w:r>
    </w:p>
    <w:p w14:paraId="7DEBDF06" w14:textId="77777777" w:rsidR="006977E2" w:rsidRPr="0095219C" w:rsidRDefault="006977E2" w:rsidP="004E446A">
      <w:pPr>
        <w:spacing w:line="360" w:lineRule="auto"/>
        <w:jc w:val="both"/>
        <w:rPr>
          <w:rFonts w:ascii="Palatino Linotype" w:hAnsi="Palatino Linotype" w:cs="Arial"/>
        </w:rPr>
      </w:pPr>
    </w:p>
    <w:p w14:paraId="5CD7EC01" w14:textId="77777777" w:rsidR="006977E2" w:rsidRPr="0095219C" w:rsidRDefault="006977E2" w:rsidP="006977E2">
      <w:pPr>
        <w:spacing w:line="360" w:lineRule="auto"/>
        <w:jc w:val="both"/>
        <w:rPr>
          <w:rFonts w:ascii="Palatino Linotype" w:hAnsi="Palatino Linotype" w:cs="Arial"/>
        </w:rPr>
      </w:pPr>
      <w:r w:rsidRPr="0095219C">
        <w:rPr>
          <w:rFonts w:ascii="Palatino Linotype" w:hAnsi="Palatino Linotype" w:cs="Arial"/>
        </w:rPr>
        <w:t>Ahora bien, en relación a las sentencia</w:t>
      </w:r>
      <w:r w:rsidR="00804350" w:rsidRPr="0095219C">
        <w:rPr>
          <w:rFonts w:ascii="Palatino Linotype" w:hAnsi="Palatino Linotype" w:cs="Arial"/>
        </w:rPr>
        <w:t>s</w:t>
      </w:r>
      <w:r w:rsidRPr="0095219C">
        <w:rPr>
          <w:rFonts w:ascii="Palatino Linotype" w:hAnsi="Palatino Linotype" w:cs="Arial"/>
        </w:rPr>
        <w:t xml:space="preserve"> que remitió la autoridad como respuesta, es importante especificar que </w:t>
      </w:r>
      <w:r w:rsidR="00804350" w:rsidRPr="0095219C">
        <w:rPr>
          <w:rFonts w:ascii="Palatino Linotype" w:hAnsi="Palatino Linotype" w:cs="Arial"/>
        </w:rPr>
        <w:t>argumentó</w:t>
      </w:r>
      <w:r w:rsidRPr="0095219C">
        <w:rPr>
          <w:rFonts w:ascii="Palatino Linotype" w:hAnsi="Palatino Linotype" w:cs="Arial"/>
        </w:rPr>
        <w:t xml:space="preserve"> que </w:t>
      </w:r>
      <w:r w:rsidR="00804350" w:rsidRPr="0095219C">
        <w:rPr>
          <w:rFonts w:ascii="Palatino Linotype" w:hAnsi="Palatino Linotype" w:cs="Arial"/>
        </w:rPr>
        <w:t>sólo adjuntó</w:t>
      </w:r>
      <w:r w:rsidRPr="0095219C">
        <w:rPr>
          <w:rFonts w:ascii="Palatino Linotype" w:hAnsi="Palatino Linotype" w:cs="Arial"/>
        </w:rPr>
        <w:t xml:space="preserve"> esas</w:t>
      </w:r>
      <w:r w:rsidR="00804350" w:rsidRPr="0095219C">
        <w:rPr>
          <w:rFonts w:ascii="Palatino Linotype" w:hAnsi="Palatino Linotype" w:cs="Arial"/>
        </w:rPr>
        <w:t>,</w:t>
      </w:r>
      <w:r w:rsidRPr="0095219C">
        <w:rPr>
          <w:rFonts w:ascii="Palatino Linotype" w:hAnsi="Palatino Linotype" w:cs="Arial"/>
        </w:rPr>
        <w:t xml:space="preserve"> porque </w:t>
      </w:r>
      <w:r w:rsidR="00804350" w:rsidRPr="0095219C">
        <w:rPr>
          <w:rFonts w:ascii="Palatino Linotype" w:hAnsi="Palatino Linotype" w:cs="Arial"/>
        </w:rPr>
        <w:t>son con las</w:t>
      </w:r>
      <w:r w:rsidRPr="0095219C">
        <w:rPr>
          <w:rFonts w:ascii="Palatino Linotype" w:hAnsi="Palatino Linotype" w:cs="Arial"/>
        </w:rPr>
        <w:t xml:space="preserve"> que cuenta</w:t>
      </w:r>
      <w:r w:rsidR="002167FC" w:rsidRPr="0095219C">
        <w:rPr>
          <w:rFonts w:ascii="Palatino Linotype" w:hAnsi="Palatino Linotype" w:cs="Arial"/>
        </w:rPr>
        <w:t>, y señaló</w:t>
      </w:r>
      <w:r w:rsidRPr="0095219C">
        <w:rPr>
          <w:rFonts w:ascii="Palatino Linotype" w:hAnsi="Palatino Linotype" w:cs="Arial"/>
        </w:rPr>
        <w:t xml:space="preserve"> que no </w:t>
      </w:r>
      <w:r w:rsidR="00804350" w:rsidRPr="0095219C">
        <w:rPr>
          <w:rFonts w:ascii="Palatino Linotype" w:hAnsi="Palatino Linotype" w:cs="Arial"/>
        </w:rPr>
        <w:t>pone</w:t>
      </w:r>
      <w:r w:rsidRPr="0095219C">
        <w:rPr>
          <w:rFonts w:ascii="Palatino Linotype" w:hAnsi="Palatino Linotype" w:cs="Arial"/>
        </w:rPr>
        <w:t xml:space="preserve"> a la vista todas las </w:t>
      </w:r>
      <w:r w:rsidR="00804350" w:rsidRPr="0095219C">
        <w:rPr>
          <w:rFonts w:ascii="Palatino Linotype" w:hAnsi="Palatino Linotype" w:cs="Arial"/>
        </w:rPr>
        <w:t>decisiones jurisdiccionales;</w:t>
      </w:r>
      <w:r w:rsidRPr="0095219C">
        <w:rPr>
          <w:rFonts w:ascii="Palatino Linotype" w:hAnsi="Palatino Linotype" w:cs="Arial"/>
        </w:rPr>
        <w:t xml:space="preserve"> toda vez que</w:t>
      </w:r>
      <w:r w:rsidR="00804350" w:rsidRPr="0095219C">
        <w:rPr>
          <w:rFonts w:ascii="Palatino Linotype" w:hAnsi="Palatino Linotype" w:cs="Arial"/>
        </w:rPr>
        <w:t>,</w:t>
      </w:r>
      <w:r w:rsidRPr="0095219C">
        <w:rPr>
          <w:rFonts w:ascii="Palatino Linotype" w:hAnsi="Palatino Linotype" w:cs="Arial"/>
        </w:rPr>
        <w:t xml:space="preserve"> se encuentran sujetas a revisión en la Tercera Sección de la Sala Superior del Tribunal de Justicia Administrativa.</w:t>
      </w:r>
    </w:p>
    <w:p w14:paraId="6285C1E5" w14:textId="77777777" w:rsidR="006977E2" w:rsidRPr="0095219C" w:rsidRDefault="006977E2" w:rsidP="004E446A">
      <w:pPr>
        <w:spacing w:line="360" w:lineRule="auto"/>
        <w:jc w:val="both"/>
        <w:rPr>
          <w:rFonts w:ascii="Palatino Linotype" w:hAnsi="Palatino Linotype" w:cs="Arial"/>
        </w:rPr>
      </w:pPr>
      <w:r w:rsidRPr="0095219C">
        <w:rPr>
          <w:rFonts w:ascii="Palatino Linotype" w:hAnsi="Palatino Linotype" w:cs="Arial"/>
        </w:rPr>
        <w:lastRenderedPageBreak/>
        <w:t>Bajo lo anterior, es imprescindible que las respuestas se funden y motiven a efecto de darle certeza jurídica al particular de la negativa de la entrega de la información, ya que no basta sólo el dicho de la autoridad, ya que en el ejercicio del actuar de las autoridades se deben cumplir formalidades que la propia Ley les impone, motivo por el cual es importante señalar lo que disponen los artículos 20, 23 y 164 de la Ley en comento:</w:t>
      </w:r>
    </w:p>
    <w:p w14:paraId="406C5EBC" w14:textId="77777777" w:rsidR="006977E2" w:rsidRPr="0095219C" w:rsidRDefault="006977E2" w:rsidP="004E446A">
      <w:pPr>
        <w:spacing w:line="360" w:lineRule="auto"/>
        <w:jc w:val="both"/>
        <w:rPr>
          <w:rFonts w:ascii="Palatino Linotype" w:hAnsi="Palatino Linotype" w:cs="Arial"/>
          <w:sz w:val="18"/>
        </w:rPr>
      </w:pPr>
    </w:p>
    <w:p w14:paraId="187B2565" w14:textId="77777777" w:rsidR="006977E2" w:rsidRPr="0095219C" w:rsidRDefault="006977E2" w:rsidP="006977E2">
      <w:pPr>
        <w:spacing w:line="276" w:lineRule="auto"/>
        <w:ind w:left="851" w:right="902"/>
        <w:jc w:val="both"/>
        <w:rPr>
          <w:rFonts w:ascii="Palatino Linotype" w:hAnsi="Palatino Linotype"/>
          <w:b/>
          <w:i/>
          <w:sz w:val="22"/>
          <w:szCs w:val="22"/>
          <w:u w:val="single"/>
        </w:rPr>
      </w:pPr>
      <w:r w:rsidRPr="0095219C">
        <w:rPr>
          <w:rFonts w:ascii="Palatino Linotype" w:hAnsi="Palatino Linotype"/>
          <w:b/>
          <w:i/>
          <w:sz w:val="22"/>
          <w:szCs w:val="22"/>
        </w:rPr>
        <w:t>“Artículo 20.</w:t>
      </w:r>
      <w:r w:rsidRPr="0095219C">
        <w:rPr>
          <w:rFonts w:ascii="Palatino Linotype" w:hAnsi="Palatino Linotype"/>
          <w:i/>
          <w:sz w:val="22"/>
          <w:szCs w:val="22"/>
        </w:rPr>
        <w:t xml:space="preserve"> Ante la negativa del acceso a la información o su inexistencia, </w:t>
      </w:r>
      <w:r w:rsidRPr="0095219C">
        <w:rPr>
          <w:rFonts w:ascii="Palatino Linotype" w:hAnsi="Palatino Linotype"/>
          <w:b/>
          <w:i/>
          <w:sz w:val="22"/>
          <w:szCs w:val="22"/>
          <w:u w:val="single"/>
        </w:rPr>
        <w:t>el sujeto obligado deberá demostrar que la información solicitada está prevista en alguna de las excepciones contenidas en esta Ley o, en su caso, demostrar que la información no se refiere a alguna de sus facultades, competencias o funciones.</w:t>
      </w:r>
    </w:p>
    <w:p w14:paraId="47565807" w14:textId="77777777" w:rsidR="006977E2" w:rsidRPr="0095219C" w:rsidRDefault="006977E2" w:rsidP="006977E2">
      <w:pPr>
        <w:spacing w:line="276" w:lineRule="auto"/>
        <w:ind w:left="851" w:right="902"/>
        <w:jc w:val="both"/>
        <w:rPr>
          <w:rFonts w:ascii="Palatino Linotype" w:hAnsi="Palatino Linotype"/>
          <w:i/>
          <w:sz w:val="22"/>
          <w:szCs w:val="22"/>
        </w:rPr>
      </w:pPr>
    </w:p>
    <w:p w14:paraId="567BD132" w14:textId="77777777" w:rsidR="006977E2" w:rsidRPr="0095219C" w:rsidRDefault="006977E2" w:rsidP="006977E2">
      <w:pPr>
        <w:spacing w:line="276" w:lineRule="auto"/>
        <w:ind w:left="851" w:right="902"/>
        <w:jc w:val="both"/>
        <w:rPr>
          <w:rFonts w:ascii="Palatino Linotype" w:hAnsi="Palatino Linotype"/>
          <w:i/>
          <w:sz w:val="22"/>
          <w:szCs w:val="22"/>
        </w:rPr>
      </w:pPr>
      <w:r w:rsidRPr="0095219C">
        <w:rPr>
          <w:rFonts w:ascii="Palatino Linotype" w:hAnsi="Palatino Linotype"/>
          <w:b/>
          <w:i/>
          <w:sz w:val="22"/>
          <w:szCs w:val="22"/>
        </w:rPr>
        <w:t>Artículo 23.</w:t>
      </w:r>
      <w:r w:rsidRPr="0095219C">
        <w:rPr>
          <w:rFonts w:ascii="Palatino Linotype" w:hAnsi="Palatino Linotype"/>
          <w:i/>
          <w:sz w:val="22"/>
          <w:szCs w:val="22"/>
        </w:rPr>
        <w:t xml:space="preserve"> Son sujetos obligados a transparentar y permitir el acceso a su información y proteger los datos personales que obren en su poder:</w:t>
      </w:r>
    </w:p>
    <w:p w14:paraId="67153E08" w14:textId="77777777" w:rsidR="006977E2" w:rsidRPr="0095219C" w:rsidRDefault="006977E2" w:rsidP="006977E2">
      <w:pPr>
        <w:spacing w:line="276" w:lineRule="auto"/>
        <w:ind w:left="851" w:right="902"/>
        <w:jc w:val="both"/>
        <w:rPr>
          <w:rFonts w:ascii="Palatino Linotype" w:hAnsi="Palatino Linotype"/>
          <w:i/>
          <w:sz w:val="22"/>
          <w:szCs w:val="22"/>
        </w:rPr>
      </w:pPr>
      <w:r w:rsidRPr="0095219C">
        <w:rPr>
          <w:rFonts w:ascii="Palatino Linotype" w:hAnsi="Palatino Linotype"/>
          <w:i/>
          <w:sz w:val="22"/>
          <w:szCs w:val="22"/>
        </w:rPr>
        <w:t>. . .</w:t>
      </w:r>
    </w:p>
    <w:p w14:paraId="34F9B510" w14:textId="77777777" w:rsidR="006977E2" w:rsidRPr="0095219C" w:rsidRDefault="006977E2" w:rsidP="006977E2">
      <w:pPr>
        <w:spacing w:line="276" w:lineRule="auto"/>
        <w:ind w:left="851" w:right="902"/>
        <w:jc w:val="both"/>
        <w:rPr>
          <w:rFonts w:ascii="Palatino Linotype" w:hAnsi="Palatino Linotype"/>
          <w:i/>
          <w:sz w:val="22"/>
          <w:szCs w:val="22"/>
        </w:rPr>
      </w:pPr>
      <w:r w:rsidRPr="0095219C">
        <w:rPr>
          <w:rFonts w:ascii="Palatino Linotype" w:hAnsi="Palatino Linotype"/>
          <w:i/>
          <w:sz w:val="22"/>
          <w:szCs w:val="22"/>
        </w:rPr>
        <w:t>V. Los órganos autónomos;</w:t>
      </w:r>
    </w:p>
    <w:p w14:paraId="6AA3FFD3" w14:textId="77777777" w:rsidR="006977E2" w:rsidRPr="0095219C" w:rsidRDefault="006977E2" w:rsidP="006977E2">
      <w:pPr>
        <w:spacing w:line="276" w:lineRule="auto"/>
        <w:ind w:left="851" w:right="902"/>
        <w:jc w:val="both"/>
        <w:rPr>
          <w:rFonts w:ascii="Palatino Linotype" w:hAnsi="Palatino Linotype"/>
          <w:i/>
          <w:sz w:val="22"/>
          <w:szCs w:val="22"/>
        </w:rPr>
      </w:pPr>
    </w:p>
    <w:p w14:paraId="309A39C3" w14:textId="77777777" w:rsidR="006977E2" w:rsidRPr="0095219C" w:rsidRDefault="006977E2" w:rsidP="006977E2">
      <w:pPr>
        <w:spacing w:line="276" w:lineRule="auto"/>
        <w:ind w:left="851" w:right="902"/>
        <w:jc w:val="both"/>
        <w:rPr>
          <w:rFonts w:ascii="Palatino Linotype" w:hAnsi="Palatino Linotype"/>
          <w:i/>
          <w:sz w:val="22"/>
          <w:szCs w:val="22"/>
        </w:rPr>
      </w:pPr>
      <w:r w:rsidRPr="0095219C">
        <w:rPr>
          <w:rFonts w:ascii="Palatino Linotype" w:hAnsi="Palatino Linotype"/>
          <w:b/>
          <w:i/>
          <w:sz w:val="22"/>
          <w:szCs w:val="22"/>
        </w:rPr>
        <w:t>Artículo 164.</w:t>
      </w:r>
      <w:r w:rsidRPr="0095219C">
        <w:rPr>
          <w:rFonts w:ascii="Palatino Linotype" w:hAnsi="Palatino Linotype"/>
          <w:i/>
          <w:sz w:val="22"/>
          <w:szCs w:val="22"/>
        </w:rPr>
        <w:t xml:space="preserve">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p w14:paraId="27A6CE33" w14:textId="77777777" w:rsidR="006977E2" w:rsidRPr="0095219C" w:rsidRDefault="006977E2" w:rsidP="006977E2">
      <w:pPr>
        <w:spacing w:line="276" w:lineRule="auto"/>
        <w:ind w:left="851" w:right="902"/>
        <w:jc w:val="both"/>
        <w:rPr>
          <w:rFonts w:ascii="Palatino Linotype" w:hAnsi="Palatino Linotype"/>
          <w:i/>
          <w:sz w:val="22"/>
          <w:szCs w:val="22"/>
        </w:rPr>
      </w:pPr>
    </w:p>
    <w:p w14:paraId="454144A2" w14:textId="77777777" w:rsidR="006977E2" w:rsidRPr="0095219C" w:rsidRDefault="006977E2" w:rsidP="006977E2">
      <w:pPr>
        <w:spacing w:line="360" w:lineRule="auto"/>
        <w:jc w:val="both"/>
        <w:rPr>
          <w:rFonts w:ascii="Palatino Linotype" w:hAnsi="Palatino Linotype" w:cs="Arial"/>
        </w:rPr>
      </w:pPr>
      <w:r w:rsidRPr="0095219C">
        <w:rPr>
          <w:rFonts w:ascii="Palatino Linotype" w:hAnsi="Palatino Linotype" w:cs="Arial"/>
        </w:rPr>
        <w:t>De lo expuesto, es que la Ley en cita, dispone la obligación de las autoridades a  garantizar la transparencia y el derecho humano de acceso a la información pública en posesión de los Sujetos Obligados.</w:t>
      </w:r>
    </w:p>
    <w:p w14:paraId="73F2C6FA" w14:textId="77777777" w:rsidR="006977E2" w:rsidRPr="0095219C" w:rsidRDefault="006977E2" w:rsidP="006977E2">
      <w:pPr>
        <w:spacing w:line="360" w:lineRule="auto"/>
        <w:jc w:val="both"/>
        <w:rPr>
          <w:rFonts w:ascii="Palatino Linotype" w:hAnsi="Palatino Linotype" w:cs="Arial"/>
        </w:rPr>
      </w:pPr>
    </w:p>
    <w:p w14:paraId="43C853A4" w14:textId="77777777" w:rsidR="006977E2" w:rsidRPr="0095219C" w:rsidRDefault="006977E2" w:rsidP="006977E2">
      <w:pPr>
        <w:spacing w:line="360" w:lineRule="auto"/>
        <w:jc w:val="both"/>
        <w:rPr>
          <w:rFonts w:ascii="Palatino Linotype" w:hAnsi="Palatino Linotype" w:cs="Arial"/>
        </w:rPr>
      </w:pPr>
      <w:r w:rsidRPr="0095219C">
        <w:rPr>
          <w:rFonts w:ascii="Palatino Linotype" w:hAnsi="Palatino Linotype" w:cs="Arial"/>
        </w:rPr>
        <w:lastRenderedPageBreak/>
        <w:t xml:space="preserve">Señala quienes son los Sujetos Obligados que deben sujetarse a la norma, que en el caso específico es el Tribunal de Justicia Administrativa del Estado de México, el cual debe de privilegiar el principio de máxima publicidad de la información. </w:t>
      </w:r>
    </w:p>
    <w:p w14:paraId="773D86ED" w14:textId="77777777" w:rsidR="006977E2" w:rsidRPr="0095219C" w:rsidRDefault="006977E2" w:rsidP="006977E2">
      <w:pPr>
        <w:spacing w:line="360" w:lineRule="auto"/>
        <w:jc w:val="both"/>
        <w:rPr>
          <w:rFonts w:ascii="Palatino Linotype" w:hAnsi="Palatino Linotype" w:cs="Arial"/>
        </w:rPr>
      </w:pPr>
    </w:p>
    <w:p w14:paraId="0E6E35D3" w14:textId="77777777" w:rsidR="006977E2" w:rsidRPr="0095219C" w:rsidRDefault="006977E2" w:rsidP="006977E2">
      <w:pPr>
        <w:spacing w:line="360" w:lineRule="auto"/>
        <w:jc w:val="both"/>
        <w:rPr>
          <w:rFonts w:ascii="Palatino Linotype" w:hAnsi="Palatino Linotype" w:cs="Arial"/>
        </w:rPr>
      </w:pPr>
      <w:r w:rsidRPr="0095219C">
        <w:rPr>
          <w:rFonts w:ascii="Palatino Linotype" w:hAnsi="Palatino Linotype" w:cs="Arial"/>
        </w:rPr>
        <w:t>Aunado, a lo anterior, este Órgano Garante en el ejercicio Constitucional de velar por el pleno cumplimiento del mandato para lo cual fue creado, verifica la plena observancia a lo dispuesto en la Ley de la materia.</w:t>
      </w:r>
    </w:p>
    <w:p w14:paraId="35139FB8" w14:textId="77777777" w:rsidR="006977E2" w:rsidRPr="0095219C" w:rsidRDefault="006977E2" w:rsidP="004E446A">
      <w:pPr>
        <w:spacing w:line="360" w:lineRule="auto"/>
        <w:jc w:val="both"/>
        <w:rPr>
          <w:rFonts w:ascii="Palatino Linotype" w:hAnsi="Palatino Linotype" w:cs="Arial"/>
        </w:rPr>
      </w:pPr>
    </w:p>
    <w:p w14:paraId="4CE314EF" w14:textId="77777777" w:rsidR="006977E2" w:rsidRPr="0095219C" w:rsidRDefault="006977E2" w:rsidP="004E446A">
      <w:pPr>
        <w:spacing w:line="360" w:lineRule="auto"/>
        <w:jc w:val="both"/>
        <w:rPr>
          <w:rFonts w:ascii="Palatino Linotype" w:hAnsi="Palatino Linotype" w:cs="Arial"/>
        </w:rPr>
      </w:pPr>
      <w:r w:rsidRPr="0095219C">
        <w:rPr>
          <w:rFonts w:ascii="Palatino Linotype" w:hAnsi="Palatino Linotype" w:cs="Arial"/>
        </w:rPr>
        <w:t>De lo anterior es dable ordenar una búsqueda exhaustiva y razonable de la información y entregue las sentencias requeridas en y haga entrega de las mismas en versión pública, cumpliendo las formalidades que para el caso específico y la normativa establecen y que ya se enunciaron en párrafos anteriores</w:t>
      </w:r>
      <w:r w:rsidR="002167FC" w:rsidRPr="0095219C">
        <w:rPr>
          <w:rFonts w:ascii="Palatino Linotype" w:hAnsi="Palatino Linotype" w:cs="Arial"/>
        </w:rPr>
        <w:t>,</w:t>
      </w:r>
      <w:r w:rsidRPr="0095219C">
        <w:rPr>
          <w:rFonts w:ascii="Palatino Linotype" w:hAnsi="Palatino Linotype" w:cs="Arial"/>
        </w:rPr>
        <w:t xml:space="preserve"> en este sentido se </w:t>
      </w:r>
      <w:r w:rsidRPr="0095219C">
        <w:rPr>
          <w:rFonts w:ascii="Palatino Linotype" w:hAnsi="Palatino Linotype" w:cs="Arial"/>
          <w:b/>
        </w:rPr>
        <w:t>MODIFICA</w:t>
      </w:r>
      <w:r w:rsidRPr="0095219C">
        <w:rPr>
          <w:rFonts w:ascii="Palatino Linotype" w:hAnsi="Palatino Linotype" w:cs="Arial"/>
        </w:rPr>
        <w:t xml:space="preserve"> la respuesta del </w:t>
      </w:r>
      <w:r w:rsidRPr="0095219C">
        <w:rPr>
          <w:rFonts w:ascii="Palatino Linotype" w:hAnsi="Palatino Linotype" w:cs="Arial"/>
          <w:b/>
        </w:rPr>
        <w:t>SUJETO OBLIGADO</w:t>
      </w:r>
      <w:r w:rsidR="002167FC" w:rsidRPr="0095219C">
        <w:rPr>
          <w:rFonts w:ascii="Palatino Linotype" w:hAnsi="Palatino Linotype" w:cs="Arial"/>
          <w:b/>
        </w:rPr>
        <w:t xml:space="preserve"> </w:t>
      </w:r>
      <w:r w:rsidR="002167FC" w:rsidRPr="0095219C">
        <w:rPr>
          <w:rFonts w:ascii="Palatino Linotype" w:hAnsi="Palatino Linotype" w:cs="Arial"/>
        </w:rPr>
        <w:t>y sólo para el caso de que hayan quedado firmes deberá el Comité de Trasparecía emitir el acuerdo de reserva respectivo, cumpliendo las formalidades que para el caso deben de seguir los Sujetos Obligados aplicando la prueba de daño y señalando el artículo 140, fracción VIII de la Ley de Transparencia y Acceso a la Información Pública del Estado de México y Municipios.</w:t>
      </w:r>
    </w:p>
    <w:p w14:paraId="3EA6EC6A" w14:textId="77777777" w:rsidR="006977E2" w:rsidRPr="0095219C" w:rsidRDefault="006977E2" w:rsidP="004E446A">
      <w:pPr>
        <w:spacing w:line="360" w:lineRule="auto"/>
        <w:jc w:val="both"/>
        <w:rPr>
          <w:rFonts w:ascii="Palatino Linotype" w:hAnsi="Palatino Linotype" w:cs="Arial"/>
        </w:rPr>
      </w:pPr>
    </w:p>
    <w:p w14:paraId="24C88550" w14:textId="77777777" w:rsidR="006977E2" w:rsidRPr="0095219C" w:rsidRDefault="006977E2" w:rsidP="004E446A">
      <w:pPr>
        <w:spacing w:line="360" w:lineRule="auto"/>
        <w:jc w:val="both"/>
        <w:rPr>
          <w:rFonts w:ascii="Palatino Linotype" w:hAnsi="Palatino Linotype" w:cs="Arial"/>
        </w:rPr>
      </w:pPr>
      <w:r w:rsidRPr="0095219C">
        <w:rPr>
          <w:rFonts w:ascii="Palatino Linotype" w:hAnsi="Palatino Linotype" w:cs="Arial"/>
        </w:rPr>
        <w:t xml:space="preserve">Por último y lo relativo al recurso </w:t>
      </w:r>
      <w:r w:rsidRPr="0095219C">
        <w:rPr>
          <w:rFonts w:ascii="Palatino Linotype" w:hAnsi="Palatino Linotype" w:cs="Arial"/>
          <w:b/>
        </w:rPr>
        <w:t>02118/INFOEM/IP/RR/2019</w:t>
      </w:r>
      <w:r w:rsidRPr="0095219C">
        <w:rPr>
          <w:rFonts w:ascii="Palatino Linotype" w:hAnsi="Palatino Linotype" w:cs="Arial"/>
        </w:rPr>
        <w:t xml:space="preserve"> el solicitante le requirió al </w:t>
      </w:r>
      <w:r w:rsidRPr="0095219C">
        <w:rPr>
          <w:rFonts w:ascii="Palatino Linotype" w:hAnsi="Palatino Linotype" w:cs="Arial"/>
          <w:b/>
        </w:rPr>
        <w:t>SUJETO OBLIGADO</w:t>
      </w:r>
      <w:r w:rsidRPr="0095219C">
        <w:rPr>
          <w:rFonts w:ascii="Palatino Linotype" w:hAnsi="Palatino Linotype" w:cs="Arial"/>
        </w:rPr>
        <w:t xml:space="preserve"> las actas de visitas que se realizaron y copias del libro de registro de ejecución de sentencias para los año</w:t>
      </w:r>
      <w:r w:rsidR="002167FC" w:rsidRPr="0095219C">
        <w:rPr>
          <w:rFonts w:ascii="Palatino Linotype" w:hAnsi="Palatino Linotype" w:cs="Arial"/>
        </w:rPr>
        <w:t xml:space="preserve">s de los años 2015, 2016, 2017 y </w:t>
      </w:r>
      <w:r w:rsidRPr="0095219C">
        <w:rPr>
          <w:rFonts w:ascii="Palatino Linotype" w:hAnsi="Palatino Linotype" w:cs="Arial"/>
        </w:rPr>
        <w:t>2018.</w:t>
      </w:r>
    </w:p>
    <w:p w14:paraId="3BAF09A2" w14:textId="77777777" w:rsidR="006977E2" w:rsidRPr="0095219C" w:rsidRDefault="006977E2" w:rsidP="004E446A">
      <w:pPr>
        <w:spacing w:line="360" w:lineRule="auto"/>
        <w:jc w:val="both"/>
        <w:rPr>
          <w:rFonts w:ascii="Palatino Linotype" w:hAnsi="Palatino Linotype" w:cs="Arial"/>
        </w:rPr>
      </w:pPr>
    </w:p>
    <w:p w14:paraId="45114ED6" w14:textId="77777777" w:rsidR="006977E2" w:rsidRPr="0095219C" w:rsidRDefault="006977E2" w:rsidP="004E446A">
      <w:pPr>
        <w:spacing w:line="360" w:lineRule="auto"/>
        <w:jc w:val="both"/>
        <w:rPr>
          <w:rFonts w:ascii="Palatino Linotype" w:hAnsi="Palatino Linotype" w:cs="Arial"/>
        </w:rPr>
      </w:pPr>
      <w:r w:rsidRPr="0095219C">
        <w:rPr>
          <w:rFonts w:ascii="Palatino Linotype" w:hAnsi="Palatino Linotype" w:cs="Arial"/>
        </w:rPr>
        <w:lastRenderedPageBreak/>
        <w:t>Para lo cual</w:t>
      </w:r>
      <w:r w:rsidR="002167FC" w:rsidRPr="0095219C">
        <w:rPr>
          <w:rFonts w:ascii="Palatino Linotype" w:hAnsi="Palatino Linotype" w:cs="Arial"/>
        </w:rPr>
        <w:t>,</w:t>
      </w:r>
      <w:r w:rsidRPr="0095219C">
        <w:rPr>
          <w:rFonts w:ascii="Palatino Linotype" w:hAnsi="Palatino Linotype" w:cs="Arial"/>
        </w:rPr>
        <w:t xml:space="preserve"> en respuesta</w:t>
      </w:r>
      <w:r w:rsidR="002167FC" w:rsidRPr="0095219C">
        <w:rPr>
          <w:rFonts w:ascii="Palatino Linotype" w:hAnsi="Palatino Linotype" w:cs="Arial"/>
        </w:rPr>
        <w:t>,</w:t>
      </w:r>
      <w:r w:rsidRPr="0095219C">
        <w:rPr>
          <w:rFonts w:ascii="Palatino Linotype" w:hAnsi="Palatino Linotype" w:cs="Arial"/>
        </w:rPr>
        <w:t xml:space="preserve"> le anexó las actas de visita de verificación de los años 2015, 2016 y la primera de 2017, manifestando que el Comité de</w:t>
      </w:r>
      <w:r w:rsidR="00F5340C" w:rsidRPr="0095219C">
        <w:rPr>
          <w:rFonts w:ascii="Palatino Linotype" w:hAnsi="Palatino Linotype" w:cs="Arial"/>
        </w:rPr>
        <w:t xml:space="preserve"> Transparencia declaró</w:t>
      </w:r>
      <w:r w:rsidRPr="0095219C">
        <w:rPr>
          <w:rFonts w:ascii="Palatino Linotype" w:hAnsi="Palatino Linotype" w:cs="Arial"/>
        </w:rPr>
        <w:t xml:space="preserve"> la inexistencia de las subsecuentes de 2017, ello en virtud de que se realizaron de </w:t>
      </w:r>
      <w:r w:rsidR="002167FC" w:rsidRPr="0095219C">
        <w:rPr>
          <w:rFonts w:ascii="Palatino Linotype" w:hAnsi="Palatino Linotype" w:cs="Arial"/>
        </w:rPr>
        <w:t>manera virtual de igual forma só</w:t>
      </w:r>
      <w:r w:rsidRPr="0095219C">
        <w:rPr>
          <w:rFonts w:ascii="Palatino Linotype" w:hAnsi="Palatino Linotype" w:cs="Arial"/>
        </w:rPr>
        <w:t xml:space="preserve">lo se </w:t>
      </w:r>
      <w:r w:rsidR="002167FC" w:rsidRPr="0095219C">
        <w:rPr>
          <w:rFonts w:ascii="Palatino Linotype" w:hAnsi="Palatino Linotype" w:cs="Arial"/>
        </w:rPr>
        <w:t>señaló</w:t>
      </w:r>
      <w:r w:rsidRPr="0095219C">
        <w:rPr>
          <w:rFonts w:ascii="Palatino Linotype" w:hAnsi="Palatino Linotype" w:cs="Arial"/>
        </w:rPr>
        <w:t xml:space="preserve"> de una vista de 2018 y ya no se pronunció de l</w:t>
      </w:r>
      <w:r w:rsidR="00F5340C" w:rsidRPr="0095219C">
        <w:rPr>
          <w:rFonts w:ascii="Palatino Linotype" w:hAnsi="Palatino Linotype" w:cs="Arial"/>
        </w:rPr>
        <w:t>as otras; sin embargo no adjuntó</w:t>
      </w:r>
      <w:r w:rsidRPr="0095219C">
        <w:rPr>
          <w:rFonts w:ascii="Palatino Linotype" w:hAnsi="Palatino Linotype" w:cs="Arial"/>
        </w:rPr>
        <w:t xml:space="preserve"> el Acuerdo respectivo, atento a ello es importante señalar que de acuerdo al estudio previamente establecido en el cuerpo de la presente resolución, es que debe ordenarse una búsqueda exhaustiva y razonable de la información y haga entrega de las mismas al particular y sólo para el caso de que no obren en los archivos deberá declarar la inexistencia de la mismas; toda vez que de acuerdo a sus atribuciones y funciones debe contar con las mismas, de igual forma referente al libro de control e cumplimiento de sentencias lo adjunt</w:t>
      </w:r>
      <w:r w:rsidR="00F5340C" w:rsidRPr="0095219C">
        <w:rPr>
          <w:rFonts w:ascii="Palatino Linotype" w:hAnsi="Palatino Linotype" w:cs="Arial"/>
        </w:rPr>
        <w:t>ó</w:t>
      </w:r>
      <w:r w:rsidRPr="0095219C">
        <w:rPr>
          <w:rFonts w:ascii="Palatino Linotype" w:hAnsi="Palatino Linotype" w:cs="Arial"/>
        </w:rPr>
        <w:t xml:space="preserve"> en </w:t>
      </w:r>
      <w:r w:rsidR="00F5340C" w:rsidRPr="0095219C">
        <w:rPr>
          <w:rFonts w:ascii="Palatino Linotype" w:hAnsi="Palatino Linotype" w:cs="Arial"/>
        </w:rPr>
        <w:t>versión pública;</w:t>
      </w:r>
      <w:r w:rsidRPr="0095219C">
        <w:rPr>
          <w:rFonts w:ascii="Palatino Linotype" w:hAnsi="Palatino Linotype" w:cs="Arial"/>
        </w:rPr>
        <w:t xml:space="preserve"> sin embargo</w:t>
      </w:r>
      <w:r w:rsidR="00F5340C" w:rsidRPr="0095219C">
        <w:rPr>
          <w:rFonts w:ascii="Palatino Linotype" w:hAnsi="Palatino Linotype" w:cs="Arial"/>
        </w:rPr>
        <w:t>,</w:t>
      </w:r>
      <w:r w:rsidRPr="0095219C">
        <w:rPr>
          <w:rFonts w:ascii="Palatino Linotype" w:hAnsi="Palatino Linotype" w:cs="Arial"/>
        </w:rPr>
        <w:t xml:space="preserve"> no se da certeza jurídica del porque se testaron o suprimió información por lo que se debe ordenar el Acuerdo del Comité debidamente fundado y motivado, razón por la cual se </w:t>
      </w:r>
      <w:r w:rsidRPr="0095219C">
        <w:rPr>
          <w:rFonts w:ascii="Palatino Linotype" w:hAnsi="Palatino Linotype" w:cs="Arial"/>
          <w:b/>
        </w:rPr>
        <w:t>MODIFICA</w:t>
      </w:r>
      <w:r w:rsidRPr="0095219C">
        <w:rPr>
          <w:rFonts w:ascii="Palatino Linotype" w:hAnsi="Palatino Linotype" w:cs="Arial"/>
        </w:rPr>
        <w:t xml:space="preserve"> la respuesta del </w:t>
      </w:r>
      <w:r w:rsidRPr="0095219C">
        <w:rPr>
          <w:rFonts w:ascii="Palatino Linotype" w:hAnsi="Palatino Linotype" w:cs="Arial"/>
          <w:b/>
        </w:rPr>
        <w:t>SUJETO OBLIGADO</w:t>
      </w:r>
      <w:r w:rsidRPr="0095219C">
        <w:rPr>
          <w:rFonts w:ascii="Palatino Linotype" w:hAnsi="Palatino Linotype" w:cs="Arial"/>
        </w:rPr>
        <w:t>.</w:t>
      </w:r>
    </w:p>
    <w:p w14:paraId="440A506B" w14:textId="77777777" w:rsidR="006977E2" w:rsidRPr="0095219C" w:rsidRDefault="006977E2" w:rsidP="004E446A">
      <w:pPr>
        <w:spacing w:line="360" w:lineRule="auto"/>
        <w:jc w:val="both"/>
        <w:rPr>
          <w:rFonts w:ascii="Palatino Linotype" w:hAnsi="Palatino Linotype" w:cs="Arial"/>
        </w:rPr>
      </w:pPr>
    </w:p>
    <w:p w14:paraId="5ABBE931" w14:textId="77777777" w:rsidR="006977E2" w:rsidRPr="0095219C" w:rsidRDefault="006977E2" w:rsidP="004E446A">
      <w:pPr>
        <w:spacing w:line="360" w:lineRule="auto"/>
        <w:jc w:val="both"/>
        <w:rPr>
          <w:rFonts w:ascii="Palatino Linotype" w:hAnsi="Palatino Linotype" w:cs="Arial"/>
        </w:rPr>
      </w:pPr>
      <w:r w:rsidRPr="0095219C">
        <w:rPr>
          <w:rFonts w:ascii="Palatino Linotype" w:hAnsi="Palatino Linotype" w:cs="Arial"/>
        </w:rPr>
        <w:t>Ahora, analizaremos los presentes medio de impugnación que se insertan en la presente tabla:</w:t>
      </w:r>
    </w:p>
    <w:p w14:paraId="75EDF236" w14:textId="77777777" w:rsidR="006977E2" w:rsidRPr="0095219C" w:rsidRDefault="006977E2" w:rsidP="004E446A">
      <w:pPr>
        <w:spacing w:line="360" w:lineRule="auto"/>
        <w:jc w:val="both"/>
        <w:rPr>
          <w:rFonts w:ascii="Palatino Linotype" w:hAnsi="Palatino Linotype" w:cs="Arial"/>
        </w:rPr>
      </w:pPr>
    </w:p>
    <w:tbl>
      <w:tblPr>
        <w:tblStyle w:val="Tablaconcuadrcula"/>
        <w:tblW w:w="8926" w:type="dxa"/>
        <w:tblLayout w:type="fixed"/>
        <w:tblLook w:val="04A0" w:firstRow="1" w:lastRow="0" w:firstColumn="1" w:lastColumn="0" w:noHBand="0" w:noVBand="1"/>
      </w:tblPr>
      <w:tblGrid>
        <w:gridCol w:w="2263"/>
        <w:gridCol w:w="1806"/>
        <w:gridCol w:w="1688"/>
        <w:gridCol w:w="1893"/>
        <w:gridCol w:w="1276"/>
      </w:tblGrid>
      <w:tr w:rsidR="006977E2" w:rsidRPr="0095219C" w14:paraId="1CBC25D8" w14:textId="77777777" w:rsidTr="006977E2">
        <w:tc>
          <w:tcPr>
            <w:tcW w:w="2263" w:type="dxa"/>
            <w:shd w:val="clear" w:color="auto" w:fill="D9D9D9" w:themeFill="background1" w:themeFillShade="D9"/>
          </w:tcPr>
          <w:p w14:paraId="4471F3A8" w14:textId="77777777" w:rsidR="006977E2" w:rsidRPr="0095219C" w:rsidRDefault="006977E2" w:rsidP="000C01D2">
            <w:pPr>
              <w:spacing w:line="360" w:lineRule="auto"/>
              <w:jc w:val="both"/>
              <w:rPr>
                <w:rFonts w:ascii="Palatino Linotype" w:hAnsi="Palatino Linotype" w:cs="Arial"/>
                <w:sz w:val="18"/>
                <w:szCs w:val="18"/>
              </w:rPr>
            </w:pPr>
            <w:r w:rsidRPr="0095219C">
              <w:rPr>
                <w:rFonts w:ascii="Palatino Linotype" w:hAnsi="Palatino Linotype" w:cs="Arial"/>
                <w:sz w:val="18"/>
                <w:szCs w:val="18"/>
              </w:rPr>
              <w:t>Recurso de Revisión</w:t>
            </w:r>
          </w:p>
        </w:tc>
        <w:tc>
          <w:tcPr>
            <w:tcW w:w="1806" w:type="dxa"/>
            <w:shd w:val="clear" w:color="auto" w:fill="D9D9D9" w:themeFill="background1" w:themeFillShade="D9"/>
          </w:tcPr>
          <w:p w14:paraId="629D5F8D" w14:textId="77777777" w:rsidR="006977E2" w:rsidRPr="0095219C" w:rsidRDefault="006977E2" w:rsidP="000C01D2">
            <w:pPr>
              <w:spacing w:line="360" w:lineRule="auto"/>
              <w:jc w:val="both"/>
              <w:rPr>
                <w:rFonts w:ascii="Palatino Linotype" w:hAnsi="Palatino Linotype" w:cs="Arial"/>
                <w:sz w:val="18"/>
                <w:szCs w:val="18"/>
              </w:rPr>
            </w:pPr>
            <w:r w:rsidRPr="0095219C">
              <w:rPr>
                <w:rFonts w:ascii="Palatino Linotype" w:hAnsi="Palatino Linotype" w:cs="Arial"/>
                <w:sz w:val="18"/>
                <w:szCs w:val="18"/>
              </w:rPr>
              <w:t>Solicitud</w:t>
            </w:r>
          </w:p>
        </w:tc>
        <w:tc>
          <w:tcPr>
            <w:tcW w:w="1688" w:type="dxa"/>
            <w:shd w:val="clear" w:color="auto" w:fill="D9D9D9" w:themeFill="background1" w:themeFillShade="D9"/>
          </w:tcPr>
          <w:p w14:paraId="4A67972A" w14:textId="77777777" w:rsidR="006977E2" w:rsidRPr="0095219C" w:rsidRDefault="006977E2" w:rsidP="000C01D2">
            <w:pPr>
              <w:spacing w:line="360" w:lineRule="auto"/>
              <w:jc w:val="both"/>
              <w:rPr>
                <w:rFonts w:ascii="Palatino Linotype" w:hAnsi="Palatino Linotype" w:cs="Arial"/>
                <w:sz w:val="18"/>
                <w:szCs w:val="18"/>
              </w:rPr>
            </w:pPr>
            <w:r w:rsidRPr="0095219C">
              <w:rPr>
                <w:rFonts w:ascii="Palatino Linotype" w:hAnsi="Palatino Linotype" w:cs="Arial"/>
                <w:sz w:val="18"/>
                <w:szCs w:val="18"/>
              </w:rPr>
              <w:t>Respuesta</w:t>
            </w:r>
          </w:p>
        </w:tc>
        <w:tc>
          <w:tcPr>
            <w:tcW w:w="1893" w:type="dxa"/>
            <w:shd w:val="clear" w:color="auto" w:fill="D9D9D9" w:themeFill="background1" w:themeFillShade="D9"/>
          </w:tcPr>
          <w:p w14:paraId="031EF22A" w14:textId="77777777" w:rsidR="006977E2" w:rsidRPr="0095219C" w:rsidRDefault="006977E2" w:rsidP="000C01D2">
            <w:pPr>
              <w:spacing w:line="360" w:lineRule="auto"/>
              <w:jc w:val="both"/>
              <w:rPr>
                <w:rFonts w:ascii="Palatino Linotype" w:hAnsi="Palatino Linotype" w:cs="Arial"/>
                <w:sz w:val="18"/>
                <w:szCs w:val="18"/>
              </w:rPr>
            </w:pPr>
            <w:r w:rsidRPr="0095219C">
              <w:rPr>
                <w:rFonts w:ascii="Palatino Linotype" w:hAnsi="Palatino Linotype" w:cs="Arial"/>
                <w:sz w:val="18"/>
                <w:szCs w:val="18"/>
              </w:rPr>
              <w:t>Informe Justificado y alcance al mismo</w:t>
            </w:r>
          </w:p>
        </w:tc>
        <w:tc>
          <w:tcPr>
            <w:tcW w:w="1276" w:type="dxa"/>
            <w:shd w:val="clear" w:color="auto" w:fill="D9D9D9" w:themeFill="background1" w:themeFillShade="D9"/>
          </w:tcPr>
          <w:p w14:paraId="553CE8CF" w14:textId="77777777" w:rsidR="006977E2" w:rsidRPr="0095219C" w:rsidRDefault="006977E2" w:rsidP="006977E2">
            <w:pPr>
              <w:spacing w:line="360" w:lineRule="auto"/>
              <w:ind w:right="270"/>
              <w:jc w:val="both"/>
              <w:rPr>
                <w:rFonts w:ascii="Palatino Linotype" w:hAnsi="Palatino Linotype" w:cs="Arial"/>
                <w:sz w:val="18"/>
                <w:szCs w:val="18"/>
              </w:rPr>
            </w:pPr>
            <w:r w:rsidRPr="0095219C">
              <w:rPr>
                <w:rFonts w:ascii="Palatino Linotype" w:hAnsi="Palatino Linotype" w:cs="Arial"/>
                <w:sz w:val="18"/>
                <w:szCs w:val="18"/>
              </w:rPr>
              <w:t>Cumple</w:t>
            </w:r>
          </w:p>
        </w:tc>
      </w:tr>
      <w:tr w:rsidR="006977E2" w:rsidRPr="0095219C" w14:paraId="12F96412" w14:textId="77777777" w:rsidTr="006977E2">
        <w:tc>
          <w:tcPr>
            <w:tcW w:w="2263" w:type="dxa"/>
          </w:tcPr>
          <w:p w14:paraId="79049560" w14:textId="77777777" w:rsidR="006977E2" w:rsidRPr="0095219C" w:rsidRDefault="006977E2" w:rsidP="004E446A">
            <w:pPr>
              <w:spacing w:line="360" w:lineRule="auto"/>
              <w:jc w:val="both"/>
              <w:rPr>
                <w:rFonts w:ascii="Palatino Linotype" w:hAnsi="Palatino Linotype" w:cs="Arial"/>
                <w:sz w:val="16"/>
                <w:szCs w:val="16"/>
              </w:rPr>
            </w:pPr>
            <w:r w:rsidRPr="0095219C">
              <w:rPr>
                <w:rFonts w:ascii="Palatino Linotype" w:hAnsi="Palatino Linotype" w:cs="Arial"/>
                <w:sz w:val="16"/>
                <w:szCs w:val="16"/>
              </w:rPr>
              <w:t>01434/INFOEM/IP/RR/2019</w:t>
            </w:r>
          </w:p>
        </w:tc>
        <w:tc>
          <w:tcPr>
            <w:tcW w:w="1806" w:type="dxa"/>
          </w:tcPr>
          <w:p w14:paraId="3FE36FC6" w14:textId="77777777" w:rsidR="006977E2" w:rsidRPr="0095219C" w:rsidRDefault="006977E2" w:rsidP="000C01D2">
            <w:pPr>
              <w:spacing w:line="360" w:lineRule="auto"/>
              <w:jc w:val="both"/>
              <w:rPr>
                <w:rFonts w:ascii="Verdana" w:hAnsi="Verdana"/>
                <w:color w:val="000000"/>
                <w:sz w:val="14"/>
                <w:szCs w:val="14"/>
              </w:rPr>
            </w:pPr>
            <w:r w:rsidRPr="0095219C">
              <w:rPr>
                <w:rFonts w:ascii="Verdana" w:hAnsi="Verdana"/>
                <w:b/>
                <w:color w:val="000000"/>
                <w:sz w:val="14"/>
                <w:szCs w:val="14"/>
              </w:rPr>
              <w:t>Quinta Sala Regional del Tribunal de Justicia Administrativa del Estado de México</w:t>
            </w:r>
            <w:r w:rsidRPr="0095219C">
              <w:rPr>
                <w:rFonts w:ascii="Verdana" w:hAnsi="Verdana"/>
                <w:color w:val="000000"/>
                <w:sz w:val="14"/>
                <w:szCs w:val="14"/>
              </w:rPr>
              <w:t xml:space="preserve"> </w:t>
            </w:r>
          </w:p>
          <w:p w14:paraId="1343C7FD" w14:textId="77777777" w:rsidR="006977E2" w:rsidRPr="0095219C" w:rsidRDefault="006977E2" w:rsidP="004E446A">
            <w:pPr>
              <w:spacing w:line="360" w:lineRule="auto"/>
              <w:jc w:val="both"/>
              <w:rPr>
                <w:rFonts w:ascii="Verdana" w:hAnsi="Verdana"/>
                <w:color w:val="000000"/>
                <w:sz w:val="14"/>
                <w:szCs w:val="14"/>
              </w:rPr>
            </w:pPr>
            <w:r w:rsidRPr="0095219C">
              <w:rPr>
                <w:rFonts w:ascii="Verdana" w:hAnsi="Verdana"/>
                <w:color w:val="000000"/>
                <w:sz w:val="14"/>
                <w:szCs w:val="14"/>
              </w:rPr>
              <w:t xml:space="preserve">1.- Cuantos números de amparos se han </w:t>
            </w:r>
            <w:r w:rsidRPr="0095219C">
              <w:rPr>
                <w:rFonts w:ascii="Verdana" w:hAnsi="Verdana"/>
                <w:color w:val="000000"/>
                <w:sz w:val="14"/>
                <w:szCs w:val="14"/>
              </w:rPr>
              <w:lastRenderedPageBreak/>
              <w:t>interpuesto en contra de la Sala Regional y el tercero Jefe De Los Cuerpos De Guardias De Seguridad Industrial, Bancaria Y Comercial Del Valle Cuautitlán-Texcoco, Del Valle De Toluca Y Vigilancia Auxiliar Y Urbana Del Estado De México de los años 2015, 2016, 2017, 2018.</w:t>
            </w:r>
          </w:p>
          <w:p w14:paraId="2A5BEC35" w14:textId="77777777" w:rsidR="006977E2" w:rsidRPr="0095219C" w:rsidRDefault="006977E2" w:rsidP="004E446A">
            <w:pPr>
              <w:spacing w:line="360" w:lineRule="auto"/>
              <w:jc w:val="both"/>
              <w:rPr>
                <w:rFonts w:ascii="Verdana" w:hAnsi="Verdana"/>
                <w:color w:val="000000"/>
                <w:sz w:val="14"/>
                <w:szCs w:val="14"/>
              </w:rPr>
            </w:pPr>
            <w:r w:rsidRPr="0095219C">
              <w:rPr>
                <w:rFonts w:ascii="Verdana" w:hAnsi="Verdana"/>
                <w:color w:val="000000"/>
                <w:sz w:val="14"/>
                <w:szCs w:val="14"/>
              </w:rPr>
              <w:t xml:space="preserve">2.-Juicios se presentó amparo en contra de la Sala Regional y el tercero Jefe De Los Cuerpos De Guardias De Seguridad Industrial, Bancaria Y Comercial Del Valle Cuautitlán-Texcoco, Del Valle De Toluca Y Vigilancia Auxiliar Y Urbana Del Estado De México de los años 2015, 2016, 2017, 2018. </w:t>
            </w:r>
          </w:p>
          <w:p w14:paraId="2381890B" w14:textId="77777777" w:rsidR="006977E2" w:rsidRPr="0095219C" w:rsidRDefault="006977E2" w:rsidP="004E446A">
            <w:pPr>
              <w:spacing w:line="360" w:lineRule="auto"/>
              <w:jc w:val="both"/>
              <w:rPr>
                <w:rFonts w:ascii="Verdana" w:hAnsi="Verdana"/>
                <w:color w:val="000000"/>
                <w:sz w:val="14"/>
                <w:szCs w:val="14"/>
              </w:rPr>
            </w:pPr>
            <w:r w:rsidRPr="0095219C">
              <w:rPr>
                <w:rFonts w:ascii="Verdana" w:hAnsi="Verdana"/>
                <w:color w:val="000000"/>
                <w:sz w:val="14"/>
                <w:szCs w:val="14"/>
              </w:rPr>
              <w:t xml:space="preserve">3.-Juicios se otorgó o negó amparo en contra de la Sala Regional y el tercero Jefe De Los Cuerpos De Guardias De Seguridad Industrial, Bancaria Y Comercial Del Valle Cuautitlán-Texcoco, Del Valle De Toluca Y Vigilancia Auxiliar Y Urbana Del Estado De México de los años 2015, 2016, 2017, 2018. </w:t>
            </w:r>
          </w:p>
          <w:p w14:paraId="3B733207" w14:textId="77777777" w:rsidR="006977E2" w:rsidRPr="0095219C" w:rsidRDefault="006977E2" w:rsidP="004E446A">
            <w:pPr>
              <w:spacing w:line="360" w:lineRule="auto"/>
              <w:jc w:val="both"/>
              <w:rPr>
                <w:rFonts w:ascii="Palatino Linotype" w:hAnsi="Palatino Linotype" w:cs="Arial"/>
                <w:sz w:val="18"/>
                <w:szCs w:val="18"/>
              </w:rPr>
            </w:pPr>
            <w:r w:rsidRPr="0095219C">
              <w:rPr>
                <w:rFonts w:ascii="Verdana" w:hAnsi="Verdana"/>
                <w:color w:val="000000"/>
                <w:sz w:val="14"/>
                <w:szCs w:val="14"/>
              </w:rPr>
              <w:lastRenderedPageBreak/>
              <w:t>4.- copia del libro de registro de juicios de amparo de la Quinta Sala Regional de los años 2015, 2016, 2017, 2018.</w:t>
            </w:r>
          </w:p>
        </w:tc>
        <w:tc>
          <w:tcPr>
            <w:tcW w:w="1688" w:type="dxa"/>
          </w:tcPr>
          <w:p w14:paraId="4D5317E0" w14:textId="77777777" w:rsidR="006977E2" w:rsidRPr="0095219C" w:rsidRDefault="006977E2" w:rsidP="000C01D2">
            <w:pPr>
              <w:spacing w:line="360" w:lineRule="auto"/>
              <w:jc w:val="both"/>
              <w:rPr>
                <w:rFonts w:ascii="Verdana" w:hAnsi="Verdana"/>
                <w:color w:val="000000"/>
                <w:sz w:val="14"/>
                <w:szCs w:val="14"/>
              </w:rPr>
            </w:pPr>
            <w:r w:rsidRPr="0095219C">
              <w:rPr>
                <w:rFonts w:ascii="Verdana" w:hAnsi="Verdana"/>
                <w:color w:val="000000"/>
                <w:sz w:val="14"/>
                <w:szCs w:val="14"/>
              </w:rPr>
              <w:lastRenderedPageBreak/>
              <w:t xml:space="preserve">En respuesta le manifestó que en esa Sala regional no se tiene registro de ningún juicio que se hayan tramitado por lo manifestado en las </w:t>
            </w:r>
            <w:r w:rsidRPr="0095219C">
              <w:rPr>
                <w:rFonts w:ascii="Verdana" w:hAnsi="Verdana"/>
                <w:color w:val="000000"/>
                <w:sz w:val="14"/>
                <w:szCs w:val="14"/>
              </w:rPr>
              <w:lastRenderedPageBreak/>
              <w:t>solicitudes de acceso a la información pública</w:t>
            </w:r>
          </w:p>
          <w:p w14:paraId="07C7C458" w14:textId="77777777" w:rsidR="006977E2" w:rsidRPr="0095219C" w:rsidRDefault="006977E2" w:rsidP="000C01D2">
            <w:pPr>
              <w:spacing w:line="360" w:lineRule="auto"/>
              <w:jc w:val="both"/>
              <w:rPr>
                <w:rFonts w:ascii="Verdana" w:hAnsi="Verdana"/>
                <w:color w:val="000000"/>
                <w:sz w:val="14"/>
                <w:szCs w:val="14"/>
              </w:rPr>
            </w:pPr>
          </w:p>
          <w:p w14:paraId="15C420E3" w14:textId="77777777" w:rsidR="006977E2" w:rsidRPr="0095219C" w:rsidRDefault="006977E2" w:rsidP="004E446A">
            <w:pPr>
              <w:spacing w:line="360" w:lineRule="auto"/>
              <w:jc w:val="both"/>
              <w:rPr>
                <w:rFonts w:ascii="Verdana" w:hAnsi="Verdana"/>
                <w:color w:val="000000"/>
                <w:sz w:val="14"/>
                <w:szCs w:val="14"/>
              </w:rPr>
            </w:pPr>
            <w:r w:rsidRPr="0095219C">
              <w:rPr>
                <w:rFonts w:ascii="Verdana" w:hAnsi="Verdana"/>
                <w:color w:val="000000"/>
                <w:sz w:val="14"/>
                <w:szCs w:val="14"/>
              </w:rPr>
              <w:t>En relación a las copias del libro requerido, le señaló que podrá acudir a las oficinas que ocupa el servidor público habilitado competente a efecto de recogerlas en términos de lo que disponen los artículos 20 del Código de Procedimientos Administrativos del Estado de México, y 73 Fracción I y 106 del Código</w:t>
            </w:r>
          </w:p>
          <w:p w14:paraId="202E71CB" w14:textId="77777777" w:rsidR="006977E2" w:rsidRPr="0095219C" w:rsidRDefault="006977E2" w:rsidP="004E446A">
            <w:pPr>
              <w:spacing w:line="360" w:lineRule="auto"/>
              <w:jc w:val="both"/>
              <w:rPr>
                <w:rFonts w:ascii="Verdana" w:hAnsi="Verdana"/>
                <w:color w:val="000000"/>
                <w:sz w:val="14"/>
                <w:szCs w:val="14"/>
              </w:rPr>
            </w:pPr>
            <w:r w:rsidRPr="0095219C">
              <w:rPr>
                <w:rFonts w:ascii="Verdana" w:hAnsi="Verdana"/>
                <w:color w:val="000000"/>
                <w:sz w:val="14"/>
                <w:szCs w:val="14"/>
              </w:rPr>
              <w:t>Financiero, ambos ordenamientos del Estado de México.</w:t>
            </w:r>
          </w:p>
        </w:tc>
        <w:tc>
          <w:tcPr>
            <w:tcW w:w="1893" w:type="dxa"/>
          </w:tcPr>
          <w:p w14:paraId="30D03D9B" w14:textId="77777777" w:rsidR="006977E2" w:rsidRPr="0095219C" w:rsidRDefault="006977E2" w:rsidP="00105604">
            <w:pPr>
              <w:spacing w:line="360" w:lineRule="auto"/>
              <w:jc w:val="both"/>
              <w:rPr>
                <w:rFonts w:ascii="Verdana" w:hAnsi="Verdana"/>
                <w:color w:val="000000"/>
                <w:sz w:val="14"/>
                <w:szCs w:val="14"/>
              </w:rPr>
            </w:pPr>
            <w:r w:rsidRPr="0095219C">
              <w:rPr>
                <w:rFonts w:ascii="Verdana" w:hAnsi="Verdana"/>
                <w:color w:val="000000"/>
                <w:sz w:val="14"/>
                <w:szCs w:val="14"/>
              </w:rPr>
              <w:lastRenderedPageBreak/>
              <w:t>Le anexo copia digitalizada del libro de registro de juicios de amparo de la Quinta Sala Regional de los años 2015, 2016, 2017, 2018.</w:t>
            </w:r>
          </w:p>
          <w:p w14:paraId="3FD83A60" w14:textId="77777777" w:rsidR="006977E2" w:rsidRPr="0095219C" w:rsidRDefault="006977E2" w:rsidP="00105604">
            <w:pPr>
              <w:spacing w:line="360" w:lineRule="auto"/>
              <w:jc w:val="both"/>
              <w:rPr>
                <w:rFonts w:ascii="Verdana" w:hAnsi="Verdana"/>
                <w:color w:val="000000"/>
                <w:sz w:val="14"/>
                <w:szCs w:val="14"/>
              </w:rPr>
            </w:pPr>
            <w:r w:rsidRPr="0095219C">
              <w:rPr>
                <w:rFonts w:ascii="Verdana" w:hAnsi="Verdana"/>
                <w:color w:val="000000"/>
                <w:sz w:val="14"/>
                <w:szCs w:val="14"/>
              </w:rPr>
              <w:lastRenderedPageBreak/>
              <w:t xml:space="preserve">Así como también remitió el Acta del Comité de Transparencia que sustenta la versión pública del libro en cuestión. </w:t>
            </w:r>
          </w:p>
          <w:p w14:paraId="65445142" w14:textId="77777777" w:rsidR="006977E2" w:rsidRPr="0095219C" w:rsidRDefault="006977E2" w:rsidP="00105604">
            <w:pPr>
              <w:spacing w:line="360" w:lineRule="auto"/>
              <w:jc w:val="both"/>
              <w:rPr>
                <w:rFonts w:ascii="Verdana" w:hAnsi="Verdana"/>
                <w:color w:val="000000"/>
                <w:sz w:val="14"/>
                <w:szCs w:val="14"/>
              </w:rPr>
            </w:pPr>
          </w:p>
          <w:p w14:paraId="08EE4FC2" w14:textId="77777777" w:rsidR="006977E2" w:rsidRPr="0095219C" w:rsidRDefault="006977E2" w:rsidP="00105604">
            <w:pPr>
              <w:spacing w:line="360" w:lineRule="auto"/>
              <w:jc w:val="both"/>
              <w:rPr>
                <w:rFonts w:ascii="Verdana" w:hAnsi="Verdana"/>
                <w:color w:val="000000"/>
                <w:sz w:val="14"/>
                <w:szCs w:val="14"/>
              </w:rPr>
            </w:pPr>
          </w:p>
        </w:tc>
        <w:tc>
          <w:tcPr>
            <w:tcW w:w="1276" w:type="dxa"/>
          </w:tcPr>
          <w:p w14:paraId="397685D7" w14:textId="77777777" w:rsidR="006977E2" w:rsidRPr="0095219C" w:rsidRDefault="006977E2" w:rsidP="000C01D2">
            <w:pPr>
              <w:spacing w:line="360" w:lineRule="auto"/>
              <w:jc w:val="both"/>
              <w:rPr>
                <w:rFonts w:ascii="Verdana" w:hAnsi="Verdana"/>
                <w:color w:val="000000"/>
                <w:sz w:val="14"/>
                <w:szCs w:val="14"/>
              </w:rPr>
            </w:pPr>
            <w:r w:rsidRPr="0095219C">
              <w:rPr>
                <w:rFonts w:ascii="Verdana" w:hAnsi="Verdana"/>
                <w:color w:val="000000"/>
                <w:sz w:val="14"/>
                <w:szCs w:val="14"/>
              </w:rPr>
              <w:lastRenderedPageBreak/>
              <w:t>Parcialmente</w:t>
            </w:r>
          </w:p>
        </w:tc>
      </w:tr>
      <w:tr w:rsidR="006977E2" w:rsidRPr="0095219C" w14:paraId="1E9FA287" w14:textId="77777777" w:rsidTr="006977E2">
        <w:tc>
          <w:tcPr>
            <w:tcW w:w="2263" w:type="dxa"/>
          </w:tcPr>
          <w:p w14:paraId="0480CDA6" w14:textId="77777777" w:rsidR="006977E2" w:rsidRPr="0095219C" w:rsidRDefault="006977E2" w:rsidP="00105604">
            <w:pPr>
              <w:spacing w:line="360" w:lineRule="auto"/>
              <w:jc w:val="both"/>
              <w:rPr>
                <w:rFonts w:ascii="Palatino Linotype" w:hAnsi="Palatino Linotype" w:cs="Arial"/>
                <w:sz w:val="16"/>
                <w:szCs w:val="16"/>
              </w:rPr>
            </w:pPr>
            <w:r w:rsidRPr="0095219C">
              <w:rPr>
                <w:rFonts w:ascii="Palatino Linotype" w:hAnsi="Palatino Linotype" w:cs="Arial"/>
                <w:sz w:val="16"/>
                <w:szCs w:val="16"/>
              </w:rPr>
              <w:lastRenderedPageBreak/>
              <w:t>01435/INFOEM/IP/RR/2019</w:t>
            </w:r>
          </w:p>
        </w:tc>
        <w:tc>
          <w:tcPr>
            <w:tcW w:w="1806" w:type="dxa"/>
          </w:tcPr>
          <w:p w14:paraId="5C5E1B3D" w14:textId="77777777" w:rsidR="006977E2" w:rsidRPr="0095219C" w:rsidRDefault="006977E2" w:rsidP="000C01D2">
            <w:pPr>
              <w:spacing w:line="360" w:lineRule="auto"/>
              <w:jc w:val="both"/>
              <w:rPr>
                <w:rFonts w:ascii="Verdana" w:hAnsi="Verdana"/>
                <w:color w:val="000000"/>
                <w:sz w:val="14"/>
                <w:szCs w:val="14"/>
              </w:rPr>
            </w:pPr>
            <w:r w:rsidRPr="0095219C">
              <w:rPr>
                <w:rFonts w:ascii="Verdana" w:hAnsi="Verdana"/>
                <w:color w:val="000000"/>
                <w:sz w:val="14"/>
                <w:szCs w:val="14"/>
              </w:rPr>
              <w:t>El número de registro que se tiene en el libro de nombramiento el Jefe De Los Cuerpos De Guardias De Seguridad Industrial, Bancaria Y Comercial Del Valle Cuautitlán-Texcoco, Del Valle De Toluca Y Vigilancia Auxiliar Y Urbana Del Estado De México. 2.- Copia del registro que se tiene en el libro de nombramiento el Jefe De Los Cuerpos De Guardias De Seguridad Industrial, Bancaria Y Comercial Del Valle Cuautitlán-Texcoco, Del Valle De Toluca Y Vigilancia Auxiliar Y Urbana Del Estado De México. 3.- copia del nombramiento del Jefe De Los Cuerpos De Guardias De Seguridad Industrial, Bancaria Y Comercial Del Valle Cuautitlán-Texcoco, Del Valle De Toluca Y Vigilancia Auxiliar Y Urbana Del Estado De México.</w:t>
            </w:r>
          </w:p>
        </w:tc>
        <w:tc>
          <w:tcPr>
            <w:tcW w:w="1688" w:type="dxa"/>
          </w:tcPr>
          <w:p w14:paraId="2147ED5F" w14:textId="77777777" w:rsidR="006977E2" w:rsidRPr="0095219C" w:rsidRDefault="006977E2" w:rsidP="00105604">
            <w:pPr>
              <w:spacing w:line="360" w:lineRule="auto"/>
              <w:jc w:val="both"/>
              <w:rPr>
                <w:rFonts w:ascii="Verdana" w:hAnsi="Verdana"/>
                <w:color w:val="000000"/>
                <w:sz w:val="14"/>
                <w:szCs w:val="14"/>
              </w:rPr>
            </w:pPr>
            <w:r w:rsidRPr="0095219C">
              <w:rPr>
                <w:rFonts w:ascii="Verdana" w:hAnsi="Verdana"/>
                <w:color w:val="000000"/>
                <w:sz w:val="14"/>
                <w:szCs w:val="14"/>
              </w:rPr>
              <w:t>Los números de registro que</w:t>
            </w:r>
          </w:p>
          <w:p w14:paraId="5F6A12CD" w14:textId="77777777" w:rsidR="006977E2" w:rsidRPr="0095219C" w:rsidRDefault="006977E2" w:rsidP="00105604">
            <w:pPr>
              <w:spacing w:line="360" w:lineRule="auto"/>
              <w:jc w:val="both"/>
              <w:rPr>
                <w:rFonts w:ascii="Verdana" w:hAnsi="Verdana"/>
                <w:color w:val="000000"/>
                <w:sz w:val="14"/>
                <w:szCs w:val="14"/>
              </w:rPr>
            </w:pPr>
            <w:r w:rsidRPr="0095219C">
              <w:rPr>
                <w:rFonts w:ascii="Verdana" w:hAnsi="Verdana"/>
                <w:color w:val="000000"/>
                <w:sz w:val="14"/>
                <w:szCs w:val="14"/>
              </w:rPr>
              <w:t>esta Sala Regional tiene en cuanto al nombramiento del Jefe de los Cuerpos de Guarias de Seguridad,</w:t>
            </w:r>
          </w:p>
          <w:p w14:paraId="036032A5" w14:textId="77777777" w:rsidR="006977E2" w:rsidRPr="0095219C" w:rsidRDefault="006977E2" w:rsidP="00105604">
            <w:pPr>
              <w:spacing w:line="360" w:lineRule="auto"/>
              <w:jc w:val="both"/>
              <w:rPr>
                <w:rFonts w:ascii="Verdana" w:hAnsi="Verdana"/>
                <w:color w:val="000000"/>
                <w:sz w:val="14"/>
                <w:szCs w:val="14"/>
              </w:rPr>
            </w:pPr>
            <w:r w:rsidRPr="0095219C">
              <w:rPr>
                <w:rFonts w:ascii="Verdana" w:hAnsi="Verdana"/>
                <w:color w:val="000000"/>
                <w:sz w:val="14"/>
                <w:szCs w:val="14"/>
              </w:rPr>
              <w:t>Industrial, Bancaria y Comercial del Valle Cuautitlán-Texcoco, del Valle de Toluca y Vigilancia</w:t>
            </w:r>
          </w:p>
          <w:p w14:paraId="1C839433" w14:textId="77777777" w:rsidR="006977E2" w:rsidRPr="0095219C" w:rsidRDefault="006977E2" w:rsidP="00105604">
            <w:pPr>
              <w:spacing w:line="360" w:lineRule="auto"/>
              <w:jc w:val="both"/>
              <w:rPr>
                <w:rFonts w:ascii="Verdana" w:hAnsi="Verdana"/>
                <w:color w:val="000000"/>
                <w:sz w:val="14"/>
                <w:szCs w:val="14"/>
              </w:rPr>
            </w:pPr>
            <w:r w:rsidRPr="0095219C">
              <w:rPr>
                <w:rFonts w:ascii="Verdana" w:hAnsi="Verdana"/>
                <w:color w:val="000000"/>
                <w:sz w:val="14"/>
                <w:szCs w:val="14"/>
              </w:rPr>
              <w:t>Auxiliar y Urbana del Estado de México, son los siguientes:</w:t>
            </w:r>
          </w:p>
          <w:p w14:paraId="7ED91B1A" w14:textId="77777777" w:rsidR="006977E2" w:rsidRPr="0095219C" w:rsidRDefault="006977E2" w:rsidP="00105604">
            <w:pPr>
              <w:spacing w:line="360" w:lineRule="auto"/>
              <w:jc w:val="both"/>
              <w:rPr>
                <w:rFonts w:ascii="Verdana" w:hAnsi="Verdana"/>
                <w:color w:val="000000"/>
                <w:sz w:val="14"/>
                <w:szCs w:val="14"/>
              </w:rPr>
            </w:pPr>
            <w:r w:rsidRPr="0095219C">
              <w:rPr>
                <w:rFonts w:ascii="Verdana" w:hAnsi="Verdana"/>
                <w:color w:val="000000"/>
                <w:sz w:val="14"/>
                <w:szCs w:val="14"/>
              </w:rPr>
              <w:t>LNSI309/2004, el LNS98/2011 el LNS 01/2015; y el LNSI1I20118.</w:t>
            </w:r>
          </w:p>
          <w:p w14:paraId="69F1A596" w14:textId="77777777" w:rsidR="006977E2" w:rsidRPr="0095219C" w:rsidRDefault="006977E2" w:rsidP="00105604">
            <w:pPr>
              <w:spacing w:line="360" w:lineRule="auto"/>
              <w:jc w:val="both"/>
              <w:rPr>
                <w:rFonts w:ascii="Verdana" w:hAnsi="Verdana"/>
                <w:color w:val="000000"/>
                <w:sz w:val="14"/>
                <w:szCs w:val="14"/>
              </w:rPr>
            </w:pPr>
            <w:r w:rsidRPr="0095219C">
              <w:rPr>
                <w:rFonts w:ascii="Verdana" w:hAnsi="Verdana"/>
                <w:color w:val="000000"/>
                <w:sz w:val="14"/>
                <w:szCs w:val="14"/>
              </w:rPr>
              <w:t>En cuanto a los puntos números 2 y 3, respecto de que se le expidan copias de los nombramientos y</w:t>
            </w:r>
          </w:p>
          <w:p w14:paraId="766A501E" w14:textId="77777777" w:rsidR="006977E2" w:rsidRPr="0095219C" w:rsidRDefault="006977E2" w:rsidP="00105604">
            <w:pPr>
              <w:spacing w:line="360" w:lineRule="auto"/>
              <w:jc w:val="both"/>
              <w:rPr>
                <w:rFonts w:ascii="Verdana" w:hAnsi="Verdana"/>
                <w:color w:val="000000"/>
                <w:sz w:val="14"/>
                <w:szCs w:val="14"/>
              </w:rPr>
            </w:pPr>
            <w:r w:rsidRPr="0095219C">
              <w:rPr>
                <w:rFonts w:ascii="Verdana" w:hAnsi="Verdana"/>
                <w:color w:val="000000"/>
                <w:sz w:val="14"/>
                <w:szCs w:val="14"/>
              </w:rPr>
              <w:t>copia del libro, se le hace de conocimiento que dichas copias podrá recogerlas de manera personal en las instalaciones de esta Quinta Sala Regional en día y horas hábiles para ello, lo cual deberá hacerse</w:t>
            </w:r>
          </w:p>
          <w:p w14:paraId="67908CED" w14:textId="77777777" w:rsidR="006977E2" w:rsidRPr="0095219C" w:rsidRDefault="006977E2" w:rsidP="00105604">
            <w:pPr>
              <w:spacing w:line="360" w:lineRule="auto"/>
              <w:jc w:val="both"/>
              <w:rPr>
                <w:rFonts w:ascii="Verdana" w:hAnsi="Verdana"/>
                <w:color w:val="000000"/>
                <w:sz w:val="14"/>
                <w:szCs w:val="14"/>
              </w:rPr>
            </w:pPr>
            <w:r w:rsidRPr="0095219C">
              <w:rPr>
                <w:rFonts w:ascii="Verdana" w:hAnsi="Verdana"/>
                <w:color w:val="000000"/>
                <w:sz w:val="14"/>
                <w:szCs w:val="14"/>
              </w:rPr>
              <w:lastRenderedPageBreak/>
              <w:t>previo pago de derechos correspondiente con fundamento en los artículos 20 del Código de</w:t>
            </w:r>
          </w:p>
          <w:p w14:paraId="2F7B4E05" w14:textId="77777777" w:rsidR="006977E2" w:rsidRPr="0095219C" w:rsidRDefault="006977E2" w:rsidP="00105604">
            <w:pPr>
              <w:spacing w:line="360" w:lineRule="auto"/>
              <w:jc w:val="both"/>
              <w:rPr>
                <w:rFonts w:ascii="Verdana" w:hAnsi="Verdana"/>
                <w:color w:val="000000"/>
                <w:sz w:val="14"/>
                <w:szCs w:val="14"/>
              </w:rPr>
            </w:pPr>
            <w:r w:rsidRPr="0095219C">
              <w:rPr>
                <w:rFonts w:ascii="Verdana" w:hAnsi="Verdana"/>
                <w:color w:val="000000"/>
                <w:sz w:val="14"/>
                <w:szCs w:val="14"/>
              </w:rPr>
              <w:t>Procedimientos Administrativos y 73 Fracción I y 106 del Código Financiero, ambos ordenamientos</w:t>
            </w:r>
          </w:p>
          <w:p w14:paraId="286CDB34" w14:textId="77777777" w:rsidR="006977E2" w:rsidRPr="0095219C" w:rsidRDefault="006977E2" w:rsidP="00105604">
            <w:pPr>
              <w:spacing w:line="360" w:lineRule="auto"/>
              <w:jc w:val="both"/>
              <w:rPr>
                <w:rFonts w:ascii="Verdana" w:hAnsi="Verdana"/>
                <w:color w:val="000000"/>
                <w:sz w:val="14"/>
                <w:szCs w:val="14"/>
              </w:rPr>
            </w:pPr>
            <w:r w:rsidRPr="0095219C">
              <w:rPr>
                <w:rFonts w:ascii="Verdana" w:hAnsi="Verdana"/>
                <w:color w:val="000000"/>
                <w:sz w:val="14"/>
                <w:szCs w:val="14"/>
              </w:rPr>
              <w:t>del Estado de México</w:t>
            </w:r>
          </w:p>
        </w:tc>
        <w:tc>
          <w:tcPr>
            <w:tcW w:w="1893" w:type="dxa"/>
          </w:tcPr>
          <w:p w14:paraId="73221502" w14:textId="77777777" w:rsidR="006977E2" w:rsidRPr="0095219C" w:rsidRDefault="006977E2" w:rsidP="00105604">
            <w:pPr>
              <w:spacing w:line="360" w:lineRule="auto"/>
              <w:jc w:val="both"/>
              <w:rPr>
                <w:rFonts w:ascii="Verdana" w:hAnsi="Verdana"/>
                <w:color w:val="000000"/>
                <w:sz w:val="14"/>
                <w:szCs w:val="14"/>
              </w:rPr>
            </w:pPr>
            <w:r w:rsidRPr="0095219C">
              <w:rPr>
                <w:rFonts w:ascii="Verdana" w:hAnsi="Verdana"/>
                <w:color w:val="000000"/>
                <w:sz w:val="14"/>
                <w:szCs w:val="14"/>
              </w:rPr>
              <w:lastRenderedPageBreak/>
              <w:t>Le informó que ratifica su respuesta inicial ya que no negó la información le proporciono los números de registro y cuanto a las copias le señaló que puede pasar a recogerlas previo pago de derechos</w:t>
            </w:r>
          </w:p>
        </w:tc>
        <w:tc>
          <w:tcPr>
            <w:tcW w:w="1276" w:type="dxa"/>
          </w:tcPr>
          <w:p w14:paraId="7D8CD3A0" w14:textId="77777777" w:rsidR="006977E2" w:rsidRPr="0095219C" w:rsidRDefault="006977E2" w:rsidP="006977E2">
            <w:pPr>
              <w:spacing w:line="360" w:lineRule="auto"/>
              <w:ind w:right="270"/>
              <w:jc w:val="both"/>
              <w:rPr>
                <w:rFonts w:ascii="Verdana" w:hAnsi="Verdana"/>
                <w:color w:val="000000"/>
                <w:sz w:val="14"/>
                <w:szCs w:val="14"/>
              </w:rPr>
            </w:pPr>
          </w:p>
        </w:tc>
      </w:tr>
      <w:tr w:rsidR="006977E2" w:rsidRPr="0095219C" w14:paraId="75BC051B" w14:textId="77777777" w:rsidTr="006977E2">
        <w:tc>
          <w:tcPr>
            <w:tcW w:w="2263" w:type="dxa"/>
          </w:tcPr>
          <w:p w14:paraId="6D2AE331" w14:textId="77777777" w:rsidR="006977E2" w:rsidRPr="0095219C" w:rsidRDefault="006977E2" w:rsidP="004E446A">
            <w:pPr>
              <w:spacing w:line="360" w:lineRule="auto"/>
              <w:jc w:val="both"/>
              <w:rPr>
                <w:rFonts w:ascii="Palatino Linotype" w:hAnsi="Palatino Linotype" w:cs="Arial"/>
                <w:sz w:val="16"/>
                <w:szCs w:val="16"/>
              </w:rPr>
            </w:pPr>
            <w:r w:rsidRPr="0095219C">
              <w:rPr>
                <w:rFonts w:ascii="Palatino Linotype" w:hAnsi="Palatino Linotype" w:cs="Arial"/>
                <w:sz w:val="16"/>
                <w:szCs w:val="16"/>
              </w:rPr>
              <w:t>02114/INFOEM/IP/RR/2019</w:t>
            </w:r>
          </w:p>
        </w:tc>
        <w:tc>
          <w:tcPr>
            <w:tcW w:w="1806" w:type="dxa"/>
          </w:tcPr>
          <w:p w14:paraId="215AB9F3" w14:textId="77777777" w:rsidR="006977E2" w:rsidRPr="0095219C" w:rsidRDefault="006977E2" w:rsidP="004E446A">
            <w:pPr>
              <w:spacing w:line="360" w:lineRule="auto"/>
              <w:jc w:val="both"/>
              <w:rPr>
                <w:rFonts w:ascii="Verdana" w:hAnsi="Verdana"/>
                <w:color w:val="000000"/>
                <w:sz w:val="14"/>
                <w:szCs w:val="14"/>
              </w:rPr>
            </w:pPr>
            <w:r w:rsidRPr="0095219C">
              <w:rPr>
                <w:rFonts w:ascii="Verdana" w:hAnsi="Verdana"/>
                <w:color w:val="000000"/>
                <w:sz w:val="14"/>
                <w:szCs w:val="14"/>
              </w:rPr>
              <w:t xml:space="preserve">1.- criterios que tiene la Quinta Sala Regional del Tribunal de Justicia Administrativa del Estado de México Para determinar la competencia para conocer asuntos del Jefe De Los Cuerpos De Guardias De Seguridad Industrial, Bancaria Y Comercial Del Valle Cuautitlán-Texcoco, Del Valle De Toluca Y Vigilancia Auxiliar Y Urbana Del Estado De México. </w:t>
            </w:r>
          </w:p>
          <w:p w14:paraId="309C6F87" w14:textId="77777777" w:rsidR="006977E2" w:rsidRPr="0095219C" w:rsidRDefault="006977E2" w:rsidP="004E446A">
            <w:pPr>
              <w:spacing w:line="360" w:lineRule="auto"/>
              <w:jc w:val="both"/>
              <w:rPr>
                <w:rFonts w:ascii="Verdana" w:hAnsi="Verdana"/>
                <w:color w:val="000000"/>
                <w:sz w:val="14"/>
                <w:szCs w:val="14"/>
              </w:rPr>
            </w:pPr>
          </w:p>
          <w:p w14:paraId="7C6F561F" w14:textId="77777777" w:rsidR="006977E2" w:rsidRPr="0095219C" w:rsidRDefault="006977E2" w:rsidP="004E446A">
            <w:pPr>
              <w:spacing w:line="360" w:lineRule="auto"/>
              <w:jc w:val="both"/>
              <w:rPr>
                <w:rFonts w:ascii="Verdana" w:hAnsi="Verdana"/>
                <w:color w:val="000000"/>
                <w:sz w:val="14"/>
                <w:szCs w:val="14"/>
              </w:rPr>
            </w:pPr>
          </w:p>
          <w:p w14:paraId="5647D96C" w14:textId="77777777" w:rsidR="006977E2" w:rsidRPr="0095219C" w:rsidRDefault="006977E2" w:rsidP="004E446A">
            <w:pPr>
              <w:spacing w:line="360" w:lineRule="auto"/>
              <w:jc w:val="both"/>
              <w:rPr>
                <w:rFonts w:ascii="Verdana" w:hAnsi="Verdana"/>
                <w:color w:val="000000"/>
                <w:sz w:val="14"/>
                <w:szCs w:val="14"/>
              </w:rPr>
            </w:pPr>
          </w:p>
          <w:p w14:paraId="1D6CEF4F" w14:textId="77777777" w:rsidR="006977E2" w:rsidRPr="0095219C" w:rsidRDefault="006977E2" w:rsidP="004E446A">
            <w:pPr>
              <w:spacing w:line="360" w:lineRule="auto"/>
              <w:jc w:val="both"/>
              <w:rPr>
                <w:rFonts w:ascii="Verdana" w:hAnsi="Verdana"/>
                <w:color w:val="000000"/>
                <w:sz w:val="14"/>
                <w:szCs w:val="14"/>
              </w:rPr>
            </w:pPr>
          </w:p>
          <w:p w14:paraId="772572D4" w14:textId="77777777" w:rsidR="006977E2" w:rsidRPr="0095219C" w:rsidRDefault="006977E2" w:rsidP="004E446A">
            <w:pPr>
              <w:spacing w:line="360" w:lineRule="auto"/>
              <w:jc w:val="both"/>
              <w:rPr>
                <w:rFonts w:ascii="Verdana" w:hAnsi="Verdana"/>
                <w:color w:val="000000"/>
                <w:sz w:val="14"/>
                <w:szCs w:val="14"/>
              </w:rPr>
            </w:pPr>
          </w:p>
          <w:p w14:paraId="72B313A4" w14:textId="77777777" w:rsidR="006977E2" w:rsidRPr="0095219C" w:rsidRDefault="006977E2" w:rsidP="004E446A">
            <w:pPr>
              <w:spacing w:line="360" w:lineRule="auto"/>
              <w:jc w:val="both"/>
              <w:rPr>
                <w:rFonts w:ascii="Verdana" w:hAnsi="Verdana"/>
                <w:color w:val="000000"/>
                <w:sz w:val="14"/>
                <w:szCs w:val="14"/>
              </w:rPr>
            </w:pPr>
          </w:p>
          <w:p w14:paraId="5B0578AE" w14:textId="77777777" w:rsidR="006977E2" w:rsidRPr="0095219C" w:rsidRDefault="006977E2" w:rsidP="004E446A">
            <w:pPr>
              <w:spacing w:line="360" w:lineRule="auto"/>
              <w:jc w:val="both"/>
              <w:rPr>
                <w:rFonts w:ascii="Verdana" w:hAnsi="Verdana"/>
                <w:color w:val="000000"/>
                <w:sz w:val="14"/>
                <w:szCs w:val="14"/>
              </w:rPr>
            </w:pPr>
          </w:p>
          <w:p w14:paraId="7BF3A005" w14:textId="77777777" w:rsidR="006977E2" w:rsidRPr="0095219C" w:rsidRDefault="006977E2" w:rsidP="004E446A">
            <w:pPr>
              <w:spacing w:line="360" w:lineRule="auto"/>
              <w:jc w:val="both"/>
              <w:rPr>
                <w:rFonts w:ascii="Verdana" w:hAnsi="Verdana"/>
                <w:color w:val="000000"/>
                <w:sz w:val="14"/>
                <w:szCs w:val="14"/>
              </w:rPr>
            </w:pPr>
          </w:p>
          <w:p w14:paraId="4C4EE6D6" w14:textId="77777777" w:rsidR="006977E2" w:rsidRPr="0095219C" w:rsidRDefault="006977E2" w:rsidP="004E446A">
            <w:pPr>
              <w:spacing w:line="360" w:lineRule="auto"/>
              <w:jc w:val="both"/>
              <w:rPr>
                <w:rFonts w:ascii="Verdana" w:hAnsi="Verdana"/>
                <w:color w:val="000000"/>
                <w:sz w:val="14"/>
                <w:szCs w:val="14"/>
              </w:rPr>
            </w:pPr>
          </w:p>
          <w:p w14:paraId="09FA85E0" w14:textId="77777777" w:rsidR="006977E2" w:rsidRPr="0095219C" w:rsidRDefault="006977E2" w:rsidP="004E446A">
            <w:pPr>
              <w:spacing w:line="360" w:lineRule="auto"/>
              <w:jc w:val="both"/>
              <w:rPr>
                <w:rFonts w:ascii="Verdana" w:hAnsi="Verdana"/>
                <w:color w:val="000000"/>
                <w:sz w:val="14"/>
                <w:szCs w:val="14"/>
              </w:rPr>
            </w:pPr>
          </w:p>
          <w:p w14:paraId="6AEE8597" w14:textId="77777777" w:rsidR="006977E2" w:rsidRPr="0095219C" w:rsidRDefault="006977E2" w:rsidP="004E446A">
            <w:pPr>
              <w:spacing w:line="360" w:lineRule="auto"/>
              <w:jc w:val="both"/>
              <w:rPr>
                <w:rFonts w:ascii="Verdana" w:hAnsi="Verdana"/>
                <w:color w:val="000000"/>
                <w:sz w:val="14"/>
                <w:szCs w:val="14"/>
              </w:rPr>
            </w:pPr>
          </w:p>
          <w:p w14:paraId="5B87D9EE" w14:textId="77777777" w:rsidR="006977E2" w:rsidRPr="0095219C" w:rsidRDefault="006977E2" w:rsidP="004E446A">
            <w:pPr>
              <w:spacing w:line="360" w:lineRule="auto"/>
              <w:jc w:val="both"/>
              <w:rPr>
                <w:rFonts w:ascii="Verdana" w:hAnsi="Verdana"/>
                <w:color w:val="000000"/>
                <w:sz w:val="14"/>
                <w:szCs w:val="14"/>
              </w:rPr>
            </w:pPr>
          </w:p>
          <w:p w14:paraId="05C064D8" w14:textId="77777777" w:rsidR="006977E2" w:rsidRPr="0095219C" w:rsidRDefault="006977E2" w:rsidP="004E446A">
            <w:pPr>
              <w:spacing w:line="360" w:lineRule="auto"/>
              <w:jc w:val="both"/>
              <w:rPr>
                <w:rFonts w:ascii="Verdana" w:hAnsi="Verdana"/>
                <w:color w:val="000000"/>
                <w:sz w:val="14"/>
                <w:szCs w:val="14"/>
              </w:rPr>
            </w:pPr>
          </w:p>
          <w:p w14:paraId="40E95CBB" w14:textId="77777777" w:rsidR="006977E2" w:rsidRPr="0095219C" w:rsidRDefault="006977E2" w:rsidP="004E446A">
            <w:pPr>
              <w:spacing w:line="360" w:lineRule="auto"/>
              <w:jc w:val="both"/>
              <w:rPr>
                <w:rFonts w:ascii="Verdana" w:hAnsi="Verdana"/>
                <w:color w:val="000000"/>
                <w:sz w:val="14"/>
                <w:szCs w:val="14"/>
              </w:rPr>
            </w:pPr>
            <w:r w:rsidRPr="0095219C">
              <w:rPr>
                <w:rFonts w:ascii="Verdana" w:hAnsi="Verdana"/>
                <w:color w:val="000000"/>
                <w:sz w:val="14"/>
                <w:szCs w:val="14"/>
              </w:rPr>
              <w:lastRenderedPageBreak/>
              <w:t xml:space="preserve">2.- criterios que tiene la Quinta Sala Regional del Tribunal de Justicia Administrativa del Estado de México Para resolver los asuntos del Jefe De Los Cuerpos De Guardias De Seguridad Industrial, Bancaria Y Comercial Del Valle Cuautitlán-Texcoco, Del Valle De Toluca Y Vigilancia Auxiliar Y Urbana Del Estado De México en el que se reclaman pensión, indemnización, finiquito y/o cualquier otro derecho </w:t>
            </w:r>
          </w:p>
          <w:p w14:paraId="5397367E" w14:textId="77777777" w:rsidR="006977E2" w:rsidRPr="0095219C" w:rsidRDefault="006977E2" w:rsidP="004E446A">
            <w:pPr>
              <w:spacing w:line="360" w:lineRule="auto"/>
              <w:jc w:val="both"/>
              <w:rPr>
                <w:rFonts w:ascii="Verdana" w:hAnsi="Verdana"/>
                <w:color w:val="000000"/>
                <w:sz w:val="14"/>
                <w:szCs w:val="14"/>
              </w:rPr>
            </w:pPr>
          </w:p>
          <w:p w14:paraId="6B126154" w14:textId="77777777" w:rsidR="006977E2" w:rsidRPr="0095219C" w:rsidRDefault="006977E2" w:rsidP="004E446A">
            <w:pPr>
              <w:spacing w:line="360" w:lineRule="auto"/>
              <w:jc w:val="both"/>
              <w:rPr>
                <w:rFonts w:ascii="Verdana" w:hAnsi="Verdana"/>
                <w:color w:val="000000"/>
                <w:sz w:val="14"/>
                <w:szCs w:val="14"/>
              </w:rPr>
            </w:pPr>
          </w:p>
          <w:p w14:paraId="3B2CC063" w14:textId="77777777" w:rsidR="006977E2" w:rsidRPr="0095219C" w:rsidRDefault="006977E2" w:rsidP="004E446A">
            <w:pPr>
              <w:spacing w:line="360" w:lineRule="auto"/>
              <w:jc w:val="both"/>
              <w:rPr>
                <w:rFonts w:ascii="Verdana" w:hAnsi="Verdana"/>
                <w:color w:val="000000"/>
                <w:sz w:val="14"/>
                <w:szCs w:val="14"/>
              </w:rPr>
            </w:pPr>
            <w:r w:rsidRPr="0095219C">
              <w:rPr>
                <w:rFonts w:ascii="Verdana" w:hAnsi="Verdana"/>
                <w:color w:val="000000"/>
                <w:sz w:val="14"/>
                <w:szCs w:val="14"/>
              </w:rPr>
              <w:t>3.- Copias del juicio en versión publica de las sentencias para pensión, indemnización, finiquito y/o cualquier otro derecho de los años 2017 y 2018.</w:t>
            </w:r>
          </w:p>
        </w:tc>
        <w:tc>
          <w:tcPr>
            <w:tcW w:w="1688" w:type="dxa"/>
          </w:tcPr>
          <w:p w14:paraId="3EDD6CF5" w14:textId="77777777" w:rsidR="006977E2" w:rsidRPr="0095219C" w:rsidRDefault="006977E2" w:rsidP="000C01D2">
            <w:pPr>
              <w:spacing w:line="360" w:lineRule="auto"/>
              <w:jc w:val="both"/>
              <w:rPr>
                <w:rFonts w:ascii="Verdana" w:hAnsi="Verdana"/>
                <w:color w:val="000000"/>
                <w:sz w:val="14"/>
                <w:szCs w:val="14"/>
              </w:rPr>
            </w:pPr>
            <w:r w:rsidRPr="0095219C">
              <w:rPr>
                <w:rFonts w:ascii="Verdana" w:hAnsi="Verdana"/>
                <w:color w:val="000000"/>
                <w:sz w:val="14"/>
                <w:szCs w:val="14"/>
              </w:rPr>
              <w:lastRenderedPageBreak/>
              <w:t>Le manifestó que el criterio de la Sala es de conformidad con lo que disponen los artículos 228 del Código de Procedimientos Administrativos del Estado de México; 42, 43 y 45 del Reglamento Interior del Tribunal de Justicia Administrativa del Estado de México.</w:t>
            </w:r>
          </w:p>
          <w:p w14:paraId="4FA9C86C" w14:textId="77777777" w:rsidR="006977E2" w:rsidRPr="0095219C" w:rsidRDefault="006977E2" w:rsidP="000C01D2">
            <w:pPr>
              <w:spacing w:line="360" w:lineRule="auto"/>
              <w:jc w:val="both"/>
              <w:rPr>
                <w:rFonts w:ascii="Verdana" w:hAnsi="Verdana"/>
                <w:color w:val="000000"/>
                <w:sz w:val="14"/>
                <w:szCs w:val="14"/>
              </w:rPr>
            </w:pPr>
          </w:p>
          <w:p w14:paraId="3F7AB3C5" w14:textId="77777777" w:rsidR="006977E2" w:rsidRPr="0095219C" w:rsidRDefault="006977E2" w:rsidP="000C01D2">
            <w:pPr>
              <w:spacing w:line="360" w:lineRule="auto"/>
              <w:jc w:val="both"/>
              <w:rPr>
                <w:rFonts w:ascii="Verdana" w:hAnsi="Verdana"/>
                <w:color w:val="000000"/>
                <w:sz w:val="14"/>
                <w:szCs w:val="14"/>
              </w:rPr>
            </w:pPr>
          </w:p>
          <w:p w14:paraId="614F72EB" w14:textId="77777777" w:rsidR="006977E2" w:rsidRPr="0095219C" w:rsidRDefault="006977E2" w:rsidP="000C01D2">
            <w:pPr>
              <w:spacing w:line="360" w:lineRule="auto"/>
              <w:jc w:val="both"/>
              <w:rPr>
                <w:rFonts w:ascii="Verdana" w:hAnsi="Verdana"/>
                <w:color w:val="000000"/>
                <w:sz w:val="14"/>
                <w:szCs w:val="14"/>
              </w:rPr>
            </w:pPr>
          </w:p>
          <w:p w14:paraId="3FF87FDB" w14:textId="77777777" w:rsidR="006977E2" w:rsidRPr="0095219C" w:rsidRDefault="006977E2" w:rsidP="000C01D2">
            <w:pPr>
              <w:spacing w:line="360" w:lineRule="auto"/>
              <w:jc w:val="both"/>
              <w:rPr>
                <w:rFonts w:ascii="Verdana" w:hAnsi="Verdana"/>
                <w:color w:val="000000"/>
                <w:sz w:val="14"/>
                <w:szCs w:val="14"/>
              </w:rPr>
            </w:pPr>
          </w:p>
          <w:p w14:paraId="3B4DD045" w14:textId="77777777" w:rsidR="006977E2" w:rsidRPr="0095219C" w:rsidRDefault="006977E2" w:rsidP="000C01D2">
            <w:pPr>
              <w:spacing w:line="360" w:lineRule="auto"/>
              <w:jc w:val="both"/>
              <w:rPr>
                <w:rFonts w:ascii="Verdana" w:hAnsi="Verdana"/>
                <w:color w:val="000000"/>
                <w:sz w:val="14"/>
                <w:szCs w:val="14"/>
              </w:rPr>
            </w:pPr>
          </w:p>
          <w:p w14:paraId="333BCD7F" w14:textId="77777777" w:rsidR="006977E2" w:rsidRPr="0095219C" w:rsidRDefault="006977E2" w:rsidP="000C01D2">
            <w:pPr>
              <w:spacing w:line="360" w:lineRule="auto"/>
              <w:jc w:val="both"/>
              <w:rPr>
                <w:rFonts w:ascii="Verdana" w:hAnsi="Verdana"/>
                <w:color w:val="000000"/>
                <w:sz w:val="14"/>
                <w:szCs w:val="14"/>
              </w:rPr>
            </w:pPr>
          </w:p>
          <w:p w14:paraId="1847403B" w14:textId="77777777" w:rsidR="006977E2" w:rsidRPr="0095219C" w:rsidRDefault="006977E2" w:rsidP="000C01D2">
            <w:pPr>
              <w:spacing w:line="360" w:lineRule="auto"/>
              <w:jc w:val="both"/>
              <w:rPr>
                <w:rFonts w:ascii="Verdana" w:hAnsi="Verdana"/>
                <w:color w:val="000000"/>
                <w:sz w:val="14"/>
                <w:szCs w:val="14"/>
              </w:rPr>
            </w:pPr>
          </w:p>
          <w:p w14:paraId="0077C8AA" w14:textId="77777777" w:rsidR="006977E2" w:rsidRPr="0095219C" w:rsidRDefault="006977E2" w:rsidP="000C01D2">
            <w:pPr>
              <w:spacing w:line="360" w:lineRule="auto"/>
              <w:jc w:val="both"/>
              <w:rPr>
                <w:rFonts w:ascii="Verdana" w:hAnsi="Verdana"/>
                <w:color w:val="000000"/>
                <w:sz w:val="14"/>
                <w:szCs w:val="14"/>
              </w:rPr>
            </w:pPr>
          </w:p>
          <w:p w14:paraId="0E59E233" w14:textId="77777777" w:rsidR="006977E2" w:rsidRPr="0095219C" w:rsidRDefault="006977E2" w:rsidP="000C01D2">
            <w:pPr>
              <w:spacing w:line="360" w:lineRule="auto"/>
              <w:jc w:val="both"/>
              <w:rPr>
                <w:rFonts w:ascii="Verdana" w:hAnsi="Verdana"/>
                <w:color w:val="000000"/>
                <w:sz w:val="14"/>
                <w:szCs w:val="14"/>
              </w:rPr>
            </w:pPr>
          </w:p>
          <w:p w14:paraId="29477A19" w14:textId="77777777" w:rsidR="006977E2" w:rsidRPr="0095219C" w:rsidRDefault="006977E2" w:rsidP="000C01D2">
            <w:pPr>
              <w:spacing w:line="360" w:lineRule="auto"/>
              <w:jc w:val="both"/>
              <w:rPr>
                <w:rFonts w:ascii="Verdana" w:hAnsi="Verdana"/>
                <w:color w:val="000000"/>
                <w:sz w:val="14"/>
                <w:szCs w:val="14"/>
              </w:rPr>
            </w:pPr>
          </w:p>
          <w:p w14:paraId="3623DF92" w14:textId="77777777" w:rsidR="006977E2" w:rsidRPr="0095219C" w:rsidRDefault="006977E2" w:rsidP="000C01D2">
            <w:pPr>
              <w:spacing w:line="360" w:lineRule="auto"/>
              <w:jc w:val="both"/>
              <w:rPr>
                <w:rFonts w:ascii="Verdana" w:hAnsi="Verdana"/>
                <w:color w:val="000000"/>
                <w:sz w:val="14"/>
                <w:szCs w:val="14"/>
              </w:rPr>
            </w:pPr>
          </w:p>
          <w:p w14:paraId="1944B500" w14:textId="77777777" w:rsidR="006977E2" w:rsidRPr="0095219C" w:rsidRDefault="006977E2" w:rsidP="000C01D2">
            <w:pPr>
              <w:spacing w:line="360" w:lineRule="auto"/>
              <w:jc w:val="both"/>
              <w:rPr>
                <w:rFonts w:ascii="Verdana" w:hAnsi="Verdana"/>
                <w:color w:val="000000"/>
                <w:sz w:val="14"/>
                <w:szCs w:val="14"/>
              </w:rPr>
            </w:pPr>
          </w:p>
          <w:p w14:paraId="7BE091C5" w14:textId="77777777" w:rsidR="006977E2" w:rsidRPr="0095219C" w:rsidRDefault="006977E2" w:rsidP="000C01D2">
            <w:pPr>
              <w:spacing w:line="360" w:lineRule="auto"/>
              <w:jc w:val="both"/>
              <w:rPr>
                <w:rFonts w:ascii="Verdana" w:hAnsi="Verdana"/>
                <w:color w:val="000000"/>
                <w:sz w:val="14"/>
                <w:szCs w:val="14"/>
              </w:rPr>
            </w:pPr>
          </w:p>
          <w:p w14:paraId="71452B6C" w14:textId="77777777" w:rsidR="006977E2" w:rsidRPr="0095219C" w:rsidRDefault="006977E2" w:rsidP="000C01D2">
            <w:pPr>
              <w:spacing w:line="360" w:lineRule="auto"/>
              <w:jc w:val="both"/>
              <w:rPr>
                <w:rFonts w:ascii="Verdana" w:hAnsi="Verdana"/>
                <w:color w:val="000000"/>
                <w:sz w:val="14"/>
                <w:szCs w:val="14"/>
              </w:rPr>
            </w:pPr>
          </w:p>
          <w:p w14:paraId="059FCDFE" w14:textId="77777777" w:rsidR="006977E2" w:rsidRPr="0095219C" w:rsidRDefault="006977E2" w:rsidP="000C01D2">
            <w:pPr>
              <w:spacing w:line="360" w:lineRule="auto"/>
              <w:jc w:val="both"/>
              <w:rPr>
                <w:rFonts w:ascii="Verdana" w:hAnsi="Verdana"/>
                <w:color w:val="000000"/>
                <w:sz w:val="14"/>
                <w:szCs w:val="14"/>
              </w:rPr>
            </w:pPr>
          </w:p>
          <w:p w14:paraId="5EAE3135" w14:textId="77777777" w:rsidR="006977E2" w:rsidRPr="0095219C" w:rsidRDefault="006977E2" w:rsidP="000C01D2">
            <w:pPr>
              <w:spacing w:line="360" w:lineRule="auto"/>
              <w:jc w:val="both"/>
              <w:rPr>
                <w:rFonts w:ascii="Verdana" w:hAnsi="Verdana"/>
                <w:color w:val="000000"/>
                <w:sz w:val="14"/>
                <w:szCs w:val="14"/>
              </w:rPr>
            </w:pPr>
          </w:p>
          <w:p w14:paraId="5BA2B756" w14:textId="77777777" w:rsidR="006977E2" w:rsidRPr="0095219C" w:rsidRDefault="006977E2" w:rsidP="000C01D2">
            <w:pPr>
              <w:spacing w:line="360" w:lineRule="auto"/>
              <w:jc w:val="both"/>
              <w:rPr>
                <w:rFonts w:ascii="Verdana" w:hAnsi="Verdana"/>
                <w:color w:val="000000"/>
                <w:sz w:val="14"/>
                <w:szCs w:val="14"/>
              </w:rPr>
            </w:pPr>
            <w:r w:rsidRPr="0095219C">
              <w:rPr>
                <w:rFonts w:ascii="Verdana" w:hAnsi="Verdana"/>
                <w:color w:val="000000"/>
                <w:sz w:val="14"/>
                <w:szCs w:val="14"/>
              </w:rPr>
              <w:lastRenderedPageBreak/>
              <w:t>En relación a este punto señaló que es de acuerdo a lo que disponen los artículos 273, fracción VII del Código de Procedimientos Administrativos del Estado de México, los cuales son sobreseer, invalidar o validar lo cual se realiza atendiendo y valorando todas y cada una de las constancias que obran en el expediente</w:t>
            </w:r>
          </w:p>
          <w:p w14:paraId="0C604C77" w14:textId="77777777" w:rsidR="006977E2" w:rsidRPr="0095219C" w:rsidRDefault="006977E2" w:rsidP="000C01D2">
            <w:pPr>
              <w:spacing w:line="360" w:lineRule="auto"/>
              <w:jc w:val="both"/>
              <w:rPr>
                <w:rFonts w:ascii="Verdana" w:hAnsi="Verdana"/>
                <w:color w:val="000000"/>
                <w:sz w:val="14"/>
                <w:szCs w:val="14"/>
              </w:rPr>
            </w:pPr>
          </w:p>
          <w:p w14:paraId="65622C1F" w14:textId="77777777" w:rsidR="006977E2" w:rsidRPr="0095219C" w:rsidRDefault="006977E2" w:rsidP="000C01D2">
            <w:pPr>
              <w:spacing w:line="360" w:lineRule="auto"/>
              <w:jc w:val="both"/>
              <w:rPr>
                <w:rFonts w:ascii="Verdana" w:hAnsi="Verdana"/>
                <w:color w:val="000000"/>
                <w:sz w:val="14"/>
                <w:szCs w:val="14"/>
              </w:rPr>
            </w:pPr>
          </w:p>
          <w:p w14:paraId="024398A0" w14:textId="77777777" w:rsidR="006977E2" w:rsidRPr="0095219C" w:rsidRDefault="006977E2" w:rsidP="00105604">
            <w:pPr>
              <w:spacing w:line="360" w:lineRule="auto"/>
              <w:jc w:val="both"/>
              <w:rPr>
                <w:rFonts w:ascii="Verdana" w:hAnsi="Verdana"/>
                <w:color w:val="000000"/>
                <w:sz w:val="14"/>
                <w:szCs w:val="14"/>
              </w:rPr>
            </w:pPr>
            <w:r w:rsidRPr="0095219C">
              <w:rPr>
                <w:rFonts w:ascii="Verdana" w:hAnsi="Verdana"/>
                <w:color w:val="000000"/>
                <w:sz w:val="14"/>
                <w:szCs w:val="14"/>
              </w:rPr>
              <w:t>En relación a las sentencias le anexó las mismas de los años 2017, 2018 y 2019 en versión pública, de igual forma le adjuntó el acuerdo que sustenta dicha versión.</w:t>
            </w:r>
          </w:p>
        </w:tc>
        <w:tc>
          <w:tcPr>
            <w:tcW w:w="1893" w:type="dxa"/>
          </w:tcPr>
          <w:p w14:paraId="7642F329" w14:textId="77777777" w:rsidR="006977E2" w:rsidRPr="0095219C" w:rsidRDefault="006977E2" w:rsidP="000C01D2">
            <w:pPr>
              <w:spacing w:line="360" w:lineRule="auto"/>
              <w:jc w:val="both"/>
              <w:rPr>
                <w:rFonts w:ascii="Verdana" w:hAnsi="Verdana"/>
                <w:color w:val="000000"/>
                <w:sz w:val="14"/>
                <w:szCs w:val="14"/>
              </w:rPr>
            </w:pPr>
            <w:r w:rsidRPr="0095219C">
              <w:rPr>
                <w:rFonts w:ascii="Verdana" w:hAnsi="Verdana"/>
                <w:color w:val="000000"/>
                <w:sz w:val="14"/>
                <w:szCs w:val="14"/>
              </w:rPr>
              <w:lastRenderedPageBreak/>
              <w:t>Confirma la respuesta en el sentido de la imposibilidad de entregar el Libro de registro de ejecución de los recursos en virtud de no existir el documento de referencia</w:t>
            </w:r>
          </w:p>
          <w:p w14:paraId="01775F37" w14:textId="77777777" w:rsidR="006977E2" w:rsidRPr="0095219C" w:rsidRDefault="006977E2" w:rsidP="000C01D2">
            <w:pPr>
              <w:spacing w:line="360" w:lineRule="auto"/>
              <w:jc w:val="both"/>
              <w:rPr>
                <w:rFonts w:ascii="Verdana" w:hAnsi="Verdana"/>
                <w:color w:val="000000"/>
                <w:sz w:val="14"/>
                <w:szCs w:val="14"/>
              </w:rPr>
            </w:pPr>
          </w:p>
          <w:p w14:paraId="5B8C7A00" w14:textId="77777777" w:rsidR="006977E2" w:rsidRPr="0095219C" w:rsidRDefault="006977E2" w:rsidP="000C01D2">
            <w:pPr>
              <w:spacing w:line="360" w:lineRule="auto"/>
              <w:jc w:val="both"/>
              <w:rPr>
                <w:rFonts w:ascii="Verdana" w:hAnsi="Verdana"/>
                <w:color w:val="000000"/>
                <w:sz w:val="14"/>
                <w:szCs w:val="14"/>
              </w:rPr>
            </w:pPr>
            <w:r w:rsidRPr="0095219C">
              <w:rPr>
                <w:rFonts w:ascii="Verdana" w:hAnsi="Verdana"/>
                <w:color w:val="000000"/>
                <w:sz w:val="14"/>
                <w:szCs w:val="14"/>
              </w:rPr>
              <w:t>Mediante alcance al Informe Justificado le manifestó que si bien no existe el libro requerido, bajo un principio de máxima publicidad lo que refiere es el Libro de Control de Cumplimiento de sentencia y ante la imposibilidad de proporcionar en la modalidad requerida porque el documento en cuestión se encuentra empastado y su reproducción no es posible y pone a su consideración en consulta directa.</w:t>
            </w:r>
          </w:p>
        </w:tc>
        <w:tc>
          <w:tcPr>
            <w:tcW w:w="1276" w:type="dxa"/>
          </w:tcPr>
          <w:p w14:paraId="3731349C" w14:textId="77777777" w:rsidR="006977E2" w:rsidRPr="0095219C" w:rsidRDefault="006977E2" w:rsidP="006977E2">
            <w:pPr>
              <w:spacing w:line="360" w:lineRule="auto"/>
              <w:ind w:right="270"/>
              <w:jc w:val="both"/>
              <w:rPr>
                <w:rFonts w:ascii="Palatino Linotype" w:hAnsi="Palatino Linotype" w:cs="Arial"/>
                <w:sz w:val="18"/>
                <w:szCs w:val="18"/>
              </w:rPr>
            </w:pPr>
            <w:r w:rsidRPr="0095219C">
              <w:rPr>
                <w:rFonts w:ascii="Palatino Linotype" w:hAnsi="Palatino Linotype" w:cs="Arial"/>
                <w:sz w:val="18"/>
                <w:szCs w:val="18"/>
              </w:rPr>
              <w:t>Parcialmente</w:t>
            </w:r>
          </w:p>
        </w:tc>
      </w:tr>
      <w:tr w:rsidR="006977E2" w:rsidRPr="0095219C" w14:paraId="40E3C0F6" w14:textId="77777777" w:rsidTr="006977E2">
        <w:tc>
          <w:tcPr>
            <w:tcW w:w="2263" w:type="dxa"/>
          </w:tcPr>
          <w:p w14:paraId="491CE51A" w14:textId="77777777" w:rsidR="006977E2" w:rsidRPr="0095219C" w:rsidRDefault="006977E2" w:rsidP="004E446A">
            <w:pPr>
              <w:spacing w:line="360" w:lineRule="auto"/>
              <w:jc w:val="both"/>
              <w:rPr>
                <w:rFonts w:ascii="Palatino Linotype" w:hAnsi="Palatino Linotype" w:cs="Arial"/>
                <w:sz w:val="16"/>
                <w:szCs w:val="16"/>
              </w:rPr>
            </w:pPr>
            <w:r w:rsidRPr="0095219C">
              <w:rPr>
                <w:rFonts w:ascii="Palatino Linotype" w:hAnsi="Palatino Linotype" w:cs="Arial"/>
                <w:sz w:val="16"/>
                <w:szCs w:val="16"/>
              </w:rPr>
              <w:t>02115/INFOEM/IP/RR/2019</w:t>
            </w:r>
          </w:p>
        </w:tc>
        <w:tc>
          <w:tcPr>
            <w:tcW w:w="1806" w:type="dxa"/>
          </w:tcPr>
          <w:p w14:paraId="748DFFDE" w14:textId="77777777" w:rsidR="006977E2" w:rsidRPr="0095219C" w:rsidRDefault="006977E2" w:rsidP="004E446A">
            <w:pPr>
              <w:spacing w:line="360" w:lineRule="auto"/>
              <w:jc w:val="both"/>
              <w:rPr>
                <w:rFonts w:ascii="Verdana" w:hAnsi="Verdana"/>
                <w:color w:val="000000"/>
                <w:sz w:val="14"/>
                <w:szCs w:val="14"/>
              </w:rPr>
            </w:pPr>
            <w:r w:rsidRPr="0095219C">
              <w:rPr>
                <w:rFonts w:ascii="Verdana" w:hAnsi="Verdana"/>
                <w:color w:val="000000"/>
                <w:sz w:val="14"/>
                <w:szCs w:val="14"/>
              </w:rPr>
              <w:t xml:space="preserve">1.- copias de las actas de visitas de los años de los años 2015, 2016, 2017, 2018 </w:t>
            </w:r>
          </w:p>
          <w:p w14:paraId="069DD74C" w14:textId="77777777" w:rsidR="006977E2" w:rsidRPr="0095219C" w:rsidRDefault="006977E2" w:rsidP="004E446A">
            <w:pPr>
              <w:spacing w:line="360" w:lineRule="auto"/>
              <w:jc w:val="both"/>
              <w:rPr>
                <w:rFonts w:ascii="Verdana" w:hAnsi="Verdana"/>
                <w:color w:val="000000"/>
                <w:sz w:val="14"/>
                <w:szCs w:val="14"/>
              </w:rPr>
            </w:pPr>
          </w:p>
          <w:p w14:paraId="70592498" w14:textId="77777777" w:rsidR="006977E2" w:rsidRPr="0095219C" w:rsidRDefault="006977E2" w:rsidP="004E446A">
            <w:pPr>
              <w:spacing w:line="360" w:lineRule="auto"/>
              <w:jc w:val="both"/>
              <w:rPr>
                <w:rFonts w:ascii="Verdana" w:hAnsi="Verdana"/>
                <w:color w:val="000000"/>
                <w:sz w:val="14"/>
                <w:szCs w:val="14"/>
              </w:rPr>
            </w:pPr>
            <w:r w:rsidRPr="0095219C">
              <w:rPr>
                <w:rFonts w:ascii="Verdana" w:hAnsi="Verdana"/>
                <w:color w:val="000000"/>
                <w:sz w:val="14"/>
                <w:szCs w:val="14"/>
              </w:rPr>
              <w:t>2.- copia del libro de registro ejecución de los recursos de revisión de la Segunda Sección de Sala Superior de los años 2015, 2016, 2017, 2018.</w:t>
            </w:r>
          </w:p>
        </w:tc>
        <w:tc>
          <w:tcPr>
            <w:tcW w:w="1688" w:type="dxa"/>
          </w:tcPr>
          <w:p w14:paraId="26DDDEF2" w14:textId="77777777" w:rsidR="006977E2" w:rsidRPr="0095219C" w:rsidRDefault="006977E2" w:rsidP="000C01D2">
            <w:pPr>
              <w:spacing w:line="360" w:lineRule="auto"/>
              <w:jc w:val="both"/>
              <w:rPr>
                <w:rFonts w:ascii="Verdana" w:hAnsi="Verdana"/>
                <w:color w:val="000000"/>
                <w:sz w:val="14"/>
                <w:szCs w:val="14"/>
              </w:rPr>
            </w:pPr>
            <w:r w:rsidRPr="0095219C">
              <w:rPr>
                <w:rFonts w:ascii="Verdana" w:hAnsi="Verdana"/>
                <w:color w:val="000000"/>
                <w:sz w:val="14"/>
                <w:szCs w:val="14"/>
              </w:rPr>
              <w:t>Le adjuntó las actas de las visitas de verificación 2015, 2016, la primera de 2017 y dos de 2018, ellas en versión pública, con el Acuerdo del Comité de Transparencia que aprobó las mismas.</w:t>
            </w:r>
          </w:p>
          <w:p w14:paraId="28BEA9FB" w14:textId="77777777" w:rsidR="006977E2" w:rsidRPr="0095219C" w:rsidRDefault="006977E2" w:rsidP="000C01D2">
            <w:pPr>
              <w:spacing w:line="360" w:lineRule="auto"/>
              <w:jc w:val="both"/>
              <w:rPr>
                <w:rFonts w:ascii="Verdana" w:hAnsi="Verdana"/>
                <w:color w:val="000000"/>
                <w:sz w:val="14"/>
                <w:szCs w:val="14"/>
              </w:rPr>
            </w:pPr>
          </w:p>
          <w:p w14:paraId="358BC146" w14:textId="77777777" w:rsidR="006977E2" w:rsidRPr="0095219C" w:rsidRDefault="006977E2" w:rsidP="000C01D2">
            <w:pPr>
              <w:spacing w:line="360" w:lineRule="auto"/>
              <w:jc w:val="both"/>
              <w:rPr>
                <w:rFonts w:ascii="Verdana" w:hAnsi="Verdana"/>
                <w:color w:val="000000"/>
                <w:sz w:val="14"/>
                <w:szCs w:val="14"/>
              </w:rPr>
            </w:pPr>
            <w:r w:rsidRPr="0095219C">
              <w:rPr>
                <w:rFonts w:ascii="Verdana" w:hAnsi="Verdana"/>
                <w:color w:val="000000"/>
                <w:sz w:val="14"/>
                <w:szCs w:val="14"/>
              </w:rPr>
              <w:lastRenderedPageBreak/>
              <w:t>En cuanto a lo referente al libro de registro no se pronunció al respecto.</w:t>
            </w:r>
          </w:p>
        </w:tc>
        <w:tc>
          <w:tcPr>
            <w:tcW w:w="1893" w:type="dxa"/>
          </w:tcPr>
          <w:p w14:paraId="4D827205" w14:textId="77777777" w:rsidR="006977E2" w:rsidRPr="0095219C" w:rsidRDefault="006977E2" w:rsidP="00105604">
            <w:pPr>
              <w:spacing w:line="360" w:lineRule="auto"/>
              <w:jc w:val="both"/>
              <w:rPr>
                <w:rFonts w:ascii="Verdana" w:hAnsi="Verdana"/>
                <w:color w:val="000000"/>
                <w:sz w:val="14"/>
                <w:szCs w:val="14"/>
              </w:rPr>
            </w:pPr>
            <w:r w:rsidRPr="0095219C">
              <w:rPr>
                <w:rFonts w:ascii="Verdana" w:hAnsi="Verdana"/>
                <w:color w:val="000000"/>
                <w:sz w:val="14"/>
                <w:szCs w:val="14"/>
              </w:rPr>
              <w:lastRenderedPageBreak/>
              <w:t>Le anexó los libros solicitados en versión pública con el acuerdo del comité de transparencia que acordó favorable le emisión de los mismos.</w:t>
            </w:r>
          </w:p>
          <w:p w14:paraId="205D109F" w14:textId="77777777" w:rsidR="006977E2" w:rsidRPr="0095219C" w:rsidRDefault="006977E2" w:rsidP="000C01D2">
            <w:pPr>
              <w:spacing w:line="360" w:lineRule="auto"/>
              <w:jc w:val="both"/>
              <w:rPr>
                <w:rFonts w:ascii="Palatino Linotype" w:hAnsi="Palatino Linotype" w:cs="Arial"/>
                <w:sz w:val="18"/>
                <w:szCs w:val="18"/>
              </w:rPr>
            </w:pPr>
          </w:p>
          <w:p w14:paraId="2D535F55" w14:textId="77777777" w:rsidR="006977E2" w:rsidRPr="0095219C" w:rsidRDefault="006977E2" w:rsidP="000C01D2">
            <w:pPr>
              <w:spacing w:line="360" w:lineRule="auto"/>
              <w:jc w:val="both"/>
              <w:rPr>
                <w:rFonts w:ascii="Palatino Linotype" w:hAnsi="Palatino Linotype" w:cs="Arial"/>
                <w:sz w:val="18"/>
                <w:szCs w:val="18"/>
              </w:rPr>
            </w:pPr>
          </w:p>
        </w:tc>
        <w:tc>
          <w:tcPr>
            <w:tcW w:w="1276" w:type="dxa"/>
          </w:tcPr>
          <w:p w14:paraId="727D02DD" w14:textId="77777777" w:rsidR="006977E2" w:rsidRPr="0095219C" w:rsidRDefault="006977E2" w:rsidP="006977E2">
            <w:pPr>
              <w:spacing w:line="360" w:lineRule="auto"/>
              <w:ind w:right="270"/>
              <w:jc w:val="both"/>
              <w:rPr>
                <w:rFonts w:ascii="Palatino Linotype" w:hAnsi="Palatino Linotype" w:cs="Arial"/>
                <w:sz w:val="18"/>
                <w:szCs w:val="18"/>
              </w:rPr>
            </w:pPr>
            <w:r w:rsidRPr="0095219C">
              <w:rPr>
                <w:rFonts w:ascii="Palatino Linotype" w:hAnsi="Palatino Linotype" w:cs="Arial"/>
                <w:sz w:val="18"/>
                <w:szCs w:val="18"/>
              </w:rPr>
              <w:t>Parcialmente</w:t>
            </w:r>
          </w:p>
        </w:tc>
      </w:tr>
    </w:tbl>
    <w:p w14:paraId="7C6E6DC3" w14:textId="77777777" w:rsidR="004E446A" w:rsidRPr="0095219C" w:rsidRDefault="004E446A" w:rsidP="004E446A">
      <w:pPr>
        <w:shd w:val="clear" w:color="auto" w:fill="FFFFFF"/>
        <w:spacing w:line="360" w:lineRule="auto"/>
        <w:jc w:val="both"/>
        <w:rPr>
          <w:rFonts w:ascii="Palatino Linotype" w:hAnsi="Palatino Linotype" w:cs="Arial"/>
        </w:rPr>
      </w:pPr>
    </w:p>
    <w:p w14:paraId="3375CE39" w14:textId="77777777" w:rsidR="004E446A" w:rsidRPr="0095219C" w:rsidRDefault="00105604" w:rsidP="00105604">
      <w:pPr>
        <w:spacing w:line="360" w:lineRule="auto"/>
        <w:jc w:val="both"/>
        <w:rPr>
          <w:rFonts w:ascii="Palatino Linotype" w:hAnsi="Palatino Linotype" w:cs="Arial"/>
        </w:rPr>
      </w:pPr>
      <w:r w:rsidRPr="0095219C">
        <w:rPr>
          <w:rFonts w:ascii="Palatino Linotype" w:hAnsi="Palatino Linotype" w:cs="Arial"/>
        </w:rPr>
        <w:t xml:space="preserve">En primer término en lo referente al recurso de revisión </w:t>
      </w:r>
      <w:r w:rsidRPr="0095219C">
        <w:rPr>
          <w:rFonts w:ascii="Palatino Linotype" w:hAnsi="Palatino Linotype" w:cs="Arial"/>
          <w:b/>
        </w:rPr>
        <w:t>01434/INFOEM/IP/RR/2019</w:t>
      </w:r>
      <w:r w:rsidRPr="0095219C">
        <w:rPr>
          <w:rFonts w:ascii="Palatino Linotype" w:hAnsi="Palatino Linotype" w:cs="Arial"/>
        </w:rPr>
        <w:t>, mediante el cual el particular solicitó de la Sala Quinta lo relativo a los números de amparos se han interpuesto en contra de la Sala y tercero Jefe de los Cuerpos de Guardias de Seguridad Industrial, Bancaria y Comercial del Valle Cuautitlán-Texcoco, del Valle de Toluca y Vigilancia Auxiliar y Urbana del Estado de México de los años 2015, 2016, 2017, 2018, los juicios se presentaron en amparo en contra de la Sala Regional de los mismos años; los juicios que se otorgaron y negaron amparo en contra de la Sala en la temporalidad indicada y copia del libro de registro de juicios de amparo de igual tiempo.</w:t>
      </w:r>
    </w:p>
    <w:p w14:paraId="49752843" w14:textId="77777777" w:rsidR="008315F0" w:rsidRPr="0095219C" w:rsidRDefault="008315F0" w:rsidP="00A733FB">
      <w:pPr>
        <w:spacing w:line="360" w:lineRule="auto"/>
        <w:jc w:val="both"/>
        <w:rPr>
          <w:rFonts w:ascii="Palatino Linotype" w:hAnsi="Palatino Linotype" w:cs="Arial"/>
        </w:rPr>
      </w:pPr>
    </w:p>
    <w:p w14:paraId="2E967E17" w14:textId="77777777" w:rsidR="00105604" w:rsidRPr="0095219C" w:rsidRDefault="00105604" w:rsidP="00105604">
      <w:pPr>
        <w:shd w:val="clear" w:color="auto" w:fill="FFFFFF"/>
        <w:spacing w:line="360" w:lineRule="auto"/>
        <w:jc w:val="both"/>
        <w:rPr>
          <w:rFonts w:ascii="Palatino Linotype" w:hAnsi="Palatino Linotype" w:cs="Arial"/>
        </w:rPr>
      </w:pPr>
      <w:r w:rsidRPr="0095219C">
        <w:rPr>
          <w:rFonts w:ascii="Palatino Linotype" w:hAnsi="Palatino Linotype" w:cs="Arial"/>
        </w:rPr>
        <w:t xml:space="preserve">A lo que, en respuesta </w:t>
      </w:r>
      <w:r w:rsidRPr="0095219C">
        <w:rPr>
          <w:rFonts w:ascii="Palatino Linotype" w:hAnsi="Palatino Linotype" w:cs="Arial"/>
          <w:b/>
        </w:rPr>
        <w:t>EL SUJETO OBLIGADO</w:t>
      </w:r>
      <w:r w:rsidRPr="0095219C">
        <w:rPr>
          <w:rFonts w:ascii="Palatino Linotype" w:hAnsi="Palatino Linotype" w:cs="Arial"/>
        </w:rPr>
        <w:t xml:space="preserve"> le manifestó al ahora </w:t>
      </w:r>
      <w:r w:rsidRPr="0095219C">
        <w:rPr>
          <w:rFonts w:ascii="Palatino Linotype" w:hAnsi="Palatino Linotype" w:cs="Arial"/>
          <w:b/>
        </w:rPr>
        <w:t>RECURRENTE</w:t>
      </w:r>
      <w:r w:rsidRPr="0095219C">
        <w:rPr>
          <w:rFonts w:ascii="Palatino Linotype" w:hAnsi="Palatino Linotype" w:cs="Arial"/>
        </w:rPr>
        <w:t xml:space="preserve"> que dentro de los archivos que ocupa el Servidor Público Habilitado Competente no encontró información requerida en la solicitud</w:t>
      </w:r>
      <w:r w:rsidR="002167FC" w:rsidRPr="0095219C">
        <w:rPr>
          <w:rFonts w:ascii="Palatino Linotype" w:hAnsi="Palatino Linotype" w:cs="Arial"/>
        </w:rPr>
        <w:t xml:space="preserve"> respecto de los amparos </w:t>
      </w:r>
      <w:r w:rsidR="00F5340C" w:rsidRPr="0095219C">
        <w:rPr>
          <w:rFonts w:ascii="Palatino Linotype" w:hAnsi="Palatino Linotype" w:cs="Arial"/>
        </w:rPr>
        <w:t>requeridos</w:t>
      </w:r>
      <w:r w:rsidRPr="0095219C">
        <w:rPr>
          <w:rFonts w:ascii="Palatino Linotype" w:hAnsi="Palatino Linotype" w:cs="Arial"/>
        </w:rPr>
        <w:t xml:space="preserve">, la cual ratificó en Informe Justificado, lo cual constituye un hecho negativo. Así, si se considera el hecho negativo, es obvio que éste no puede fácticamente obrar en los archivos del </w:t>
      </w:r>
      <w:r w:rsidRPr="0095219C">
        <w:rPr>
          <w:rFonts w:ascii="Palatino Linotype" w:hAnsi="Palatino Linotype" w:cs="Arial"/>
          <w:b/>
        </w:rPr>
        <w:t>SUJETO OBLIGADO</w:t>
      </w:r>
      <w:r w:rsidRPr="0095219C">
        <w:rPr>
          <w:rFonts w:ascii="Palatino Linotype" w:hAnsi="Palatino Linotype" w:cs="Arial"/>
        </w:rPr>
        <w:t>, ya que no puede probarse por ser lógica y materialmente imposible, en razón de que al no haber generado dicha información, no la posee, no administra, y no cuenta con la misma.</w:t>
      </w:r>
    </w:p>
    <w:p w14:paraId="5E6FF379" w14:textId="77777777" w:rsidR="00105604" w:rsidRPr="0095219C" w:rsidRDefault="00105604" w:rsidP="00105604">
      <w:pPr>
        <w:shd w:val="clear" w:color="auto" w:fill="FFFFFF"/>
        <w:spacing w:line="360" w:lineRule="auto"/>
        <w:jc w:val="both"/>
        <w:rPr>
          <w:rFonts w:ascii="Palatino Linotype" w:hAnsi="Palatino Linotype" w:cs="Arial"/>
          <w:sz w:val="14"/>
        </w:rPr>
      </w:pPr>
    </w:p>
    <w:p w14:paraId="07DC4EDD" w14:textId="77777777" w:rsidR="00105604" w:rsidRPr="0095219C" w:rsidRDefault="00105604" w:rsidP="00105604">
      <w:pPr>
        <w:shd w:val="clear" w:color="auto" w:fill="FFFFFF"/>
        <w:spacing w:line="360" w:lineRule="auto"/>
        <w:jc w:val="both"/>
        <w:rPr>
          <w:rFonts w:ascii="Palatino Linotype" w:hAnsi="Palatino Linotype" w:cs="Arial"/>
        </w:rPr>
      </w:pPr>
      <w:r w:rsidRPr="0095219C">
        <w:rPr>
          <w:rFonts w:ascii="Palatino Linotype" w:hAnsi="Palatino Linotype" w:cs="Arial"/>
        </w:rPr>
        <w:lastRenderedPageBreak/>
        <w:t>Asimismo, no se trata de un caso por el cual la negación del hecho implique la afirmación del mismo, simplemente se está ante una notoria y evidente inexistencia fáctica de la información solicitada.</w:t>
      </w:r>
    </w:p>
    <w:p w14:paraId="29CA28F6" w14:textId="77777777" w:rsidR="00105604" w:rsidRPr="0095219C" w:rsidRDefault="00105604" w:rsidP="00105604">
      <w:pPr>
        <w:shd w:val="clear" w:color="auto" w:fill="FFFFFF"/>
        <w:spacing w:line="360" w:lineRule="auto"/>
        <w:jc w:val="both"/>
        <w:rPr>
          <w:rFonts w:ascii="Palatino Linotype" w:hAnsi="Palatino Linotype" w:cs="Arial"/>
          <w:sz w:val="14"/>
        </w:rPr>
      </w:pPr>
    </w:p>
    <w:p w14:paraId="4B923371" w14:textId="77777777" w:rsidR="00105604" w:rsidRPr="0095219C" w:rsidRDefault="00105604" w:rsidP="00105604">
      <w:pPr>
        <w:shd w:val="clear" w:color="auto" w:fill="FFFFFF"/>
        <w:spacing w:before="120" w:line="360" w:lineRule="auto"/>
        <w:jc w:val="both"/>
        <w:rPr>
          <w:rFonts w:ascii="Palatino Linotype" w:hAnsi="Palatino Linotype" w:cs="Arial"/>
          <w:color w:val="222222"/>
        </w:rPr>
      </w:pPr>
      <w:r w:rsidRPr="0095219C">
        <w:rPr>
          <w:rFonts w:ascii="Palatino Linotype" w:hAnsi="Palatino Linotype" w:cs="Arial"/>
        </w:rPr>
        <w:t xml:space="preserve">Así, y de conformidad con lo establecido en el artículo 12 de la Ley de Transparencia y Acceso a la Información Pública del Estado de México y Municipios </w:t>
      </w:r>
      <w:r w:rsidRPr="0095219C">
        <w:rPr>
          <w:rFonts w:ascii="Palatino Linotype" w:hAnsi="Palatino Linotype" w:cs="Arial"/>
          <w:b/>
        </w:rPr>
        <w:t>EL SUJETO OBLIGADO</w:t>
      </w:r>
      <w:r w:rsidRPr="0095219C">
        <w:rPr>
          <w:rFonts w:ascii="Palatino Linotype" w:hAnsi="Palatino Linotype" w:cs="Arial"/>
        </w:rPr>
        <w:t xml:space="preserve"> sólo proporcionará la información que se les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resultan aplicables la siguiente tesis</w:t>
      </w:r>
      <w:r w:rsidRPr="0095219C">
        <w:rPr>
          <w:rFonts w:ascii="Palatino Linotype" w:hAnsi="Palatino Linotype" w:cs="Arial"/>
          <w:color w:val="222222"/>
        </w:rPr>
        <w:t>:</w:t>
      </w:r>
    </w:p>
    <w:p w14:paraId="42CC5A3B" w14:textId="77777777" w:rsidR="00105604" w:rsidRPr="0095219C" w:rsidRDefault="00105604" w:rsidP="00105604">
      <w:pPr>
        <w:shd w:val="clear" w:color="auto" w:fill="FFFFFF"/>
        <w:spacing w:before="120" w:line="360" w:lineRule="auto"/>
        <w:jc w:val="both"/>
        <w:rPr>
          <w:rFonts w:ascii="Arial" w:hAnsi="Arial" w:cs="Arial"/>
          <w:color w:val="222222"/>
          <w:sz w:val="14"/>
          <w:lang w:eastAsia="es-MX"/>
        </w:rPr>
      </w:pPr>
    </w:p>
    <w:p w14:paraId="34AE5DA7" w14:textId="77777777" w:rsidR="00105604" w:rsidRPr="0095219C" w:rsidRDefault="00105604" w:rsidP="00105604">
      <w:pPr>
        <w:shd w:val="clear" w:color="auto" w:fill="FFFFFF"/>
        <w:spacing w:before="120" w:line="288" w:lineRule="atLeast"/>
        <w:ind w:left="851"/>
        <w:jc w:val="both"/>
        <w:rPr>
          <w:rFonts w:ascii="Arial" w:hAnsi="Arial" w:cs="Arial"/>
          <w:color w:val="222222"/>
          <w:sz w:val="19"/>
          <w:szCs w:val="19"/>
        </w:rPr>
      </w:pPr>
      <w:r w:rsidRPr="0095219C">
        <w:rPr>
          <w:rFonts w:ascii="Palatino Linotype" w:hAnsi="Palatino Linotype" w:cs="Arial"/>
          <w:color w:val="222222"/>
          <w:sz w:val="19"/>
          <w:szCs w:val="19"/>
        </w:rPr>
        <w:t> </w:t>
      </w:r>
      <w:r w:rsidRPr="0095219C">
        <w:rPr>
          <w:rFonts w:ascii="Palatino Linotype" w:hAnsi="Palatino Linotype" w:cs="Arial"/>
          <w:b/>
          <w:bCs/>
          <w:i/>
          <w:iCs/>
          <w:color w:val="222222"/>
          <w:sz w:val="22"/>
          <w:szCs w:val="22"/>
        </w:rPr>
        <w:t>“HECHOS NEGATIVOS, NO SON SUSCEPTIBLES DE DEMOSTRACIÓN.</w:t>
      </w:r>
    </w:p>
    <w:p w14:paraId="204BAFCE" w14:textId="77777777" w:rsidR="00105604" w:rsidRPr="0095219C" w:rsidRDefault="00105604" w:rsidP="00105604">
      <w:pPr>
        <w:shd w:val="clear" w:color="auto" w:fill="FFFFFF"/>
        <w:spacing w:before="120" w:line="276" w:lineRule="auto"/>
        <w:ind w:left="851" w:right="899"/>
        <w:jc w:val="both"/>
        <w:rPr>
          <w:rFonts w:ascii="Arial" w:hAnsi="Arial" w:cs="Arial"/>
          <w:color w:val="222222"/>
          <w:sz w:val="19"/>
          <w:szCs w:val="19"/>
        </w:rPr>
      </w:pPr>
      <w:r w:rsidRPr="0095219C">
        <w:rPr>
          <w:rFonts w:ascii="Palatino Linotype" w:hAnsi="Palatino Linotype" w:cs="Arial"/>
          <w:i/>
          <w:iCs/>
          <w:color w:val="222222"/>
          <w:sz w:val="22"/>
          <w:szCs w:val="22"/>
        </w:rPr>
        <w:t>Tratándose de un hecho negativo, el Juez no tiene por qué invocar prueba alguna de la que se desprenda, ya que es bien sabido que esta clase de hechos no son susceptibles de demostración.</w:t>
      </w:r>
    </w:p>
    <w:p w14:paraId="12A4270A" w14:textId="77777777" w:rsidR="00105604" w:rsidRPr="0095219C" w:rsidRDefault="00105604" w:rsidP="00105604">
      <w:pPr>
        <w:shd w:val="clear" w:color="auto" w:fill="FFFFFF"/>
        <w:spacing w:line="276" w:lineRule="auto"/>
        <w:ind w:left="851" w:right="899"/>
        <w:jc w:val="both"/>
        <w:rPr>
          <w:rFonts w:ascii="Palatino Linotype" w:hAnsi="Palatino Linotype" w:cs="Arial"/>
          <w:i/>
          <w:iCs/>
          <w:color w:val="222222"/>
          <w:sz w:val="22"/>
          <w:szCs w:val="22"/>
        </w:rPr>
      </w:pPr>
      <w:r w:rsidRPr="0095219C">
        <w:rPr>
          <w:rFonts w:ascii="Palatino Linotype" w:hAnsi="Palatino Linotype" w:cs="Arial"/>
          <w:i/>
          <w:iCs/>
          <w:color w:val="222222"/>
          <w:sz w:val="22"/>
          <w:szCs w:val="22"/>
        </w:rPr>
        <w:t>Amparo en revisión 2022/61. José García Florín (Menor). 9 de octubre de 1961. Cinco votos. Ponente: José Rivera Pérez Campos.”</w:t>
      </w:r>
    </w:p>
    <w:p w14:paraId="3E7A5CC3" w14:textId="77777777" w:rsidR="00105604" w:rsidRPr="0095219C" w:rsidRDefault="00105604" w:rsidP="00105604">
      <w:pPr>
        <w:shd w:val="clear" w:color="auto" w:fill="FFFFFF"/>
        <w:spacing w:line="276" w:lineRule="auto"/>
        <w:ind w:right="899"/>
        <w:jc w:val="both"/>
        <w:rPr>
          <w:rFonts w:ascii="Palatino Linotype" w:hAnsi="Palatino Linotype" w:cs="Arial"/>
          <w:i/>
          <w:iCs/>
          <w:color w:val="222222"/>
          <w:sz w:val="22"/>
          <w:szCs w:val="22"/>
        </w:rPr>
      </w:pPr>
    </w:p>
    <w:p w14:paraId="77456C2B" w14:textId="77777777" w:rsidR="00105604" w:rsidRPr="0095219C" w:rsidRDefault="00105604" w:rsidP="00105604">
      <w:pPr>
        <w:shd w:val="clear" w:color="auto" w:fill="FFFFFF"/>
        <w:spacing w:line="360" w:lineRule="auto"/>
        <w:ind w:right="49"/>
        <w:jc w:val="both"/>
        <w:rPr>
          <w:rFonts w:ascii="Palatino Linotype" w:hAnsi="Palatino Linotype" w:cs="Arial"/>
          <w:iCs/>
          <w:color w:val="222222"/>
        </w:rPr>
      </w:pPr>
      <w:r w:rsidRPr="0095219C">
        <w:rPr>
          <w:rFonts w:ascii="Palatino Linotype" w:hAnsi="Palatino Linotype" w:cs="Arial"/>
          <w:iCs/>
          <w:color w:val="222222"/>
        </w:rPr>
        <w:t>De igual forma, es aplicable el criterio 7/2017, emitido en la Segunda Época por el Instituto Nacional de Transparencia, Acceso a la Información y Protección de Datos Personales, el cual señala lo siguiente:</w:t>
      </w:r>
    </w:p>
    <w:p w14:paraId="3D53AAD4" w14:textId="77777777" w:rsidR="00105604" w:rsidRPr="0095219C" w:rsidRDefault="00105604" w:rsidP="00105604">
      <w:pPr>
        <w:shd w:val="clear" w:color="auto" w:fill="FFFFFF"/>
        <w:spacing w:line="276" w:lineRule="auto"/>
        <w:ind w:right="899"/>
        <w:jc w:val="both"/>
        <w:rPr>
          <w:rFonts w:ascii="Palatino Linotype" w:hAnsi="Palatino Linotype" w:cs="Arial"/>
          <w:iCs/>
          <w:color w:val="222222"/>
        </w:rPr>
      </w:pPr>
    </w:p>
    <w:p w14:paraId="4DCD4E92" w14:textId="77777777" w:rsidR="00105604" w:rsidRPr="0095219C" w:rsidRDefault="00105604" w:rsidP="00105604">
      <w:pPr>
        <w:shd w:val="clear" w:color="auto" w:fill="FFFFFF"/>
        <w:spacing w:line="276" w:lineRule="auto"/>
        <w:ind w:left="851" w:right="902"/>
        <w:jc w:val="both"/>
        <w:rPr>
          <w:rFonts w:ascii="Palatino Linotype" w:hAnsi="Palatino Linotype" w:cs="Arial"/>
          <w:i/>
          <w:color w:val="222222"/>
          <w:sz w:val="22"/>
          <w:szCs w:val="22"/>
        </w:rPr>
      </w:pPr>
      <w:r w:rsidRPr="0095219C">
        <w:rPr>
          <w:rFonts w:ascii="Palatino Linotype" w:hAnsi="Palatino Linotype" w:cs="Arial"/>
          <w:i/>
          <w:color w:val="222222"/>
          <w:sz w:val="22"/>
          <w:szCs w:val="22"/>
        </w:rPr>
        <w:t xml:space="preserve">“Casos en los que no es necesario que el Comité de Transparencia confirme formalmente la inexistencia de la información. La Ley General de Transparencia y </w:t>
      </w:r>
      <w:r w:rsidRPr="0095219C">
        <w:rPr>
          <w:rFonts w:ascii="Palatino Linotype" w:hAnsi="Palatino Linotype" w:cs="Arial"/>
          <w:i/>
          <w:color w:val="222222"/>
          <w:sz w:val="22"/>
          <w:szCs w:val="22"/>
        </w:rPr>
        <w:lastRenderedPageBreak/>
        <w:t xml:space="preserve">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w:t>
      </w:r>
      <w:r w:rsidRPr="0095219C">
        <w:rPr>
          <w:rFonts w:ascii="Palatino Linotype" w:hAnsi="Palatino Linotype" w:cs="Arial"/>
          <w:b/>
          <w:i/>
          <w:color w:val="222222"/>
          <w:sz w:val="22"/>
          <w:szCs w:val="22"/>
        </w:rPr>
        <w:t>no será necesario que el Comité de Transparencia emita una resolución que confirme la inexistencia de la información</w:t>
      </w:r>
      <w:r w:rsidRPr="0095219C">
        <w:rPr>
          <w:rFonts w:ascii="Palatino Linotype" w:hAnsi="Palatino Linotype" w:cs="Arial"/>
          <w:i/>
          <w:color w:val="222222"/>
          <w:sz w:val="22"/>
          <w:szCs w:val="22"/>
        </w:rPr>
        <w:t xml:space="preserve">. </w:t>
      </w:r>
    </w:p>
    <w:p w14:paraId="584C22C9" w14:textId="77777777" w:rsidR="00105604" w:rsidRPr="0095219C" w:rsidRDefault="00105604" w:rsidP="00105604">
      <w:pPr>
        <w:shd w:val="clear" w:color="auto" w:fill="FFFFFF"/>
        <w:spacing w:line="276" w:lineRule="auto"/>
        <w:ind w:left="851" w:right="902"/>
        <w:jc w:val="both"/>
        <w:rPr>
          <w:rFonts w:ascii="Palatino Linotype" w:hAnsi="Palatino Linotype" w:cs="Arial"/>
          <w:i/>
          <w:color w:val="222222"/>
          <w:sz w:val="22"/>
          <w:szCs w:val="22"/>
        </w:rPr>
      </w:pPr>
      <w:r w:rsidRPr="0095219C">
        <w:rPr>
          <w:rFonts w:ascii="Palatino Linotype" w:hAnsi="Palatino Linotype" w:cs="Arial"/>
          <w:i/>
          <w:color w:val="222222"/>
          <w:sz w:val="22"/>
          <w:szCs w:val="22"/>
        </w:rPr>
        <w:t>Resoluciones:</w:t>
      </w:r>
    </w:p>
    <w:p w14:paraId="7BDF5A7F" w14:textId="77777777" w:rsidR="00105604" w:rsidRPr="0095219C" w:rsidRDefault="00105604" w:rsidP="00105604">
      <w:pPr>
        <w:shd w:val="clear" w:color="auto" w:fill="FFFFFF"/>
        <w:spacing w:line="276" w:lineRule="auto"/>
        <w:ind w:left="851" w:right="902"/>
        <w:jc w:val="both"/>
        <w:rPr>
          <w:rFonts w:ascii="Palatino Linotype" w:hAnsi="Palatino Linotype" w:cs="Arial"/>
          <w:i/>
          <w:color w:val="222222"/>
          <w:sz w:val="22"/>
          <w:szCs w:val="22"/>
        </w:rPr>
      </w:pPr>
      <w:r w:rsidRPr="0095219C">
        <w:rPr>
          <w:rFonts w:ascii="Palatino Linotype" w:hAnsi="Palatino Linotype" w:cs="Arial"/>
          <w:i/>
          <w:color w:val="222222"/>
          <w:sz w:val="22"/>
          <w:szCs w:val="22"/>
        </w:rPr>
        <w:t>•</w:t>
      </w:r>
      <w:r w:rsidRPr="0095219C">
        <w:rPr>
          <w:rFonts w:ascii="Palatino Linotype" w:hAnsi="Palatino Linotype" w:cs="Arial"/>
          <w:i/>
          <w:color w:val="222222"/>
          <w:sz w:val="22"/>
          <w:szCs w:val="22"/>
        </w:rPr>
        <w:tab/>
        <w:t xml:space="preserve">RRA 2959/16. Secretaría de Gobernación. 23 de noviembre de 2016. Por unanimidad. Comisionado Ponente </w:t>
      </w:r>
      <w:proofErr w:type="spellStart"/>
      <w:r w:rsidRPr="0095219C">
        <w:rPr>
          <w:rFonts w:ascii="Palatino Linotype" w:hAnsi="Palatino Linotype" w:cs="Arial"/>
          <w:i/>
          <w:color w:val="222222"/>
          <w:sz w:val="22"/>
          <w:szCs w:val="22"/>
        </w:rPr>
        <w:t>Rosendoevgueni</w:t>
      </w:r>
      <w:proofErr w:type="spellEnd"/>
      <w:r w:rsidRPr="0095219C">
        <w:rPr>
          <w:rFonts w:ascii="Palatino Linotype" w:hAnsi="Palatino Linotype" w:cs="Arial"/>
          <w:i/>
          <w:color w:val="222222"/>
          <w:sz w:val="22"/>
          <w:szCs w:val="22"/>
        </w:rPr>
        <w:t xml:space="preserve"> Monterrey </w:t>
      </w:r>
      <w:proofErr w:type="spellStart"/>
      <w:r w:rsidRPr="0095219C">
        <w:rPr>
          <w:rFonts w:ascii="Palatino Linotype" w:hAnsi="Palatino Linotype" w:cs="Arial"/>
          <w:i/>
          <w:color w:val="222222"/>
          <w:sz w:val="22"/>
          <w:szCs w:val="22"/>
        </w:rPr>
        <w:t>Chepov</w:t>
      </w:r>
      <w:proofErr w:type="spellEnd"/>
      <w:r w:rsidRPr="0095219C">
        <w:rPr>
          <w:rFonts w:ascii="Palatino Linotype" w:hAnsi="Palatino Linotype" w:cs="Arial"/>
          <w:i/>
          <w:color w:val="222222"/>
          <w:sz w:val="22"/>
          <w:szCs w:val="22"/>
        </w:rPr>
        <w:t>.</w:t>
      </w:r>
    </w:p>
    <w:p w14:paraId="429FC667" w14:textId="77777777" w:rsidR="00105604" w:rsidRPr="0095219C" w:rsidRDefault="00105604" w:rsidP="00105604">
      <w:pPr>
        <w:shd w:val="clear" w:color="auto" w:fill="FFFFFF"/>
        <w:spacing w:line="276" w:lineRule="auto"/>
        <w:ind w:left="851" w:right="902"/>
        <w:jc w:val="both"/>
        <w:rPr>
          <w:rFonts w:ascii="Palatino Linotype" w:hAnsi="Palatino Linotype" w:cs="Arial"/>
          <w:i/>
          <w:color w:val="222222"/>
          <w:sz w:val="22"/>
          <w:szCs w:val="22"/>
        </w:rPr>
      </w:pPr>
      <w:r w:rsidRPr="0095219C">
        <w:rPr>
          <w:rFonts w:ascii="Palatino Linotype" w:hAnsi="Palatino Linotype" w:cs="Arial"/>
          <w:i/>
          <w:color w:val="222222"/>
          <w:sz w:val="22"/>
          <w:szCs w:val="22"/>
        </w:rPr>
        <w:t>•</w:t>
      </w:r>
      <w:r w:rsidRPr="0095219C">
        <w:rPr>
          <w:rFonts w:ascii="Palatino Linotype" w:hAnsi="Palatino Linotype" w:cs="Arial"/>
          <w:i/>
          <w:color w:val="222222"/>
          <w:sz w:val="22"/>
          <w:szCs w:val="22"/>
        </w:rPr>
        <w:tab/>
        <w:t>RRA 3186/16. Petróleos Mexicanos. 13 de diciembre de 2016. Por unanimidad. Comisionado Ponente Francisco Javier Acuña Llamas.</w:t>
      </w:r>
    </w:p>
    <w:p w14:paraId="068B3876" w14:textId="77777777" w:rsidR="00105604" w:rsidRPr="0095219C" w:rsidRDefault="00105604" w:rsidP="00105604">
      <w:pPr>
        <w:shd w:val="clear" w:color="auto" w:fill="FFFFFF"/>
        <w:spacing w:line="276" w:lineRule="auto"/>
        <w:ind w:left="851" w:right="902"/>
        <w:jc w:val="both"/>
        <w:rPr>
          <w:rFonts w:ascii="Palatino Linotype" w:hAnsi="Palatino Linotype" w:cs="Arial"/>
          <w:i/>
          <w:color w:val="222222"/>
          <w:sz w:val="22"/>
          <w:szCs w:val="22"/>
        </w:rPr>
      </w:pPr>
      <w:r w:rsidRPr="0095219C">
        <w:rPr>
          <w:rFonts w:ascii="Palatino Linotype" w:hAnsi="Palatino Linotype" w:cs="Arial"/>
          <w:i/>
          <w:color w:val="222222"/>
          <w:sz w:val="22"/>
          <w:szCs w:val="22"/>
        </w:rPr>
        <w:t>•</w:t>
      </w:r>
      <w:r w:rsidRPr="0095219C">
        <w:rPr>
          <w:rFonts w:ascii="Palatino Linotype" w:hAnsi="Palatino Linotype" w:cs="Arial"/>
          <w:i/>
          <w:color w:val="222222"/>
          <w:sz w:val="22"/>
          <w:szCs w:val="22"/>
        </w:rPr>
        <w:tab/>
        <w:t>RRA 4216/16. Cámara de Diputados. 05 de enero de 2017. Por unanimidad. Comisionada Ponente Areli Cano Guadiana.”</w:t>
      </w:r>
    </w:p>
    <w:p w14:paraId="2601AE95" w14:textId="77777777" w:rsidR="00105604" w:rsidRPr="0095219C" w:rsidRDefault="00105604" w:rsidP="00105604">
      <w:pPr>
        <w:shd w:val="clear" w:color="auto" w:fill="FFFFFF"/>
        <w:spacing w:line="276" w:lineRule="auto"/>
        <w:ind w:left="851" w:right="902"/>
        <w:jc w:val="both"/>
        <w:rPr>
          <w:rFonts w:ascii="Palatino Linotype" w:hAnsi="Palatino Linotype" w:cs="Arial"/>
          <w:i/>
          <w:color w:val="222222"/>
          <w:sz w:val="22"/>
          <w:szCs w:val="22"/>
        </w:rPr>
      </w:pPr>
    </w:p>
    <w:p w14:paraId="299347F2" w14:textId="77777777" w:rsidR="00105604" w:rsidRPr="0095219C" w:rsidRDefault="00105604" w:rsidP="00105604">
      <w:pPr>
        <w:autoSpaceDE w:val="0"/>
        <w:autoSpaceDN w:val="0"/>
        <w:adjustRightInd w:val="0"/>
        <w:spacing w:line="360" w:lineRule="auto"/>
        <w:ind w:left="29"/>
        <w:jc w:val="both"/>
        <w:rPr>
          <w:rFonts w:ascii="Palatino Linotype" w:hAnsi="Palatino Linotype" w:cs="Arial"/>
          <w:bCs/>
        </w:rPr>
      </w:pPr>
      <w:r w:rsidRPr="0095219C">
        <w:rPr>
          <w:rFonts w:ascii="Palatino Linotype" w:hAnsi="Palatino Linotype" w:cs="Arial"/>
          <w:bCs/>
        </w:rPr>
        <w:t>De esta forma, se privilegia el principio de simplicidad y rapidez que rigen las actuaciones de la Autoridades en materia de acceso a la información pública, consagradas en la Ley de Transparencia y Acceso a la Información Pública del Estado de México y Municipios, en sus artículos 2, fracciones I y II, 150 y 173, que señalan:</w:t>
      </w:r>
    </w:p>
    <w:p w14:paraId="123BE323" w14:textId="77777777" w:rsidR="00105604" w:rsidRPr="0095219C" w:rsidRDefault="00105604" w:rsidP="00105604">
      <w:pPr>
        <w:autoSpaceDE w:val="0"/>
        <w:autoSpaceDN w:val="0"/>
        <w:adjustRightInd w:val="0"/>
        <w:spacing w:line="360" w:lineRule="auto"/>
        <w:ind w:left="29"/>
        <w:jc w:val="both"/>
        <w:rPr>
          <w:rFonts w:ascii="Palatino Linotype" w:hAnsi="Palatino Linotype" w:cs="Arial"/>
          <w:bCs/>
        </w:rPr>
      </w:pPr>
    </w:p>
    <w:p w14:paraId="1E856F7D" w14:textId="77777777" w:rsidR="00105604" w:rsidRPr="0095219C" w:rsidRDefault="00105604" w:rsidP="00105604">
      <w:pPr>
        <w:autoSpaceDE w:val="0"/>
        <w:autoSpaceDN w:val="0"/>
        <w:adjustRightInd w:val="0"/>
        <w:spacing w:line="276" w:lineRule="auto"/>
        <w:ind w:left="851" w:right="902"/>
        <w:jc w:val="both"/>
        <w:rPr>
          <w:rFonts w:ascii="Palatino Linotype" w:hAnsi="Palatino Linotype" w:cs="Arial"/>
          <w:i/>
          <w:sz w:val="22"/>
          <w:szCs w:val="22"/>
        </w:rPr>
      </w:pPr>
      <w:r w:rsidRPr="0095219C">
        <w:rPr>
          <w:rFonts w:ascii="Palatino Linotype" w:hAnsi="Palatino Linotype" w:cs="Arial"/>
          <w:b/>
          <w:bCs/>
          <w:i/>
          <w:sz w:val="22"/>
          <w:szCs w:val="22"/>
        </w:rPr>
        <w:t xml:space="preserve">“Artículo 2. </w:t>
      </w:r>
      <w:r w:rsidRPr="0095219C">
        <w:rPr>
          <w:rFonts w:ascii="Palatino Linotype" w:hAnsi="Palatino Linotype" w:cs="Arial"/>
          <w:i/>
          <w:sz w:val="22"/>
          <w:szCs w:val="22"/>
        </w:rPr>
        <w:t>Son objetivos de esta Ley:</w:t>
      </w:r>
    </w:p>
    <w:p w14:paraId="0012C39D" w14:textId="77777777" w:rsidR="00105604" w:rsidRPr="0095219C" w:rsidRDefault="00105604" w:rsidP="00105604">
      <w:pPr>
        <w:autoSpaceDE w:val="0"/>
        <w:autoSpaceDN w:val="0"/>
        <w:adjustRightInd w:val="0"/>
        <w:spacing w:line="276" w:lineRule="auto"/>
        <w:ind w:left="851" w:right="902"/>
        <w:jc w:val="both"/>
        <w:rPr>
          <w:rFonts w:ascii="Palatino Linotype" w:hAnsi="Palatino Linotype" w:cs="Arial"/>
          <w:i/>
          <w:sz w:val="22"/>
          <w:szCs w:val="22"/>
        </w:rPr>
      </w:pPr>
      <w:r w:rsidRPr="0095219C">
        <w:rPr>
          <w:rFonts w:ascii="Palatino Linotype" w:hAnsi="Palatino Linotype" w:cs="Arial"/>
          <w:b/>
          <w:bCs/>
          <w:i/>
          <w:sz w:val="22"/>
          <w:szCs w:val="22"/>
        </w:rPr>
        <w:t xml:space="preserve">I. </w:t>
      </w:r>
      <w:r w:rsidRPr="0095219C">
        <w:rPr>
          <w:rFonts w:ascii="Palatino Linotype" w:hAnsi="Palatino Linotype" w:cs="Arial"/>
          <w:i/>
          <w:sz w:val="22"/>
          <w:szCs w:val="22"/>
        </w:rPr>
        <w:t>Establecer la competencia, operación y funcionamiento del Instituto, en materia de transparencia y acceso a la información;</w:t>
      </w:r>
    </w:p>
    <w:p w14:paraId="6AE71029" w14:textId="77777777" w:rsidR="00105604" w:rsidRPr="0095219C" w:rsidRDefault="00105604" w:rsidP="00105604">
      <w:pPr>
        <w:autoSpaceDE w:val="0"/>
        <w:autoSpaceDN w:val="0"/>
        <w:adjustRightInd w:val="0"/>
        <w:spacing w:line="276" w:lineRule="auto"/>
        <w:ind w:left="851" w:right="902"/>
        <w:jc w:val="both"/>
        <w:rPr>
          <w:rFonts w:ascii="Palatino Linotype" w:hAnsi="Palatino Linotype" w:cs="Arial"/>
          <w:i/>
          <w:sz w:val="22"/>
          <w:szCs w:val="22"/>
        </w:rPr>
      </w:pPr>
      <w:r w:rsidRPr="0095219C">
        <w:rPr>
          <w:rFonts w:ascii="Palatino Linotype" w:hAnsi="Palatino Linotype" w:cs="Arial"/>
          <w:b/>
          <w:bCs/>
          <w:i/>
          <w:sz w:val="22"/>
          <w:szCs w:val="22"/>
        </w:rPr>
        <w:t xml:space="preserve">II. </w:t>
      </w:r>
      <w:r w:rsidRPr="0095219C">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p>
    <w:p w14:paraId="3D63E297" w14:textId="77777777" w:rsidR="00105604" w:rsidRPr="0095219C" w:rsidRDefault="00105604" w:rsidP="00105604">
      <w:pPr>
        <w:autoSpaceDE w:val="0"/>
        <w:autoSpaceDN w:val="0"/>
        <w:adjustRightInd w:val="0"/>
        <w:spacing w:line="276" w:lineRule="auto"/>
        <w:ind w:left="851" w:right="902"/>
        <w:jc w:val="both"/>
        <w:rPr>
          <w:rFonts w:ascii="Palatino Linotype" w:hAnsi="Palatino Linotype" w:cs="Arial"/>
          <w:b/>
          <w:bCs/>
          <w:i/>
          <w:sz w:val="22"/>
          <w:szCs w:val="22"/>
        </w:rPr>
      </w:pPr>
    </w:p>
    <w:p w14:paraId="3BF89F7C" w14:textId="77777777" w:rsidR="00105604" w:rsidRPr="0095219C" w:rsidRDefault="00105604" w:rsidP="00105604">
      <w:pPr>
        <w:autoSpaceDE w:val="0"/>
        <w:autoSpaceDN w:val="0"/>
        <w:adjustRightInd w:val="0"/>
        <w:spacing w:line="276" w:lineRule="auto"/>
        <w:ind w:left="851" w:right="902"/>
        <w:jc w:val="both"/>
        <w:rPr>
          <w:rFonts w:ascii="Palatino Linotype" w:hAnsi="Palatino Linotype" w:cs="Arial"/>
          <w:i/>
          <w:sz w:val="22"/>
          <w:szCs w:val="22"/>
        </w:rPr>
      </w:pPr>
      <w:r w:rsidRPr="0095219C">
        <w:rPr>
          <w:rFonts w:ascii="Palatino Linotype" w:hAnsi="Palatino Linotype" w:cs="Arial"/>
          <w:b/>
          <w:bCs/>
          <w:i/>
          <w:sz w:val="22"/>
          <w:szCs w:val="22"/>
        </w:rPr>
        <w:lastRenderedPageBreak/>
        <w:t xml:space="preserve">Artículo 150. </w:t>
      </w:r>
      <w:r w:rsidRPr="0095219C">
        <w:rPr>
          <w:rFonts w:ascii="Palatino Linotype" w:hAnsi="Palatino Linotype" w:cs="Arial"/>
          <w:i/>
          <w:sz w:val="22"/>
          <w:szCs w:val="22"/>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4C0B2FB6" w14:textId="77777777" w:rsidR="00105604" w:rsidRPr="0095219C" w:rsidRDefault="00105604" w:rsidP="00105604">
      <w:pPr>
        <w:autoSpaceDE w:val="0"/>
        <w:autoSpaceDN w:val="0"/>
        <w:adjustRightInd w:val="0"/>
        <w:spacing w:line="276" w:lineRule="auto"/>
        <w:ind w:left="851" w:right="902"/>
        <w:jc w:val="both"/>
        <w:rPr>
          <w:rFonts w:ascii="Palatino Linotype" w:hAnsi="Palatino Linotype" w:cs="Arial"/>
          <w:i/>
          <w:sz w:val="22"/>
          <w:szCs w:val="22"/>
        </w:rPr>
      </w:pPr>
    </w:p>
    <w:p w14:paraId="643246E3" w14:textId="77777777" w:rsidR="00105604" w:rsidRPr="0095219C" w:rsidRDefault="00105604" w:rsidP="00105604">
      <w:pPr>
        <w:autoSpaceDE w:val="0"/>
        <w:autoSpaceDN w:val="0"/>
        <w:adjustRightInd w:val="0"/>
        <w:spacing w:line="276" w:lineRule="auto"/>
        <w:ind w:left="851" w:right="902"/>
        <w:jc w:val="both"/>
        <w:rPr>
          <w:rFonts w:ascii="Palatino Linotype" w:hAnsi="Palatino Linotype" w:cs="Arial"/>
          <w:i/>
          <w:sz w:val="22"/>
          <w:szCs w:val="22"/>
        </w:rPr>
      </w:pPr>
      <w:r w:rsidRPr="0095219C">
        <w:rPr>
          <w:rFonts w:ascii="Palatino Linotype" w:hAnsi="Palatino Linotype" w:cs="Arial"/>
          <w:b/>
          <w:bCs/>
          <w:i/>
          <w:sz w:val="22"/>
          <w:szCs w:val="22"/>
        </w:rPr>
        <w:t xml:space="preserve">Artículo 173. </w:t>
      </w:r>
      <w:r w:rsidRPr="0095219C">
        <w:rPr>
          <w:rFonts w:ascii="Palatino Linotype" w:hAnsi="Palatino Linotype" w:cs="Arial"/>
          <w:i/>
          <w:sz w:val="22"/>
          <w:szCs w:val="22"/>
        </w:rPr>
        <w:t>Sin perjuicio de lo anteriormente establecido, el procedimiento de acceso a la información se rige por los siguientes principios:</w:t>
      </w:r>
    </w:p>
    <w:p w14:paraId="77D65046" w14:textId="77777777" w:rsidR="00105604" w:rsidRPr="0095219C" w:rsidRDefault="00105604" w:rsidP="00105604">
      <w:pPr>
        <w:autoSpaceDE w:val="0"/>
        <w:autoSpaceDN w:val="0"/>
        <w:adjustRightInd w:val="0"/>
        <w:spacing w:line="276" w:lineRule="auto"/>
        <w:ind w:left="851" w:right="902"/>
        <w:jc w:val="both"/>
        <w:rPr>
          <w:rFonts w:ascii="Palatino Linotype" w:hAnsi="Palatino Linotype" w:cs="Arial"/>
          <w:i/>
          <w:sz w:val="22"/>
          <w:szCs w:val="22"/>
        </w:rPr>
      </w:pPr>
      <w:r w:rsidRPr="0095219C">
        <w:rPr>
          <w:rFonts w:ascii="Palatino Linotype" w:hAnsi="Palatino Linotype" w:cs="Arial"/>
          <w:b/>
          <w:bCs/>
          <w:i/>
          <w:sz w:val="22"/>
          <w:szCs w:val="22"/>
        </w:rPr>
        <w:t xml:space="preserve">I. </w:t>
      </w:r>
      <w:r w:rsidRPr="0095219C">
        <w:rPr>
          <w:rFonts w:ascii="Palatino Linotype" w:hAnsi="Palatino Linotype" w:cs="Arial"/>
          <w:i/>
          <w:sz w:val="22"/>
          <w:szCs w:val="22"/>
        </w:rPr>
        <w:t>Simplicidad y rapidez;</w:t>
      </w:r>
    </w:p>
    <w:p w14:paraId="73D27727" w14:textId="77777777" w:rsidR="00105604" w:rsidRPr="0095219C" w:rsidRDefault="00105604" w:rsidP="00105604">
      <w:pPr>
        <w:autoSpaceDE w:val="0"/>
        <w:autoSpaceDN w:val="0"/>
        <w:adjustRightInd w:val="0"/>
        <w:spacing w:line="276" w:lineRule="auto"/>
        <w:ind w:left="851" w:right="902"/>
        <w:jc w:val="both"/>
        <w:rPr>
          <w:rFonts w:ascii="Palatino Linotype" w:hAnsi="Palatino Linotype" w:cs="Arial"/>
          <w:i/>
          <w:sz w:val="22"/>
          <w:szCs w:val="22"/>
        </w:rPr>
      </w:pPr>
      <w:r w:rsidRPr="0095219C">
        <w:rPr>
          <w:rFonts w:ascii="Palatino Linotype" w:hAnsi="Palatino Linotype" w:cs="Arial"/>
          <w:b/>
          <w:bCs/>
          <w:i/>
          <w:sz w:val="22"/>
          <w:szCs w:val="22"/>
        </w:rPr>
        <w:t xml:space="preserve">II. </w:t>
      </w:r>
      <w:r w:rsidRPr="0095219C">
        <w:rPr>
          <w:rFonts w:ascii="Palatino Linotype" w:hAnsi="Palatino Linotype" w:cs="Arial"/>
          <w:i/>
          <w:sz w:val="22"/>
          <w:szCs w:val="22"/>
        </w:rPr>
        <w:t>Gratuidad del procedimiento; y</w:t>
      </w:r>
    </w:p>
    <w:p w14:paraId="6C31F865" w14:textId="77777777" w:rsidR="00105604" w:rsidRPr="0095219C" w:rsidRDefault="00105604" w:rsidP="00105604">
      <w:pPr>
        <w:autoSpaceDE w:val="0"/>
        <w:autoSpaceDN w:val="0"/>
        <w:adjustRightInd w:val="0"/>
        <w:spacing w:line="276" w:lineRule="auto"/>
        <w:ind w:left="851" w:right="902"/>
        <w:jc w:val="both"/>
        <w:rPr>
          <w:rFonts w:ascii="Palatino Linotype" w:hAnsi="Palatino Linotype" w:cs="Arial"/>
          <w:i/>
          <w:sz w:val="22"/>
          <w:szCs w:val="22"/>
        </w:rPr>
      </w:pPr>
      <w:r w:rsidRPr="0095219C">
        <w:rPr>
          <w:rFonts w:ascii="Palatino Linotype" w:hAnsi="Palatino Linotype" w:cs="Arial"/>
          <w:b/>
          <w:bCs/>
          <w:i/>
          <w:sz w:val="22"/>
          <w:szCs w:val="22"/>
        </w:rPr>
        <w:t xml:space="preserve">III. </w:t>
      </w:r>
      <w:r w:rsidRPr="0095219C">
        <w:rPr>
          <w:rFonts w:ascii="Palatino Linotype" w:hAnsi="Palatino Linotype" w:cs="Arial"/>
          <w:i/>
          <w:sz w:val="22"/>
          <w:szCs w:val="22"/>
        </w:rPr>
        <w:t>Auxilio y orientación a los particulares.”</w:t>
      </w:r>
    </w:p>
    <w:p w14:paraId="541323D1" w14:textId="77777777" w:rsidR="00105604" w:rsidRPr="0095219C" w:rsidRDefault="00105604" w:rsidP="00105604">
      <w:pPr>
        <w:autoSpaceDE w:val="0"/>
        <w:autoSpaceDN w:val="0"/>
        <w:adjustRightInd w:val="0"/>
        <w:spacing w:line="276" w:lineRule="auto"/>
        <w:ind w:left="851" w:right="902"/>
        <w:jc w:val="both"/>
        <w:rPr>
          <w:rFonts w:ascii="Palatino Linotype" w:hAnsi="Palatino Linotype" w:cs="Arial"/>
          <w:i/>
          <w:sz w:val="22"/>
          <w:szCs w:val="22"/>
        </w:rPr>
      </w:pPr>
    </w:p>
    <w:p w14:paraId="7D51DCC4" w14:textId="77777777" w:rsidR="00105604" w:rsidRPr="0095219C" w:rsidRDefault="00105604" w:rsidP="00105604">
      <w:pPr>
        <w:autoSpaceDE w:val="0"/>
        <w:autoSpaceDN w:val="0"/>
        <w:adjustRightInd w:val="0"/>
        <w:spacing w:before="240" w:after="240" w:line="360" w:lineRule="auto"/>
        <w:ind w:right="49"/>
        <w:jc w:val="both"/>
        <w:rPr>
          <w:rFonts w:ascii="Palatino Linotype" w:hAnsi="Palatino Linotype"/>
        </w:rPr>
      </w:pPr>
      <w:r w:rsidRPr="0095219C">
        <w:rPr>
          <w:rFonts w:ascii="Palatino Linotype" w:hAnsi="Palatino Linotype"/>
        </w:rPr>
        <w:t xml:space="preserve">En razón de lo anterior, y de conformidad con lo establecido en el artículo 12 párrafo segundo de la Ley de Transparencia y Acceso a la Información Pública del Estado de México y Municipios </w:t>
      </w:r>
      <w:r w:rsidRPr="0095219C">
        <w:rPr>
          <w:rFonts w:ascii="Palatino Linotype" w:hAnsi="Palatino Linotype"/>
          <w:b/>
        </w:rPr>
        <w:t>EL SUJETO OBLIGADO</w:t>
      </w:r>
      <w:r w:rsidRPr="0095219C">
        <w:rPr>
          <w:rFonts w:ascii="Palatino Linotype" w:hAnsi="Palatino Linotype"/>
        </w:rPr>
        <w:t xml:space="preserve"> sólo proporcionará la información que obra en sus archivos, </w:t>
      </w:r>
      <w:r w:rsidRPr="0095219C">
        <w:rPr>
          <w:rFonts w:ascii="Palatino Linotype" w:hAnsi="Palatino Linotype"/>
          <w:b/>
        </w:rPr>
        <w:t>y como se desprendió de la respuesta, no obra en sus archivos la información requerida por EL RECURRENTE</w:t>
      </w:r>
      <w:r w:rsidRPr="0095219C">
        <w:rPr>
          <w:rFonts w:ascii="Palatino Linotype" w:hAnsi="Palatino Linotype"/>
        </w:rPr>
        <w:t>.</w:t>
      </w:r>
    </w:p>
    <w:p w14:paraId="488F5539" w14:textId="77777777" w:rsidR="00105604" w:rsidRPr="0095219C" w:rsidRDefault="00105604" w:rsidP="00A733FB">
      <w:pPr>
        <w:spacing w:line="360" w:lineRule="auto"/>
        <w:jc w:val="both"/>
        <w:rPr>
          <w:rFonts w:ascii="Palatino Linotype" w:hAnsi="Palatino Linotype" w:cs="Arial"/>
        </w:rPr>
      </w:pPr>
      <w:r w:rsidRPr="0095219C">
        <w:rPr>
          <w:rFonts w:ascii="Palatino Linotype" w:hAnsi="Palatino Linotype" w:cs="Arial"/>
        </w:rPr>
        <w:t xml:space="preserve">Ahora bien, en cuanto a los libros solicitados por el particular </w:t>
      </w:r>
      <w:r w:rsidRPr="0095219C">
        <w:rPr>
          <w:rFonts w:ascii="Palatino Linotype" w:hAnsi="Palatino Linotype" w:cs="Arial"/>
          <w:b/>
        </w:rPr>
        <w:t>EL SUJETO OBLIGADO</w:t>
      </w:r>
      <w:r w:rsidRPr="0095219C">
        <w:rPr>
          <w:rFonts w:ascii="Palatino Linotype" w:hAnsi="Palatino Linotype" w:cs="Arial"/>
        </w:rPr>
        <w:t xml:space="preserve"> fue omiso en responder</w:t>
      </w:r>
      <w:r w:rsidR="00F5340C" w:rsidRPr="0095219C">
        <w:rPr>
          <w:rFonts w:ascii="Palatino Linotype" w:hAnsi="Palatino Linotype" w:cs="Arial"/>
        </w:rPr>
        <w:t>;</w:t>
      </w:r>
      <w:r w:rsidRPr="0095219C">
        <w:rPr>
          <w:rFonts w:ascii="Palatino Linotype" w:hAnsi="Palatino Linotype" w:cs="Arial"/>
        </w:rPr>
        <w:t xml:space="preserve"> sin embargo, es mediante Informe Justificado que anexó los libros requeridos, los cuales no se pusieron a la vista en razón de que salen incompletos, no se puede advertir la fecha que se realizó el registro de los mismos, salen ilegibles y se encuentran testadas, en la que anexó el acuerdo del Comité de Transparencia que aprobó la versión, pero del que se advierte no se siguieron las formalidades que para tal efecto la Ley de Transparencia dispone y que ha quedado asentado en párrafos que anteceden, bajo lo cual, y de acuerdo a la diligencia para mejor proveer y en un ejercicio de máxima publicidad con el objeto de que el particular acceda a su derecho </w:t>
      </w:r>
      <w:r w:rsidRPr="0095219C">
        <w:rPr>
          <w:rFonts w:ascii="Palatino Linotype" w:hAnsi="Palatino Linotype" w:cs="Arial"/>
        </w:rPr>
        <w:lastRenderedPageBreak/>
        <w:t>constitucional y se garantice el pleno ejercicio es que se debe ordenar la consulta directa, no sin dar cumplimiento a la normativa que se ha plasmado en la presente resolución.</w:t>
      </w:r>
    </w:p>
    <w:p w14:paraId="3DC535A9" w14:textId="77777777" w:rsidR="00105604" w:rsidRPr="0095219C" w:rsidRDefault="00105604" w:rsidP="00A733FB">
      <w:pPr>
        <w:spacing w:line="360" w:lineRule="auto"/>
        <w:jc w:val="both"/>
        <w:rPr>
          <w:rFonts w:ascii="Palatino Linotype" w:hAnsi="Palatino Linotype" w:cs="Arial"/>
        </w:rPr>
      </w:pPr>
    </w:p>
    <w:p w14:paraId="51A878F3" w14:textId="77777777" w:rsidR="00105604" w:rsidRPr="0095219C" w:rsidRDefault="00105604" w:rsidP="00A733FB">
      <w:pPr>
        <w:spacing w:line="360" w:lineRule="auto"/>
        <w:jc w:val="both"/>
        <w:rPr>
          <w:rFonts w:ascii="Palatino Linotype" w:hAnsi="Palatino Linotype" w:cs="Arial"/>
        </w:rPr>
      </w:pPr>
      <w:r w:rsidRPr="0095219C">
        <w:rPr>
          <w:rFonts w:ascii="Palatino Linotype" w:hAnsi="Palatino Linotype" w:cs="Arial"/>
        </w:rPr>
        <w:t xml:space="preserve">En razón de lo expuesto, es que se </w:t>
      </w:r>
      <w:r w:rsidRPr="0095219C">
        <w:rPr>
          <w:rFonts w:ascii="Palatino Linotype" w:hAnsi="Palatino Linotype" w:cs="Arial"/>
          <w:b/>
        </w:rPr>
        <w:t>MODIFICA</w:t>
      </w:r>
      <w:r w:rsidRPr="0095219C">
        <w:rPr>
          <w:rFonts w:ascii="Palatino Linotype" w:hAnsi="Palatino Linotype" w:cs="Arial"/>
        </w:rPr>
        <w:t xml:space="preserve"> la respuesta proporcionada por </w:t>
      </w:r>
      <w:r w:rsidRPr="0095219C">
        <w:rPr>
          <w:rFonts w:ascii="Palatino Linotype" w:hAnsi="Palatino Linotype" w:cs="Arial"/>
          <w:b/>
        </w:rPr>
        <w:t>EL SUJETO OBLIGADO</w:t>
      </w:r>
      <w:r w:rsidRPr="0095219C">
        <w:rPr>
          <w:rFonts w:ascii="Palatino Linotype" w:hAnsi="Palatino Linotype" w:cs="Arial"/>
        </w:rPr>
        <w:t xml:space="preserve"> y ponga en consulta directa los libros de registro de juicios de amparo de la Quinta Sala Regional de los años 2015 a 2018.</w:t>
      </w:r>
    </w:p>
    <w:p w14:paraId="4734D2FA" w14:textId="77777777" w:rsidR="00105604" w:rsidRPr="0095219C" w:rsidRDefault="00105604" w:rsidP="00A733FB">
      <w:pPr>
        <w:spacing w:line="360" w:lineRule="auto"/>
        <w:jc w:val="both"/>
        <w:rPr>
          <w:rFonts w:ascii="Palatino Linotype" w:hAnsi="Palatino Linotype" w:cs="Arial"/>
        </w:rPr>
      </w:pPr>
    </w:p>
    <w:p w14:paraId="508E8C59" w14:textId="77777777" w:rsidR="006F3E6A" w:rsidRPr="0095219C" w:rsidRDefault="006F3E6A" w:rsidP="00A733FB">
      <w:pPr>
        <w:spacing w:line="360" w:lineRule="auto"/>
        <w:jc w:val="both"/>
        <w:rPr>
          <w:rFonts w:ascii="Palatino Linotype" w:hAnsi="Palatino Linotype" w:cs="Arial"/>
        </w:rPr>
      </w:pPr>
      <w:r w:rsidRPr="0095219C">
        <w:rPr>
          <w:rFonts w:ascii="Palatino Linotype" w:hAnsi="Palatino Linotype" w:cs="Arial"/>
        </w:rPr>
        <w:t xml:space="preserve">Ahora bien, en relación al recurso de revisión </w:t>
      </w:r>
      <w:r w:rsidRPr="0095219C">
        <w:rPr>
          <w:rFonts w:ascii="Palatino Linotype" w:hAnsi="Palatino Linotype" w:cs="Arial"/>
          <w:b/>
        </w:rPr>
        <w:t>01435/INFOEM/IP/RR/2019</w:t>
      </w:r>
      <w:r w:rsidRPr="0095219C">
        <w:rPr>
          <w:rFonts w:ascii="Palatino Linotype" w:hAnsi="Palatino Linotype" w:cs="Arial"/>
        </w:rPr>
        <w:t xml:space="preserve">, por medio del cual, requiere el particular del </w:t>
      </w:r>
      <w:r w:rsidRPr="0095219C">
        <w:rPr>
          <w:rFonts w:ascii="Palatino Linotype" w:hAnsi="Palatino Linotype" w:cs="Arial"/>
          <w:b/>
        </w:rPr>
        <w:t>SUJETO OBLIGADO</w:t>
      </w:r>
      <w:r w:rsidRPr="0095219C">
        <w:rPr>
          <w:rFonts w:ascii="Palatino Linotype" w:hAnsi="Palatino Linotype" w:cs="Arial"/>
        </w:rPr>
        <w:t xml:space="preserve"> que le proporcione los </w:t>
      </w:r>
      <w:r w:rsidR="00DC21FD" w:rsidRPr="0095219C">
        <w:rPr>
          <w:rFonts w:ascii="Palatino Linotype" w:hAnsi="Palatino Linotype" w:cs="Arial"/>
        </w:rPr>
        <w:t>números</w:t>
      </w:r>
      <w:r w:rsidRPr="0095219C">
        <w:rPr>
          <w:rFonts w:ascii="Palatino Linotype" w:hAnsi="Palatino Linotype" w:cs="Arial"/>
        </w:rPr>
        <w:t xml:space="preserve"> de registro</w:t>
      </w:r>
      <w:r w:rsidR="00DC21FD" w:rsidRPr="0095219C">
        <w:rPr>
          <w:rFonts w:ascii="Palatino Linotype" w:hAnsi="Palatino Linotype" w:cs="Arial"/>
        </w:rPr>
        <w:t>s</w:t>
      </w:r>
      <w:r w:rsidRPr="0095219C">
        <w:rPr>
          <w:rFonts w:ascii="Palatino Linotype" w:hAnsi="Palatino Linotype" w:cs="Arial"/>
        </w:rPr>
        <w:t xml:space="preserve"> que se tiene en el libro de nombramientos del Jefe de los Cuerpos de Guardias de Seguridad Industrial, Bancaria y Comercial del Valle Cuautitlán-Texcoco, del Valle de Toluca y Vigilancia Auxiliar y Urbana del Estado de México; </w:t>
      </w:r>
      <w:r w:rsidR="00DC21FD" w:rsidRPr="0095219C">
        <w:rPr>
          <w:rFonts w:ascii="Palatino Linotype" w:hAnsi="Palatino Linotype" w:cs="Arial"/>
        </w:rPr>
        <w:t>c</w:t>
      </w:r>
      <w:r w:rsidRPr="0095219C">
        <w:rPr>
          <w:rFonts w:ascii="Palatino Linotype" w:hAnsi="Palatino Linotype" w:cs="Arial"/>
        </w:rPr>
        <w:t>opia de dicho registro; así como</w:t>
      </w:r>
      <w:r w:rsidR="00DC21FD" w:rsidRPr="0095219C">
        <w:rPr>
          <w:rFonts w:ascii="Palatino Linotype" w:hAnsi="Palatino Linotype" w:cs="Arial"/>
        </w:rPr>
        <w:t>,</w:t>
      </w:r>
      <w:r w:rsidRPr="0095219C">
        <w:rPr>
          <w:rFonts w:ascii="Palatino Linotype" w:hAnsi="Palatino Linotype" w:cs="Arial"/>
        </w:rPr>
        <w:t xml:space="preserve"> del nombramiento en cuestión.</w:t>
      </w:r>
    </w:p>
    <w:p w14:paraId="07AB0FC5" w14:textId="77777777" w:rsidR="006F3E6A" w:rsidRPr="0095219C" w:rsidRDefault="006F3E6A" w:rsidP="00A733FB">
      <w:pPr>
        <w:spacing w:line="360" w:lineRule="auto"/>
        <w:jc w:val="both"/>
        <w:rPr>
          <w:rFonts w:ascii="Palatino Linotype" w:hAnsi="Palatino Linotype" w:cs="Arial"/>
        </w:rPr>
      </w:pPr>
    </w:p>
    <w:p w14:paraId="4888BF73" w14:textId="77777777" w:rsidR="006F3E6A" w:rsidRPr="0095219C" w:rsidRDefault="006F3E6A" w:rsidP="00A733FB">
      <w:pPr>
        <w:spacing w:line="360" w:lineRule="auto"/>
        <w:jc w:val="both"/>
        <w:rPr>
          <w:rFonts w:ascii="Palatino Linotype" w:hAnsi="Palatino Linotype" w:cs="Arial"/>
        </w:rPr>
      </w:pPr>
      <w:r w:rsidRPr="0095219C">
        <w:rPr>
          <w:rFonts w:ascii="Palatino Linotype" w:hAnsi="Palatino Linotype" w:cs="Arial"/>
        </w:rPr>
        <w:t>Atento a lo anterior, es que en respuesta le señaló los números de registro solicitados y respecto de las copias le señaló que podía pasar a recogerlas al domicilio del servidor público habilitado competente previo pago de derechos.</w:t>
      </w:r>
    </w:p>
    <w:p w14:paraId="4125722C" w14:textId="77777777" w:rsidR="006F3E6A" w:rsidRPr="0095219C" w:rsidRDefault="006F3E6A" w:rsidP="00A733FB">
      <w:pPr>
        <w:spacing w:line="360" w:lineRule="auto"/>
        <w:jc w:val="both"/>
        <w:rPr>
          <w:rFonts w:ascii="Palatino Linotype" w:hAnsi="Palatino Linotype" w:cs="Arial"/>
        </w:rPr>
      </w:pPr>
    </w:p>
    <w:p w14:paraId="5499E231" w14:textId="77777777" w:rsidR="006F3E6A" w:rsidRPr="0095219C" w:rsidRDefault="006F3E6A" w:rsidP="00A733FB">
      <w:pPr>
        <w:spacing w:line="360" w:lineRule="auto"/>
        <w:jc w:val="both"/>
        <w:rPr>
          <w:rFonts w:ascii="Palatino Linotype" w:hAnsi="Palatino Linotype" w:cs="Arial"/>
        </w:rPr>
      </w:pPr>
      <w:r w:rsidRPr="0095219C">
        <w:rPr>
          <w:rFonts w:ascii="Palatino Linotype" w:hAnsi="Palatino Linotype" w:cs="Arial"/>
        </w:rPr>
        <w:t xml:space="preserve">Respuesta del </w:t>
      </w:r>
      <w:r w:rsidRPr="0095219C">
        <w:rPr>
          <w:rFonts w:ascii="Palatino Linotype" w:hAnsi="Palatino Linotype" w:cs="Arial"/>
          <w:b/>
        </w:rPr>
        <w:t>SUJETO OBLIGADO</w:t>
      </w:r>
      <w:r w:rsidRPr="0095219C">
        <w:rPr>
          <w:rFonts w:ascii="Palatino Linotype" w:hAnsi="Palatino Linotype" w:cs="Arial"/>
        </w:rPr>
        <w:t xml:space="preserve"> que ratificó mediante Informe Justificado, por lo que no se consideró oportuno poner a disposición del particular ya que en nada abona a la entrega de la información al reiterar el pago de derechos correspondiente en términos de lo que dispone el Código Financiero del Estado de México y Municipios.</w:t>
      </w:r>
    </w:p>
    <w:p w14:paraId="2E875455" w14:textId="77777777" w:rsidR="006F3E6A" w:rsidRPr="0095219C" w:rsidRDefault="006F3E6A" w:rsidP="00A733FB">
      <w:pPr>
        <w:spacing w:line="360" w:lineRule="auto"/>
        <w:jc w:val="both"/>
        <w:rPr>
          <w:rFonts w:ascii="Palatino Linotype" w:hAnsi="Palatino Linotype" w:cs="Arial"/>
        </w:rPr>
      </w:pPr>
    </w:p>
    <w:p w14:paraId="18BB1540" w14:textId="77777777" w:rsidR="006F3E6A" w:rsidRPr="0095219C" w:rsidRDefault="006F3E6A" w:rsidP="00A733FB">
      <w:pPr>
        <w:spacing w:line="360" w:lineRule="auto"/>
        <w:jc w:val="both"/>
        <w:rPr>
          <w:rFonts w:ascii="Palatino Linotype" w:hAnsi="Palatino Linotype" w:cs="Arial"/>
        </w:rPr>
      </w:pPr>
      <w:r w:rsidRPr="0095219C">
        <w:rPr>
          <w:rFonts w:ascii="Palatino Linotype" w:hAnsi="Palatino Linotype" w:cs="Arial"/>
        </w:rPr>
        <w:lastRenderedPageBreak/>
        <w:t xml:space="preserve">En relación al número de registro </w:t>
      </w:r>
      <w:r w:rsidR="00F5340C" w:rsidRPr="0095219C">
        <w:rPr>
          <w:rFonts w:ascii="Palatino Linotype" w:hAnsi="Palatino Linotype" w:cs="Arial"/>
        </w:rPr>
        <w:t>del nombramiento</w:t>
      </w:r>
      <w:r w:rsidRPr="0095219C">
        <w:rPr>
          <w:rFonts w:ascii="Palatino Linotype" w:hAnsi="Palatino Linotype" w:cs="Arial"/>
        </w:rPr>
        <w:t xml:space="preserve"> en comentó </w:t>
      </w:r>
      <w:r w:rsidR="00F80270" w:rsidRPr="0095219C">
        <w:rPr>
          <w:rFonts w:ascii="Palatino Linotype" w:hAnsi="Palatino Linotype" w:cs="Arial"/>
          <w:b/>
        </w:rPr>
        <w:t>EL SUJETO OBLIGADO</w:t>
      </w:r>
      <w:r w:rsidR="00F80270" w:rsidRPr="0095219C">
        <w:rPr>
          <w:rFonts w:ascii="Palatino Linotype" w:hAnsi="Palatino Linotype" w:cs="Arial"/>
        </w:rPr>
        <w:t xml:space="preserve"> </w:t>
      </w:r>
      <w:r w:rsidRPr="0095219C">
        <w:rPr>
          <w:rFonts w:ascii="Palatino Linotype" w:hAnsi="Palatino Linotype" w:cs="Arial"/>
        </w:rPr>
        <w:t xml:space="preserve">atendió el requerimiento </w:t>
      </w:r>
      <w:r w:rsidR="00F5340C" w:rsidRPr="0095219C">
        <w:rPr>
          <w:rFonts w:ascii="Palatino Linotype" w:hAnsi="Palatino Linotype" w:cs="Arial"/>
        </w:rPr>
        <w:t>ya que le proporcionó</w:t>
      </w:r>
      <w:r w:rsidR="00F80270" w:rsidRPr="0095219C">
        <w:rPr>
          <w:rFonts w:ascii="Palatino Linotype" w:hAnsi="Palatino Linotype" w:cs="Arial"/>
        </w:rPr>
        <w:t xml:space="preserve"> los mismos ya que señaló que </w:t>
      </w:r>
      <w:r w:rsidR="00F80270" w:rsidRPr="0095219C">
        <w:rPr>
          <w:rFonts w:ascii="Palatino Linotype" w:hAnsi="Palatino Linotype" w:cs="Arial"/>
          <w:b/>
        </w:rPr>
        <w:t>LNSI309/2004</w:t>
      </w:r>
      <w:r w:rsidR="00F80270" w:rsidRPr="0095219C">
        <w:rPr>
          <w:rFonts w:ascii="Palatino Linotype" w:hAnsi="Palatino Linotype" w:cs="Arial"/>
        </w:rPr>
        <w:t xml:space="preserve">, el </w:t>
      </w:r>
      <w:r w:rsidR="00F80270" w:rsidRPr="0095219C">
        <w:rPr>
          <w:rFonts w:ascii="Palatino Linotype" w:hAnsi="Palatino Linotype" w:cs="Arial"/>
          <w:b/>
        </w:rPr>
        <w:t>LNS98/2011</w:t>
      </w:r>
      <w:r w:rsidR="00F80270" w:rsidRPr="0095219C">
        <w:rPr>
          <w:rFonts w:ascii="Palatino Linotype" w:hAnsi="Palatino Linotype" w:cs="Arial"/>
        </w:rPr>
        <w:t xml:space="preserve"> el </w:t>
      </w:r>
      <w:r w:rsidR="00F80270" w:rsidRPr="0095219C">
        <w:rPr>
          <w:rFonts w:ascii="Palatino Linotype" w:hAnsi="Palatino Linotype" w:cs="Arial"/>
          <w:b/>
        </w:rPr>
        <w:t>LNS 01/2015</w:t>
      </w:r>
      <w:r w:rsidR="00F80270" w:rsidRPr="0095219C">
        <w:rPr>
          <w:rFonts w:ascii="Palatino Linotype" w:hAnsi="Palatino Linotype" w:cs="Arial"/>
        </w:rPr>
        <w:t xml:space="preserve">; y el </w:t>
      </w:r>
      <w:r w:rsidR="00F80270" w:rsidRPr="0095219C">
        <w:rPr>
          <w:rFonts w:ascii="Palatino Linotype" w:hAnsi="Palatino Linotype" w:cs="Arial"/>
          <w:b/>
        </w:rPr>
        <w:t>LNSI1I20118</w:t>
      </w:r>
      <w:r w:rsidR="00F80270" w:rsidRPr="0095219C">
        <w:rPr>
          <w:rFonts w:ascii="Palatino Linotype" w:hAnsi="Palatino Linotype" w:cs="Arial"/>
        </w:rPr>
        <w:t>, con lo que dio acceso a lo peticionado por el particular.</w:t>
      </w:r>
    </w:p>
    <w:p w14:paraId="5C2AFFF4" w14:textId="77777777" w:rsidR="00F80270" w:rsidRPr="0095219C" w:rsidRDefault="00F80270" w:rsidP="00A733FB">
      <w:pPr>
        <w:spacing w:line="360" w:lineRule="auto"/>
        <w:jc w:val="both"/>
        <w:rPr>
          <w:rFonts w:ascii="Palatino Linotype" w:hAnsi="Palatino Linotype" w:cs="Arial"/>
        </w:rPr>
      </w:pPr>
    </w:p>
    <w:p w14:paraId="78AA2D52" w14:textId="77777777" w:rsidR="00F80270" w:rsidRPr="0095219C" w:rsidRDefault="00F80270" w:rsidP="00A733FB">
      <w:pPr>
        <w:spacing w:line="360" w:lineRule="auto"/>
        <w:jc w:val="both"/>
        <w:rPr>
          <w:rFonts w:ascii="Palatino Linotype" w:hAnsi="Palatino Linotype" w:cs="Arial"/>
        </w:rPr>
      </w:pPr>
      <w:r w:rsidRPr="0095219C">
        <w:rPr>
          <w:rFonts w:ascii="Palatino Linotype" w:hAnsi="Palatino Linotype" w:cs="Arial"/>
        </w:rPr>
        <w:t>Ahora bien, en relación a la copia del libro de registro y nombramiento, la Autoridad le señaló que debía de realizar el pago de derechos por concepto de escaneo de conformidad con el Código Financiero del Estado de México y Municipios, de lo cual es la inconformidad del particular.</w:t>
      </w:r>
    </w:p>
    <w:p w14:paraId="3399A265" w14:textId="77777777" w:rsidR="006977E2" w:rsidRPr="0095219C" w:rsidRDefault="006977E2" w:rsidP="00A733FB">
      <w:pPr>
        <w:spacing w:line="360" w:lineRule="auto"/>
        <w:jc w:val="both"/>
        <w:rPr>
          <w:rFonts w:ascii="Palatino Linotype" w:hAnsi="Palatino Linotype" w:cs="Arial"/>
        </w:rPr>
      </w:pPr>
    </w:p>
    <w:p w14:paraId="27F7BD0E" w14:textId="77777777" w:rsidR="00F80270" w:rsidRPr="0095219C" w:rsidRDefault="00F80270" w:rsidP="00A733FB">
      <w:pPr>
        <w:spacing w:line="360" w:lineRule="auto"/>
        <w:jc w:val="both"/>
        <w:rPr>
          <w:rFonts w:ascii="Palatino Linotype" w:hAnsi="Palatino Linotype" w:cs="Arial"/>
        </w:rPr>
      </w:pPr>
      <w:r w:rsidRPr="0095219C">
        <w:rPr>
          <w:rFonts w:ascii="Palatino Linotype" w:hAnsi="Palatino Linotype" w:cs="Arial"/>
        </w:rPr>
        <w:t>En este sentido, es importante señalar lo que establece el artículo 174 de la Ley de Transparencia y Acceso a la Información Pública del Estado de México y Municipios:</w:t>
      </w:r>
    </w:p>
    <w:p w14:paraId="661C9D0C" w14:textId="77777777" w:rsidR="00F80270" w:rsidRPr="0095219C" w:rsidRDefault="00F80270" w:rsidP="00A733FB">
      <w:pPr>
        <w:spacing w:line="360" w:lineRule="auto"/>
        <w:jc w:val="both"/>
        <w:rPr>
          <w:rFonts w:ascii="Palatino Linotype" w:hAnsi="Palatino Linotype" w:cs="Arial"/>
          <w:sz w:val="14"/>
        </w:rPr>
      </w:pPr>
    </w:p>
    <w:p w14:paraId="72C1C2D4" w14:textId="77777777" w:rsidR="00F80270" w:rsidRPr="0095219C" w:rsidRDefault="00F80270" w:rsidP="00F80270">
      <w:pPr>
        <w:spacing w:line="276" w:lineRule="auto"/>
        <w:ind w:left="851" w:right="899"/>
        <w:jc w:val="both"/>
        <w:rPr>
          <w:rFonts w:ascii="Palatino Linotype" w:hAnsi="Palatino Linotype"/>
          <w:i/>
          <w:sz w:val="22"/>
          <w:szCs w:val="22"/>
        </w:rPr>
      </w:pPr>
      <w:r w:rsidRPr="0095219C">
        <w:rPr>
          <w:rFonts w:ascii="Palatino Linotype" w:hAnsi="Palatino Linotype"/>
          <w:b/>
          <w:i/>
          <w:sz w:val="22"/>
          <w:szCs w:val="22"/>
        </w:rPr>
        <w:t>“Artículo 174.</w:t>
      </w:r>
      <w:r w:rsidRPr="0095219C">
        <w:rPr>
          <w:rFonts w:ascii="Palatino Linotype" w:hAnsi="Palatino Linotype"/>
          <w:i/>
          <w:sz w:val="22"/>
          <w:szCs w:val="22"/>
        </w:rPr>
        <w:t xml:space="preserve"> En caso de existir costos para obtener la información deberán cubrirse de manera previa a la entrega y no podrán ser superiores a la suma de:</w:t>
      </w:r>
    </w:p>
    <w:p w14:paraId="0E5C2752" w14:textId="77777777" w:rsidR="00F80270" w:rsidRPr="0095219C" w:rsidRDefault="00F80270" w:rsidP="00F80270">
      <w:pPr>
        <w:spacing w:line="276" w:lineRule="auto"/>
        <w:ind w:left="851" w:right="899"/>
        <w:jc w:val="both"/>
        <w:rPr>
          <w:rFonts w:ascii="Palatino Linotype" w:hAnsi="Palatino Linotype"/>
          <w:i/>
          <w:sz w:val="22"/>
          <w:szCs w:val="22"/>
        </w:rPr>
      </w:pPr>
      <w:r w:rsidRPr="0095219C">
        <w:rPr>
          <w:rFonts w:ascii="Palatino Linotype" w:hAnsi="Palatino Linotype"/>
          <w:b/>
          <w:i/>
          <w:sz w:val="22"/>
          <w:szCs w:val="22"/>
        </w:rPr>
        <w:t>I.</w:t>
      </w:r>
      <w:r w:rsidRPr="0095219C">
        <w:rPr>
          <w:rFonts w:ascii="Palatino Linotype" w:hAnsi="Palatino Linotype"/>
          <w:i/>
          <w:sz w:val="22"/>
          <w:szCs w:val="22"/>
        </w:rPr>
        <w:t xml:space="preserve"> El costo de los materiales utilizados en la reproducción de la información; </w:t>
      </w:r>
    </w:p>
    <w:p w14:paraId="005D2246" w14:textId="77777777" w:rsidR="00F80270" w:rsidRPr="0095219C" w:rsidRDefault="00F80270" w:rsidP="00F80270">
      <w:pPr>
        <w:spacing w:line="276" w:lineRule="auto"/>
        <w:ind w:left="851" w:right="899"/>
        <w:jc w:val="both"/>
        <w:rPr>
          <w:rFonts w:ascii="Palatino Linotype" w:hAnsi="Palatino Linotype"/>
          <w:i/>
          <w:sz w:val="22"/>
          <w:szCs w:val="22"/>
        </w:rPr>
      </w:pPr>
      <w:r w:rsidRPr="0095219C">
        <w:rPr>
          <w:rFonts w:ascii="Palatino Linotype" w:hAnsi="Palatino Linotype"/>
          <w:b/>
          <w:i/>
          <w:sz w:val="22"/>
          <w:szCs w:val="22"/>
        </w:rPr>
        <w:t>II.</w:t>
      </w:r>
      <w:r w:rsidRPr="0095219C">
        <w:rPr>
          <w:rFonts w:ascii="Palatino Linotype" w:hAnsi="Palatino Linotype"/>
          <w:i/>
          <w:sz w:val="22"/>
          <w:szCs w:val="22"/>
        </w:rPr>
        <w:t xml:space="preserve"> El costo de envío, en su caso; y </w:t>
      </w:r>
    </w:p>
    <w:p w14:paraId="0FF894B9" w14:textId="77777777" w:rsidR="00F80270" w:rsidRPr="0095219C" w:rsidRDefault="00F80270" w:rsidP="00F80270">
      <w:pPr>
        <w:spacing w:line="276" w:lineRule="auto"/>
        <w:ind w:left="851" w:right="899"/>
        <w:jc w:val="both"/>
        <w:rPr>
          <w:rFonts w:ascii="Palatino Linotype" w:hAnsi="Palatino Linotype"/>
          <w:i/>
          <w:sz w:val="22"/>
          <w:szCs w:val="22"/>
        </w:rPr>
      </w:pPr>
      <w:r w:rsidRPr="0095219C">
        <w:rPr>
          <w:rFonts w:ascii="Palatino Linotype" w:hAnsi="Palatino Linotype"/>
          <w:b/>
          <w:i/>
          <w:sz w:val="22"/>
          <w:szCs w:val="22"/>
        </w:rPr>
        <w:t>III.</w:t>
      </w:r>
      <w:r w:rsidRPr="0095219C">
        <w:rPr>
          <w:rFonts w:ascii="Palatino Linotype" w:hAnsi="Palatino Linotype"/>
          <w:i/>
          <w:sz w:val="22"/>
          <w:szCs w:val="22"/>
        </w:rPr>
        <w:t xml:space="preserve"> El pago de la certificación de los documentos, cuando proceda. </w:t>
      </w:r>
    </w:p>
    <w:p w14:paraId="4E6E4703" w14:textId="77777777" w:rsidR="00F80270" w:rsidRPr="0095219C" w:rsidRDefault="00F80270" w:rsidP="00F80270">
      <w:pPr>
        <w:spacing w:line="276" w:lineRule="auto"/>
        <w:ind w:left="851" w:right="899"/>
        <w:jc w:val="both"/>
        <w:rPr>
          <w:rFonts w:ascii="Palatino Linotype" w:hAnsi="Palatino Linotype"/>
          <w:i/>
          <w:sz w:val="22"/>
          <w:szCs w:val="22"/>
        </w:rPr>
      </w:pPr>
      <w:r w:rsidRPr="0095219C">
        <w:rPr>
          <w:rFonts w:ascii="Palatino Linotype" w:hAnsi="Palatino Linotype"/>
          <w:i/>
          <w:sz w:val="22"/>
          <w:szCs w:val="22"/>
        </w:rPr>
        <w:t xml:space="preserve">Las cuotas de los derechos aplicables deberán establecerse, en su caso, en el Código Financiero del Estado de México y Municipios y demás disposiciones jurídicas aplicables, las cuales se publicarán en los sitios de internet de los sujetos obligados. </w:t>
      </w:r>
    </w:p>
    <w:p w14:paraId="77A72312" w14:textId="77777777" w:rsidR="00F80270" w:rsidRPr="0095219C" w:rsidRDefault="00F80270" w:rsidP="00F80270">
      <w:pPr>
        <w:spacing w:line="276" w:lineRule="auto"/>
        <w:ind w:left="851" w:right="899"/>
        <w:jc w:val="both"/>
        <w:rPr>
          <w:rFonts w:ascii="Palatino Linotype" w:hAnsi="Palatino Linotype"/>
          <w:i/>
          <w:sz w:val="22"/>
          <w:szCs w:val="22"/>
        </w:rPr>
      </w:pPr>
      <w:r w:rsidRPr="0095219C">
        <w:rPr>
          <w:rFonts w:ascii="Palatino Linotype" w:hAnsi="Palatino Linotype"/>
          <w:i/>
          <w:sz w:val="22"/>
          <w:szCs w:val="22"/>
        </w:rPr>
        <w:t xml:space="preserve">En su determinación se deberá considerar que los montos permitan o faciliten el ejercicio del derecho de acceso a la información. </w:t>
      </w:r>
    </w:p>
    <w:p w14:paraId="61F96BEA" w14:textId="77777777" w:rsidR="00F80270" w:rsidRPr="0095219C" w:rsidRDefault="00F80270" w:rsidP="00F80270">
      <w:pPr>
        <w:spacing w:line="276" w:lineRule="auto"/>
        <w:ind w:left="851" w:right="899"/>
        <w:jc w:val="both"/>
        <w:rPr>
          <w:rFonts w:ascii="Palatino Linotype" w:hAnsi="Palatino Linotype"/>
          <w:i/>
          <w:sz w:val="22"/>
          <w:szCs w:val="22"/>
        </w:rPr>
      </w:pPr>
      <w:r w:rsidRPr="0095219C">
        <w:rPr>
          <w:rFonts w:ascii="Palatino Linotype" w:hAnsi="Palatino Linotype"/>
          <w:i/>
          <w:sz w:val="22"/>
          <w:szCs w:val="22"/>
        </w:rPr>
        <w:t xml:space="preserve">Los sujetos obligados a los que no les sea aplicable el Código Financiero del Estado de México y Municipios deberán establecer cuotas que no sean mayores a las dispuestas en dicho ordenamiento. </w:t>
      </w:r>
    </w:p>
    <w:p w14:paraId="38ADCBF2" w14:textId="77777777" w:rsidR="00F80270" w:rsidRPr="0095219C" w:rsidRDefault="00F80270" w:rsidP="00F80270">
      <w:pPr>
        <w:spacing w:line="276" w:lineRule="auto"/>
        <w:ind w:left="851" w:right="899"/>
        <w:jc w:val="both"/>
        <w:rPr>
          <w:rFonts w:ascii="Palatino Linotype" w:hAnsi="Palatino Linotype"/>
          <w:b/>
          <w:i/>
          <w:sz w:val="22"/>
          <w:szCs w:val="22"/>
          <w:u w:val="single"/>
        </w:rPr>
      </w:pPr>
      <w:r w:rsidRPr="0095219C">
        <w:rPr>
          <w:rFonts w:ascii="Palatino Linotype" w:hAnsi="Palatino Linotype"/>
          <w:b/>
          <w:i/>
          <w:sz w:val="22"/>
          <w:szCs w:val="22"/>
          <w:u w:val="single"/>
        </w:rPr>
        <w:t xml:space="preserve">La información deberá ser entregada sin costo, cuando implique la entrega de no más de veinte hojas simples. </w:t>
      </w:r>
    </w:p>
    <w:p w14:paraId="7E75D7E1" w14:textId="77777777" w:rsidR="00F80270" w:rsidRPr="0095219C" w:rsidRDefault="00F80270" w:rsidP="00F80270">
      <w:pPr>
        <w:spacing w:line="276" w:lineRule="auto"/>
        <w:ind w:left="851" w:right="899"/>
        <w:jc w:val="both"/>
        <w:rPr>
          <w:rFonts w:ascii="Palatino Linotype" w:hAnsi="Palatino Linotype"/>
          <w:i/>
          <w:sz w:val="22"/>
          <w:szCs w:val="22"/>
        </w:rPr>
      </w:pPr>
      <w:r w:rsidRPr="0095219C">
        <w:rPr>
          <w:rFonts w:ascii="Palatino Linotype" w:hAnsi="Palatino Linotype"/>
          <w:i/>
          <w:sz w:val="22"/>
          <w:szCs w:val="22"/>
        </w:rPr>
        <w:lastRenderedPageBreak/>
        <w:t>Las unidades de transparencia podrán exceptuar el pago de reproducción y envío atendiendo a las circunstancias socioeconómicas del solicitante, en términos de los lineamientos que expida el Instituto.”</w:t>
      </w:r>
    </w:p>
    <w:p w14:paraId="09E7D232" w14:textId="77777777" w:rsidR="00F80270" w:rsidRPr="0095219C" w:rsidRDefault="00F80270" w:rsidP="00A733FB">
      <w:pPr>
        <w:spacing w:line="360" w:lineRule="auto"/>
        <w:jc w:val="both"/>
      </w:pPr>
    </w:p>
    <w:p w14:paraId="1D777A98" w14:textId="77777777" w:rsidR="00F80270" w:rsidRPr="0095219C" w:rsidRDefault="00F80270" w:rsidP="00A733FB">
      <w:pPr>
        <w:spacing w:line="360" w:lineRule="auto"/>
        <w:jc w:val="both"/>
        <w:rPr>
          <w:rFonts w:ascii="Palatino Linotype" w:hAnsi="Palatino Linotype"/>
        </w:rPr>
      </w:pPr>
      <w:r w:rsidRPr="0095219C">
        <w:rPr>
          <w:rFonts w:ascii="Palatino Linotype" w:hAnsi="Palatino Linotype"/>
        </w:rPr>
        <w:t xml:space="preserve">De lo anterior, se desprende que </w:t>
      </w:r>
      <w:r w:rsidRPr="0095219C">
        <w:rPr>
          <w:rFonts w:ascii="Palatino Linotype" w:hAnsi="Palatino Linotype"/>
          <w:b/>
        </w:rPr>
        <w:t>EL SUJETO OBLIGADO</w:t>
      </w:r>
      <w:r w:rsidR="00FB00D8" w:rsidRPr="0095219C">
        <w:rPr>
          <w:rFonts w:ascii="Palatino Linotype" w:hAnsi="Palatino Linotype"/>
        </w:rPr>
        <w:t xml:space="preserve"> no motivó</w:t>
      </w:r>
      <w:r w:rsidRPr="0095219C">
        <w:rPr>
          <w:rFonts w:ascii="Palatino Linotype" w:hAnsi="Palatino Linotype"/>
        </w:rPr>
        <w:t xml:space="preserve"> su respuesta, ya que sólo manifestó que debía cubrir el pago correspondiente q</w:t>
      </w:r>
      <w:r w:rsidR="00DC21FD" w:rsidRPr="0095219C">
        <w:rPr>
          <w:rFonts w:ascii="Palatino Linotype" w:hAnsi="Palatino Linotype"/>
        </w:rPr>
        <w:t>ue si bien fundamento no expresó</w:t>
      </w:r>
      <w:r w:rsidRPr="0095219C">
        <w:rPr>
          <w:rFonts w:ascii="Palatino Linotype" w:hAnsi="Palatino Linotype"/>
        </w:rPr>
        <w:t xml:space="preserve"> lo argumentos que consider</w:t>
      </w:r>
      <w:r w:rsidR="00FB00D8" w:rsidRPr="0095219C">
        <w:rPr>
          <w:rFonts w:ascii="Palatino Linotype" w:hAnsi="Palatino Linotype"/>
        </w:rPr>
        <w:t>ó</w:t>
      </w:r>
      <w:r w:rsidRPr="0095219C">
        <w:rPr>
          <w:rFonts w:ascii="Palatino Linotype" w:hAnsi="Palatino Linotype"/>
        </w:rPr>
        <w:t xml:space="preserve"> para ello.</w:t>
      </w:r>
    </w:p>
    <w:p w14:paraId="0BA6D610" w14:textId="77777777" w:rsidR="00F80270" w:rsidRPr="0095219C" w:rsidRDefault="00F80270" w:rsidP="00A733FB">
      <w:pPr>
        <w:spacing w:line="360" w:lineRule="auto"/>
        <w:jc w:val="both"/>
        <w:rPr>
          <w:rFonts w:ascii="Palatino Linotype" w:hAnsi="Palatino Linotype"/>
        </w:rPr>
      </w:pPr>
    </w:p>
    <w:p w14:paraId="1A6EEA2C" w14:textId="77777777" w:rsidR="00F80270" w:rsidRPr="0095219C" w:rsidRDefault="00FB00D8" w:rsidP="00A733FB">
      <w:pPr>
        <w:spacing w:line="360" w:lineRule="auto"/>
        <w:jc w:val="both"/>
        <w:rPr>
          <w:rFonts w:ascii="Palatino Linotype" w:hAnsi="Palatino Linotype" w:cs="Arial"/>
        </w:rPr>
      </w:pPr>
      <w:r w:rsidRPr="0095219C">
        <w:rPr>
          <w:rFonts w:ascii="Palatino Linotype" w:hAnsi="Palatino Linotype" w:cs="Arial"/>
        </w:rPr>
        <w:t>Esto es, no le justificó</w:t>
      </w:r>
      <w:r w:rsidR="00F80270" w:rsidRPr="0095219C">
        <w:rPr>
          <w:rFonts w:ascii="Palatino Linotype" w:hAnsi="Palatino Linotype" w:cs="Arial"/>
        </w:rPr>
        <w:t xml:space="preserve"> el cobro de las mismas, ya que la norma en la materia que rige la actuación de la materia establece que las causas por las que se d</w:t>
      </w:r>
      <w:r w:rsidR="00DC21FD" w:rsidRPr="0095219C">
        <w:rPr>
          <w:rFonts w:ascii="Palatino Linotype" w:hAnsi="Palatino Linotype" w:cs="Arial"/>
        </w:rPr>
        <w:t>ebe realizar el pago respectivo;</w:t>
      </w:r>
      <w:r w:rsidR="00F80270" w:rsidRPr="0095219C">
        <w:rPr>
          <w:rFonts w:ascii="Palatino Linotype" w:hAnsi="Palatino Linotype" w:cs="Arial"/>
        </w:rPr>
        <w:t xml:space="preserve"> sin embargo</w:t>
      </w:r>
      <w:r w:rsidR="00DC21FD" w:rsidRPr="0095219C">
        <w:rPr>
          <w:rFonts w:ascii="Palatino Linotype" w:hAnsi="Palatino Linotype" w:cs="Arial"/>
        </w:rPr>
        <w:t>,</w:t>
      </w:r>
      <w:r w:rsidR="00F80270" w:rsidRPr="0095219C">
        <w:rPr>
          <w:rFonts w:ascii="Palatino Linotype" w:hAnsi="Palatino Linotype" w:cs="Arial"/>
        </w:rPr>
        <w:t xml:space="preserve"> la misma Ley dispone que cuando no la información no implique más de veinte hojas serian sin el pago. </w:t>
      </w:r>
    </w:p>
    <w:p w14:paraId="2C1A62F7" w14:textId="77777777" w:rsidR="00F80270" w:rsidRPr="0095219C" w:rsidRDefault="00F80270" w:rsidP="00A733FB">
      <w:pPr>
        <w:spacing w:line="360" w:lineRule="auto"/>
        <w:jc w:val="both"/>
        <w:rPr>
          <w:rFonts w:ascii="Palatino Linotype" w:hAnsi="Palatino Linotype" w:cs="Arial"/>
        </w:rPr>
      </w:pPr>
    </w:p>
    <w:p w14:paraId="0B53746D" w14:textId="77777777" w:rsidR="00F80270" w:rsidRPr="0095219C" w:rsidRDefault="00F80270" w:rsidP="00A733FB">
      <w:pPr>
        <w:spacing w:line="360" w:lineRule="auto"/>
        <w:jc w:val="both"/>
        <w:rPr>
          <w:rFonts w:ascii="Palatino Linotype" w:hAnsi="Palatino Linotype" w:cs="Arial"/>
        </w:rPr>
      </w:pPr>
      <w:r w:rsidRPr="0095219C">
        <w:rPr>
          <w:rFonts w:ascii="Palatino Linotype" w:hAnsi="Palatino Linotype" w:cs="Arial"/>
        </w:rPr>
        <w:t xml:space="preserve">De lo anterior, </w:t>
      </w:r>
      <w:r w:rsidR="00FB00D8" w:rsidRPr="0095219C">
        <w:rPr>
          <w:rFonts w:ascii="Palatino Linotype" w:hAnsi="Palatino Linotype" w:cs="Arial"/>
        </w:rPr>
        <w:t xml:space="preserve">dada la falta de motivación y fundamentación del por qué procede el cobro de derechos y toda vez que la modalidad de entrega fue a través del SAIMEX es que se ordena la entrega de la información sin costo. </w:t>
      </w:r>
    </w:p>
    <w:p w14:paraId="1BA63325" w14:textId="77777777" w:rsidR="00F80270" w:rsidRPr="0095219C" w:rsidRDefault="00F80270" w:rsidP="00A733FB">
      <w:pPr>
        <w:spacing w:line="360" w:lineRule="auto"/>
        <w:jc w:val="both"/>
        <w:rPr>
          <w:rFonts w:ascii="Palatino Linotype" w:hAnsi="Palatino Linotype" w:cs="Arial"/>
        </w:rPr>
      </w:pPr>
    </w:p>
    <w:p w14:paraId="5204D919" w14:textId="77777777" w:rsidR="00105604" w:rsidRPr="0095219C" w:rsidRDefault="00105604" w:rsidP="00105604">
      <w:pPr>
        <w:spacing w:line="360" w:lineRule="auto"/>
        <w:jc w:val="both"/>
        <w:rPr>
          <w:rFonts w:ascii="Palatino Linotype" w:hAnsi="Palatino Linotype" w:cs="Arial"/>
        </w:rPr>
      </w:pPr>
      <w:r w:rsidRPr="0095219C">
        <w:rPr>
          <w:rFonts w:ascii="Palatino Linotype" w:hAnsi="Palatino Linotype" w:cs="Arial"/>
        </w:rPr>
        <w:t xml:space="preserve">En atención al recurso de revisión número </w:t>
      </w:r>
      <w:r w:rsidRPr="0095219C">
        <w:rPr>
          <w:rFonts w:ascii="Palatino Linotype" w:hAnsi="Palatino Linotype" w:cs="Arial"/>
          <w:b/>
        </w:rPr>
        <w:t>02114/INFOEM/IP/RR/2019</w:t>
      </w:r>
      <w:r w:rsidRPr="0095219C">
        <w:rPr>
          <w:rFonts w:ascii="Palatino Linotype" w:hAnsi="Palatino Linotype" w:cs="Arial"/>
        </w:rPr>
        <w:t xml:space="preserve">, mediante el cual se requirió al </w:t>
      </w:r>
      <w:r w:rsidRPr="0095219C">
        <w:rPr>
          <w:rFonts w:ascii="Palatino Linotype" w:hAnsi="Palatino Linotype" w:cs="Arial"/>
          <w:b/>
        </w:rPr>
        <w:t>SUJETO OBLIGADO</w:t>
      </w:r>
      <w:r w:rsidRPr="0095219C">
        <w:rPr>
          <w:rFonts w:ascii="Palatino Linotype" w:hAnsi="Palatino Linotype" w:cs="Arial"/>
        </w:rPr>
        <w:t xml:space="preserve"> por parte del particular los criterios que tiene la Quinta Sala Regional del Tribunal de Justicia Administrativa del Estado de México para determinar la competencia para conocer y resolver los asuntos del Jefe de los Cuerpos de Guardias De Seguridad Industrial, Bancaria y Comercial del Valle Cuautitlán-Texcoco, del Valle de Toluca y Vigilancia Auxiliar y Urbana del Estado de México; así </w:t>
      </w:r>
      <w:r w:rsidRPr="0095219C">
        <w:rPr>
          <w:rFonts w:ascii="Palatino Linotype" w:hAnsi="Palatino Linotype" w:cs="Arial"/>
        </w:rPr>
        <w:lastRenderedPageBreak/>
        <w:t>como, copias del juicio en versión publica de las sentencias para pensión, indemnización, finiquito y/o cualquier otro derecho de los años 2017 y 2018.</w:t>
      </w:r>
    </w:p>
    <w:p w14:paraId="1F0978F0" w14:textId="77777777" w:rsidR="00105604" w:rsidRPr="0095219C" w:rsidRDefault="00105604" w:rsidP="00A733FB">
      <w:pPr>
        <w:spacing w:line="360" w:lineRule="auto"/>
        <w:jc w:val="both"/>
        <w:rPr>
          <w:rFonts w:ascii="Palatino Linotype" w:hAnsi="Palatino Linotype" w:cs="Arial"/>
        </w:rPr>
      </w:pPr>
    </w:p>
    <w:p w14:paraId="49715565" w14:textId="77777777" w:rsidR="00105604" w:rsidRPr="0095219C" w:rsidRDefault="00105604" w:rsidP="00A733FB">
      <w:pPr>
        <w:spacing w:line="360" w:lineRule="auto"/>
        <w:jc w:val="both"/>
        <w:rPr>
          <w:rFonts w:ascii="Palatino Linotype" w:hAnsi="Palatino Linotype" w:cs="Arial"/>
        </w:rPr>
      </w:pPr>
      <w:r w:rsidRPr="0095219C">
        <w:rPr>
          <w:rFonts w:ascii="Palatino Linotype" w:hAnsi="Palatino Linotype" w:cs="Arial"/>
        </w:rPr>
        <w:t xml:space="preserve">Mediante respuesta el </w:t>
      </w:r>
      <w:r w:rsidRPr="0095219C">
        <w:rPr>
          <w:rFonts w:ascii="Palatino Linotype" w:hAnsi="Palatino Linotype" w:cs="Arial"/>
          <w:b/>
        </w:rPr>
        <w:t>SUJETO OBLIGADO</w:t>
      </w:r>
      <w:r w:rsidRPr="0095219C">
        <w:rPr>
          <w:rFonts w:ascii="Palatino Linotype" w:hAnsi="Palatino Linotype" w:cs="Arial"/>
        </w:rPr>
        <w:t xml:space="preserve"> le informó al particular que es de conformidad con lo que disponen los artículos 43 y 45 del Reglamento Interior del Tribunal de Justicia Administrativa del Estado de México; bajo lo cual, es se inserta lo expuesto por la autoridad:</w:t>
      </w:r>
    </w:p>
    <w:p w14:paraId="1BE5E51A" w14:textId="77777777" w:rsidR="00105604" w:rsidRPr="0095219C" w:rsidRDefault="00105604" w:rsidP="00A733FB">
      <w:pPr>
        <w:spacing w:line="360" w:lineRule="auto"/>
        <w:jc w:val="both"/>
        <w:rPr>
          <w:rFonts w:ascii="Palatino Linotype" w:hAnsi="Palatino Linotype" w:cs="Arial"/>
        </w:rPr>
      </w:pPr>
    </w:p>
    <w:p w14:paraId="5D92CF04" w14:textId="77777777" w:rsidR="00105604" w:rsidRPr="0095219C" w:rsidRDefault="00105604" w:rsidP="00105604">
      <w:pPr>
        <w:spacing w:line="276" w:lineRule="auto"/>
        <w:ind w:left="851" w:right="902"/>
        <w:jc w:val="both"/>
        <w:rPr>
          <w:rFonts w:ascii="Palatino Linotype" w:hAnsi="Palatino Linotype"/>
          <w:i/>
          <w:sz w:val="22"/>
          <w:szCs w:val="22"/>
        </w:rPr>
      </w:pPr>
      <w:r w:rsidRPr="0095219C">
        <w:rPr>
          <w:rFonts w:ascii="Palatino Linotype" w:hAnsi="Palatino Linotype"/>
          <w:b/>
          <w:i/>
          <w:sz w:val="22"/>
          <w:szCs w:val="22"/>
        </w:rPr>
        <w:t>“Artículo 43.-</w:t>
      </w:r>
      <w:r w:rsidRPr="0095219C">
        <w:rPr>
          <w:rFonts w:ascii="Palatino Linotype" w:hAnsi="Palatino Linotype"/>
          <w:i/>
          <w:sz w:val="22"/>
          <w:szCs w:val="22"/>
        </w:rPr>
        <w:t xml:space="preserve"> La Quinta Sala Regional residirá en el municipio de Nezahualcóyotl. Conocerá de los juicios administrativos que se promuevan en contra de los actos y disposiciones generales de carácter administrativo o fiscal que dicten, ordenen, ejecuten o traten de ejecutar las autoridades del Poder Ejecutivo del Estado, de los municipios y de los organismos auxiliares de carácter estatal y municipal, cuando el domicilio del actor se ubique en los municipios de: Amecameca, </w:t>
      </w:r>
      <w:proofErr w:type="spellStart"/>
      <w:r w:rsidRPr="0095219C">
        <w:rPr>
          <w:rFonts w:ascii="Palatino Linotype" w:hAnsi="Palatino Linotype"/>
          <w:i/>
          <w:sz w:val="22"/>
          <w:szCs w:val="22"/>
        </w:rPr>
        <w:t>Atlautla</w:t>
      </w:r>
      <w:proofErr w:type="spellEnd"/>
      <w:r w:rsidRPr="0095219C">
        <w:rPr>
          <w:rFonts w:ascii="Palatino Linotype" w:hAnsi="Palatino Linotype"/>
          <w:i/>
          <w:sz w:val="22"/>
          <w:szCs w:val="22"/>
        </w:rPr>
        <w:t xml:space="preserve">, </w:t>
      </w:r>
      <w:proofErr w:type="spellStart"/>
      <w:r w:rsidRPr="0095219C">
        <w:rPr>
          <w:rFonts w:ascii="Palatino Linotype" w:hAnsi="Palatino Linotype"/>
          <w:i/>
          <w:sz w:val="22"/>
          <w:szCs w:val="22"/>
        </w:rPr>
        <w:t>Ayapango</w:t>
      </w:r>
      <w:proofErr w:type="spellEnd"/>
      <w:r w:rsidRPr="0095219C">
        <w:rPr>
          <w:rFonts w:ascii="Palatino Linotype" w:hAnsi="Palatino Linotype"/>
          <w:i/>
          <w:sz w:val="22"/>
          <w:szCs w:val="22"/>
        </w:rPr>
        <w:t xml:space="preserve">, </w:t>
      </w:r>
      <w:proofErr w:type="spellStart"/>
      <w:r w:rsidRPr="0095219C">
        <w:rPr>
          <w:rFonts w:ascii="Palatino Linotype" w:hAnsi="Palatino Linotype"/>
          <w:i/>
          <w:sz w:val="22"/>
          <w:szCs w:val="22"/>
        </w:rPr>
        <w:t>Cocotitlán</w:t>
      </w:r>
      <w:proofErr w:type="spellEnd"/>
      <w:r w:rsidRPr="0095219C">
        <w:rPr>
          <w:rFonts w:ascii="Palatino Linotype" w:hAnsi="Palatino Linotype"/>
          <w:i/>
          <w:sz w:val="22"/>
          <w:szCs w:val="22"/>
        </w:rPr>
        <w:t xml:space="preserve">, Chalco, Chicoloapan, Chimalhuacán, Ecatzingo, Ixtapaluca, Juchitepec, La Paz, Nezahualcóyotl, </w:t>
      </w:r>
      <w:proofErr w:type="spellStart"/>
      <w:r w:rsidRPr="0095219C">
        <w:rPr>
          <w:rFonts w:ascii="Palatino Linotype" w:hAnsi="Palatino Linotype"/>
          <w:i/>
          <w:sz w:val="22"/>
          <w:szCs w:val="22"/>
        </w:rPr>
        <w:t>Ozumba</w:t>
      </w:r>
      <w:proofErr w:type="spellEnd"/>
      <w:r w:rsidRPr="0095219C">
        <w:rPr>
          <w:rFonts w:ascii="Palatino Linotype" w:hAnsi="Palatino Linotype"/>
          <w:i/>
          <w:sz w:val="22"/>
          <w:szCs w:val="22"/>
        </w:rPr>
        <w:t xml:space="preserve">, </w:t>
      </w:r>
      <w:proofErr w:type="spellStart"/>
      <w:r w:rsidRPr="0095219C">
        <w:rPr>
          <w:rFonts w:ascii="Palatino Linotype" w:hAnsi="Palatino Linotype"/>
          <w:i/>
          <w:sz w:val="22"/>
          <w:szCs w:val="22"/>
        </w:rPr>
        <w:t>Temamatla</w:t>
      </w:r>
      <w:proofErr w:type="spellEnd"/>
      <w:r w:rsidRPr="0095219C">
        <w:rPr>
          <w:rFonts w:ascii="Palatino Linotype" w:hAnsi="Palatino Linotype"/>
          <w:i/>
          <w:sz w:val="22"/>
          <w:szCs w:val="22"/>
        </w:rPr>
        <w:t xml:space="preserve">, Tenango del Aire, </w:t>
      </w:r>
      <w:proofErr w:type="spellStart"/>
      <w:r w:rsidRPr="0095219C">
        <w:rPr>
          <w:rFonts w:ascii="Palatino Linotype" w:hAnsi="Palatino Linotype"/>
          <w:i/>
          <w:sz w:val="22"/>
          <w:szCs w:val="22"/>
        </w:rPr>
        <w:t>Tepetlixpa</w:t>
      </w:r>
      <w:proofErr w:type="spellEnd"/>
      <w:r w:rsidRPr="0095219C">
        <w:rPr>
          <w:rFonts w:ascii="Palatino Linotype" w:hAnsi="Palatino Linotype"/>
          <w:i/>
          <w:sz w:val="22"/>
          <w:szCs w:val="22"/>
        </w:rPr>
        <w:t xml:space="preserve">, </w:t>
      </w:r>
      <w:proofErr w:type="spellStart"/>
      <w:r w:rsidRPr="0095219C">
        <w:rPr>
          <w:rFonts w:ascii="Palatino Linotype" w:hAnsi="Palatino Linotype"/>
          <w:i/>
          <w:sz w:val="22"/>
          <w:szCs w:val="22"/>
        </w:rPr>
        <w:t>Tlalmanalco</w:t>
      </w:r>
      <w:proofErr w:type="spellEnd"/>
      <w:r w:rsidRPr="0095219C">
        <w:rPr>
          <w:rFonts w:ascii="Palatino Linotype" w:hAnsi="Palatino Linotype"/>
          <w:i/>
          <w:sz w:val="22"/>
          <w:szCs w:val="22"/>
        </w:rPr>
        <w:t xml:space="preserve"> y Valle de Chalco Solidaridad.</w:t>
      </w:r>
    </w:p>
    <w:p w14:paraId="641CAB9C" w14:textId="77777777" w:rsidR="00105604" w:rsidRPr="0095219C" w:rsidRDefault="00105604" w:rsidP="00105604">
      <w:pPr>
        <w:spacing w:line="276" w:lineRule="auto"/>
        <w:ind w:left="851" w:right="902"/>
        <w:jc w:val="both"/>
        <w:rPr>
          <w:rFonts w:ascii="Palatino Linotype" w:hAnsi="Palatino Linotype"/>
          <w:i/>
          <w:sz w:val="22"/>
          <w:szCs w:val="22"/>
        </w:rPr>
      </w:pPr>
      <w:r w:rsidRPr="0095219C">
        <w:rPr>
          <w:rFonts w:ascii="Palatino Linotype" w:hAnsi="Palatino Linotype"/>
          <w:b/>
          <w:i/>
          <w:sz w:val="22"/>
          <w:szCs w:val="22"/>
        </w:rPr>
        <w:t>Artículo 45.-</w:t>
      </w:r>
      <w:r w:rsidRPr="0095219C">
        <w:rPr>
          <w:rFonts w:ascii="Palatino Linotype" w:hAnsi="Palatino Linotype"/>
          <w:i/>
          <w:sz w:val="22"/>
          <w:szCs w:val="22"/>
        </w:rPr>
        <w:t xml:space="preserve"> Para efectos de determinar la competencia de las Salas Regionales, se entenderá como domicilio de la parte actora, lo siguiente: </w:t>
      </w:r>
    </w:p>
    <w:p w14:paraId="3AF073BD" w14:textId="77777777" w:rsidR="00105604" w:rsidRPr="0095219C" w:rsidRDefault="00105604" w:rsidP="00105604">
      <w:pPr>
        <w:spacing w:line="276" w:lineRule="auto"/>
        <w:ind w:left="851" w:right="902"/>
        <w:jc w:val="both"/>
        <w:rPr>
          <w:rFonts w:ascii="Palatino Linotype" w:hAnsi="Palatino Linotype"/>
          <w:i/>
          <w:sz w:val="22"/>
          <w:szCs w:val="22"/>
        </w:rPr>
      </w:pPr>
      <w:r w:rsidRPr="0095219C">
        <w:rPr>
          <w:rFonts w:ascii="Palatino Linotype" w:hAnsi="Palatino Linotype"/>
          <w:b/>
          <w:i/>
          <w:sz w:val="22"/>
          <w:szCs w:val="22"/>
        </w:rPr>
        <w:t>I.</w:t>
      </w:r>
      <w:r w:rsidRPr="0095219C">
        <w:rPr>
          <w:rFonts w:ascii="Palatino Linotype" w:hAnsi="Palatino Linotype"/>
          <w:i/>
          <w:sz w:val="22"/>
          <w:szCs w:val="22"/>
        </w:rPr>
        <w:t xml:space="preserve"> Tratándose de juicios en contra de actos o resoluciones que estén relacionados con bienes inmuebles, conocerá la Sala Regional que tenga competencia en el municipio donde esté ubicado el inmueble vinculado con la materia del conflicto; </w:t>
      </w:r>
    </w:p>
    <w:p w14:paraId="3594DB00" w14:textId="77777777" w:rsidR="00105604" w:rsidRPr="0095219C" w:rsidRDefault="00105604" w:rsidP="00105604">
      <w:pPr>
        <w:spacing w:line="276" w:lineRule="auto"/>
        <w:ind w:left="851" w:right="902"/>
        <w:jc w:val="both"/>
        <w:rPr>
          <w:rFonts w:ascii="Palatino Linotype" w:hAnsi="Palatino Linotype"/>
          <w:i/>
          <w:sz w:val="22"/>
          <w:szCs w:val="22"/>
        </w:rPr>
      </w:pPr>
      <w:r w:rsidRPr="0095219C">
        <w:rPr>
          <w:rFonts w:ascii="Palatino Linotype" w:hAnsi="Palatino Linotype"/>
          <w:b/>
          <w:i/>
          <w:sz w:val="22"/>
          <w:szCs w:val="22"/>
        </w:rPr>
        <w:t>II.</w:t>
      </w:r>
      <w:r w:rsidRPr="0095219C">
        <w:rPr>
          <w:rFonts w:ascii="Palatino Linotype" w:hAnsi="Palatino Linotype"/>
          <w:i/>
          <w:sz w:val="22"/>
          <w:szCs w:val="22"/>
        </w:rPr>
        <w:t xml:space="preserve"> Respecto de los juicios en contra de actos o resoluciones que están relacionados con empresas, comercios, industrias o actividades profesionales, conocerá la Sala Regional que tenga competencia en el municipio donde esté ubicada la negociación correspondiente; </w:t>
      </w:r>
    </w:p>
    <w:p w14:paraId="2AA25177" w14:textId="77777777" w:rsidR="00105604" w:rsidRPr="0095219C" w:rsidRDefault="00105604" w:rsidP="00105604">
      <w:pPr>
        <w:spacing w:line="276" w:lineRule="auto"/>
        <w:ind w:left="851" w:right="902"/>
        <w:jc w:val="both"/>
        <w:rPr>
          <w:rFonts w:ascii="Palatino Linotype" w:hAnsi="Palatino Linotype"/>
          <w:i/>
          <w:sz w:val="22"/>
          <w:szCs w:val="22"/>
        </w:rPr>
      </w:pPr>
      <w:r w:rsidRPr="0095219C">
        <w:rPr>
          <w:rFonts w:ascii="Palatino Linotype" w:hAnsi="Palatino Linotype"/>
          <w:b/>
          <w:i/>
          <w:sz w:val="22"/>
          <w:szCs w:val="22"/>
        </w:rPr>
        <w:t>III.</w:t>
      </w:r>
      <w:r w:rsidRPr="0095219C">
        <w:rPr>
          <w:rFonts w:ascii="Palatino Linotype" w:hAnsi="Palatino Linotype"/>
          <w:i/>
          <w:sz w:val="22"/>
          <w:szCs w:val="22"/>
        </w:rPr>
        <w:t xml:space="preserve"> Tocante a juicios en contra de actos o resoluciones que decidan el procedimiento administrativo con base en la Ley General de Responsabilidades Administrativas y la Ley de Responsabilidades Administrativas del Estado de México y Municipios u otras disposiciones que regulen procedimientos disciplinarios impuestos a las servidoras y </w:t>
      </w:r>
      <w:r w:rsidRPr="0095219C">
        <w:rPr>
          <w:rFonts w:ascii="Palatino Linotype" w:hAnsi="Palatino Linotype"/>
          <w:i/>
          <w:sz w:val="22"/>
          <w:szCs w:val="22"/>
        </w:rPr>
        <w:lastRenderedPageBreak/>
        <w:t xml:space="preserve">los servidores públicos, conocerá la Sala Regional que tenga competencia en el municipio donde esté ubicada la oficina en la que presta o prestaba sus servicios la servidora y el servidor público o persona inconforme; </w:t>
      </w:r>
    </w:p>
    <w:p w14:paraId="301BFA21" w14:textId="77777777" w:rsidR="00105604" w:rsidRPr="0095219C" w:rsidRDefault="00105604" w:rsidP="00105604">
      <w:pPr>
        <w:spacing w:line="276" w:lineRule="auto"/>
        <w:ind w:left="851" w:right="902"/>
        <w:jc w:val="both"/>
        <w:rPr>
          <w:rFonts w:ascii="Palatino Linotype" w:hAnsi="Palatino Linotype"/>
          <w:i/>
          <w:sz w:val="22"/>
          <w:szCs w:val="22"/>
        </w:rPr>
      </w:pPr>
      <w:r w:rsidRPr="0095219C">
        <w:rPr>
          <w:rFonts w:ascii="Palatino Linotype" w:hAnsi="Palatino Linotype"/>
          <w:b/>
          <w:i/>
          <w:sz w:val="22"/>
          <w:szCs w:val="22"/>
        </w:rPr>
        <w:t>IV.</w:t>
      </w:r>
      <w:r w:rsidRPr="0095219C">
        <w:rPr>
          <w:rFonts w:ascii="Palatino Linotype" w:hAnsi="Palatino Linotype"/>
          <w:i/>
          <w:sz w:val="22"/>
          <w:szCs w:val="22"/>
        </w:rPr>
        <w:t xml:space="preserve"> Referente a juicios en contra de resoluciones emitidas por autoridades de tránsito que impongan sanciones a las personas que conduzcan vehículos, por violaciones a las disposiciones de tránsito y transporte, conocerá la Sala Regional que tenga competencia en el municipio donde se cometió la infracción materia de la sanción; </w:t>
      </w:r>
    </w:p>
    <w:p w14:paraId="3C578ACC" w14:textId="77777777" w:rsidR="00105604" w:rsidRPr="0095219C" w:rsidRDefault="00105604" w:rsidP="00105604">
      <w:pPr>
        <w:spacing w:line="276" w:lineRule="auto"/>
        <w:ind w:left="851" w:right="902"/>
        <w:jc w:val="both"/>
        <w:rPr>
          <w:rFonts w:ascii="Palatino Linotype" w:hAnsi="Palatino Linotype"/>
          <w:i/>
          <w:sz w:val="22"/>
          <w:szCs w:val="22"/>
        </w:rPr>
      </w:pPr>
      <w:r w:rsidRPr="0095219C">
        <w:rPr>
          <w:rFonts w:ascii="Palatino Linotype" w:hAnsi="Palatino Linotype"/>
          <w:b/>
          <w:i/>
          <w:sz w:val="22"/>
          <w:szCs w:val="22"/>
        </w:rPr>
        <w:t>V.</w:t>
      </w:r>
      <w:r w:rsidRPr="0095219C">
        <w:rPr>
          <w:rFonts w:ascii="Palatino Linotype" w:hAnsi="Palatino Linotype"/>
          <w:i/>
          <w:sz w:val="22"/>
          <w:szCs w:val="22"/>
        </w:rPr>
        <w:t xml:space="preserve"> Por lo que corresponde a los juicios en contra de los demás actos o resoluciones administrativas o fiscales, conocerá la Sala Regional que tenga competencia en el municipio donde se encuentre el domicilio particular del inconforme, de acuerdo con las disposiciones del Código Civil del Estado de México; y En caso de que no haya elementos para determinar el domicilio del particular, la competencia de la Sala se determinara a prevención.</w:t>
      </w:r>
    </w:p>
    <w:p w14:paraId="0574808A" w14:textId="77777777" w:rsidR="00105604" w:rsidRPr="0095219C" w:rsidRDefault="00105604" w:rsidP="00105604">
      <w:pPr>
        <w:spacing w:line="360" w:lineRule="auto"/>
        <w:ind w:right="899"/>
        <w:jc w:val="both"/>
        <w:rPr>
          <w:rFonts w:ascii="Palatino Linotype" w:hAnsi="Palatino Linotype"/>
          <w:b/>
          <w:i/>
          <w:sz w:val="22"/>
          <w:szCs w:val="22"/>
        </w:rPr>
      </w:pPr>
    </w:p>
    <w:p w14:paraId="6173EC19" w14:textId="77777777" w:rsidR="00105604" w:rsidRPr="0095219C" w:rsidRDefault="00105604" w:rsidP="00105604">
      <w:pPr>
        <w:spacing w:line="360" w:lineRule="auto"/>
        <w:ind w:right="49"/>
        <w:jc w:val="both"/>
        <w:rPr>
          <w:rFonts w:ascii="Palatino Linotype" w:hAnsi="Palatino Linotype"/>
        </w:rPr>
      </w:pPr>
      <w:r w:rsidRPr="0095219C">
        <w:rPr>
          <w:rFonts w:ascii="Palatino Linotype" w:hAnsi="Palatino Linotype"/>
        </w:rPr>
        <w:t xml:space="preserve">Es de esta forma, que </w:t>
      </w:r>
      <w:r w:rsidRPr="0095219C">
        <w:rPr>
          <w:rFonts w:ascii="Palatino Linotype" w:hAnsi="Palatino Linotype"/>
          <w:b/>
        </w:rPr>
        <w:t>EL SUJETO OBLIGADO</w:t>
      </w:r>
      <w:r w:rsidRPr="0095219C">
        <w:rPr>
          <w:rFonts w:ascii="Palatino Linotype" w:hAnsi="Palatino Linotype"/>
        </w:rPr>
        <w:t xml:space="preserve"> señaló la normatividad que rige su actuación y que de acuerdo a ello, es que debe conocer de los juicios en el ámbito de su aplicabilidad, de acuerdo a su circunscripción territorial, y la competencia de los asuntos que debe conocer, por lo que se da cumplimiento al derecho de acceso a la información, ya que al haber realizado un pronunciamiento es que esta autoridad no puede dudar de la veracidad, argumentación jurídica que ya obra en la presente y que se tiene por reproducida para los efectos legales.</w:t>
      </w:r>
    </w:p>
    <w:p w14:paraId="37355D3D" w14:textId="77777777" w:rsidR="00105604" w:rsidRPr="0095219C" w:rsidRDefault="00105604" w:rsidP="00105604">
      <w:pPr>
        <w:spacing w:line="360" w:lineRule="auto"/>
        <w:ind w:right="49"/>
        <w:jc w:val="both"/>
        <w:rPr>
          <w:rFonts w:ascii="Palatino Linotype" w:hAnsi="Palatino Linotype"/>
        </w:rPr>
      </w:pPr>
    </w:p>
    <w:p w14:paraId="1546C50E" w14:textId="77777777" w:rsidR="00105604" w:rsidRPr="0095219C" w:rsidRDefault="00105604" w:rsidP="00105604">
      <w:pPr>
        <w:spacing w:line="360" w:lineRule="auto"/>
        <w:ind w:right="49"/>
        <w:jc w:val="both"/>
        <w:rPr>
          <w:rFonts w:ascii="Palatino Linotype" w:hAnsi="Palatino Linotype" w:cs="Arial"/>
        </w:rPr>
      </w:pPr>
      <w:r w:rsidRPr="0095219C">
        <w:rPr>
          <w:rFonts w:ascii="Palatino Linotype" w:hAnsi="Palatino Linotype" w:cs="Arial"/>
        </w:rPr>
        <w:t xml:space="preserve">En relación al punto referente a los criterios para resolver, </w:t>
      </w:r>
      <w:r w:rsidRPr="0095219C">
        <w:rPr>
          <w:rFonts w:ascii="Palatino Linotype" w:hAnsi="Palatino Linotype" w:cs="Arial"/>
          <w:b/>
        </w:rPr>
        <w:t xml:space="preserve">EL SUJETO OBLIGADO </w:t>
      </w:r>
      <w:r w:rsidRPr="0095219C">
        <w:rPr>
          <w:rFonts w:ascii="Palatino Linotype" w:hAnsi="Palatino Linotype" w:cs="Arial"/>
        </w:rPr>
        <w:t>manifestó que es de acuerdo a lo que dispone el Código de Procedimientos Administrativos del Estado de México, en su artículo 273, fracción VII que señala:</w:t>
      </w:r>
    </w:p>
    <w:p w14:paraId="57026009" w14:textId="77777777" w:rsidR="00105604" w:rsidRPr="0095219C" w:rsidRDefault="00105604" w:rsidP="00105604">
      <w:pPr>
        <w:spacing w:line="360" w:lineRule="auto"/>
        <w:ind w:right="49"/>
        <w:jc w:val="both"/>
        <w:rPr>
          <w:rFonts w:ascii="Palatino Linotype" w:hAnsi="Palatino Linotype" w:cs="Arial"/>
        </w:rPr>
      </w:pPr>
    </w:p>
    <w:p w14:paraId="112B0AB8" w14:textId="77777777" w:rsidR="00105604" w:rsidRPr="0095219C" w:rsidRDefault="00105604" w:rsidP="00105604">
      <w:pPr>
        <w:spacing w:line="360" w:lineRule="auto"/>
        <w:ind w:left="851" w:right="899"/>
        <w:jc w:val="both"/>
        <w:rPr>
          <w:rFonts w:ascii="Palatino Linotype" w:hAnsi="Palatino Linotype"/>
          <w:i/>
          <w:sz w:val="22"/>
          <w:szCs w:val="22"/>
        </w:rPr>
      </w:pPr>
      <w:r w:rsidRPr="0095219C">
        <w:rPr>
          <w:rFonts w:ascii="Palatino Linotype" w:hAnsi="Palatino Linotype"/>
          <w:b/>
          <w:i/>
          <w:sz w:val="22"/>
          <w:szCs w:val="22"/>
        </w:rPr>
        <w:t>“Artículo 273.-</w:t>
      </w:r>
      <w:r w:rsidRPr="0095219C">
        <w:rPr>
          <w:rFonts w:ascii="Palatino Linotype" w:hAnsi="Palatino Linotype"/>
          <w:i/>
          <w:sz w:val="22"/>
          <w:szCs w:val="22"/>
        </w:rPr>
        <w:t xml:space="preserve"> Las sentencias que dicten las salas del Tribunal deberán contener:</w:t>
      </w:r>
    </w:p>
    <w:p w14:paraId="3B46F954" w14:textId="77777777" w:rsidR="00105604" w:rsidRPr="0095219C" w:rsidRDefault="00105604" w:rsidP="00105604">
      <w:pPr>
        <w:spacing w:line="360" w:lineRule="auto"/>
        <w:ind w:left="851" w:right="899"/>
        <w:jc w:val="both"/>
        <w:rPr>
          <w:rFonts w:ascii="Palatino Linotype" w:hAnsi="Palatino Linotype" w:cs="Arial"/>
          <w:i/>
          <w:sz w:val="22"/>
          <w:szCs w:val="22"/>
        </w:rPr>
      </w:pPr>
      <w:r w:rsidRPr="0095219C">
        <w:rPr>
          <w:rFonts w:ascii="Palatino Linotype" w:hAnsi="Palatino Linotype"/>
          <w:i/>
          <w:sz w:val="22"/>
          <w:szCs w:val="22"/>
        </w:rPr>
        <w:lastRenderedPageBreak/>
        <w:t>. . .</w:t>
      </w:r>
    </w:p>
    <w:p w14:paraId="2CD7E61B" w14:textId="77777777" w:rsidR="00105604" w:rsidRPr="0095219C" w:rsidRDefault="00105604" w:rsidP="00105604">
      <w:pPr>
        <w:spacing w:line="360" w:lineRule="auto"/>
        <w:ind w:left="851" w:right="899"/>
        <w:jc w:val="both"/>
        <w:rPr>
          <w:rFonts w:ascii="Palatino Linotype" w:hAnsi="Palatino Linotype"/>
          <w:i/>
          <w:sz w:val="22"/>
          <w:szCs w:val="22"/>
        </w:rPr>
      </w:pPr>
      <w:r w:rsidRPr="0095219C">
        <w:rPr>
          <w:rFonts w:ascii="Palatino Linotype" w:hAnsi="Palatino Linotype"/>
          <w:b/>
          <w:i/>
          <w:sz w:val="22"/>
          <w:szCs w:val="22"/>
        </w:rPr>
        <w:t>VII.</w:t>
      </w:r>
      <w:r w:rsidRPr="0095219C">
        <w:rPr>
          <w:rFonts w:ascii="Palatino Linotype" w:hAnsi="Palatino Linotype"/>
          <w:i/>
          <w:sz w:val="22"/>
          <w:szCs w:val="22"/>
        </w:rPr>
        <w:t xml:space="preserve"> Los puntos resolutivos, en los que se expresarán: la declaratoria de sobreseimiento del juicio; los actos cuya validez se reconozca o cuya invalidez se declare; la reposición del procedimiento que se ordene; los términos de la modificación del acto impugnado; la validez o invalidez de la disposición legal, cuando sea procedente, y la condena que, en su caso, se decrete.”</w:t>
      </w:r>
    </w:p>
    <w:p w14:paraId="71A3646F" w14:textId="77777777" w:rsidR="00105604" w:rsidRPr="0095219C" w:rsidRDefault="00105604" w:rsidP="00105604">
      <w:pPr>
        <w:spacing w:line="360" w:lineRule="auto"/>
        <w:ind w:left="851" w:right="899"/>
        <w:jc w:val="both"/>
        <w:rPr>
          <w:rFonts w:ascii="Palatino Linotype" w:hAnsi="Palatino Linotype" w:cs="Arial"/>
          <w:i/>
          <w:sz w:val="22"/>
          <w:szCs w:val="22"/>
        </w:rPr>
      </w:pPr>
    </w:p>
    <w:p w14:paraId="2450F33B" w14:textId="77777777" w:rsidR="00105604" w:rsidRPr="0095219C" w:rsidRDefault="00105604" w:rsidP="00A733FB">
      <w:pPr>
        <w:spacing w:line="360" w:lineRule="auto"/>
        <w:jc w:val="both"/>
        <w:rPr>
          <w:rFonts w:ascii="Palatino Linotype" w:hAnsi="Palatino Linotype" w:cs="Arial"/>
        </w:rPr>
      </w:pPr>
      <w:r w:rsidRPr="0095219C">
        <w:rPr>
          <w:rFonts w:ascii="Palatino Linotype" w:hAnsi="Palatino Linotype" w:cs="Arial"/>
        </w:rPr>
        <w:t xml:space="preserve">En atención a lo anterior, es que </w:t>
      </w:r>
      <w:r w:rsidRPr="0095219C">
        <w:rPr>
          <w:rFonts w:ascii="Palatino Linotype" w:hAnsi="Palatino Linotype" w:cs="Arial"/>
          <w:b/>
        </w:rPr>
        <w:t>EL SUJETO OBLIGADO</w:t>
      </w:r>
      <w:r w:rsidRPr="0095219C">
        <w:rPr>
          <w:rFonts w:ascii="Palatino Linotype" w:hAnsi="Palatino Linotype" w:cs="Arial"/>
        </w:rPr>
        <w:t xml:space="preserve"> se pronunció respecto de la información requerida y que al igual que lo expuesto en párrafos arriba citados, esta autoridad no tiene facultades para dudar de lo expresado por la Autoridad, por lo que se tiene por atendido el requerimiento.</w:t>
      </w:r>
    </w:p>
    <w:p w14:paraId="508FF07B" w14:textId="77777777" w:rsidR="00105604" w:rsidRPr="0095219C" w:rsidRDefault="00105604" w:rsidP="00A733FB">
      <w:pPr>
        <w:spacing w:line="360" w:lineRule="auto"/>
        <w:jc w:val="both"/>
        <w:rPr>
          <w:rFonts w:ascii="Palatino Linotype" w:hAnsi="Palatino Linotype" w:cs="Arial"/>
        </w:rPr>
      </w:pPr>
    </w:p>
    <w:p w14:paraId="3D09748D" w14:textId="77777777" w:rsidR="00105604" w:rsidRPr="0095219C" w:rsidRDefault="00105604" w:rsidP="00A733FB">
      <w:pPr>
        <w:spacing w:line="360" w:lineRule="auto"/>
        <w:jc w:val="both"/>
        <w:rPr>
          <w:rFonts w:ascii="Palatino Linotype" w:hAnsi="Palatino Linotype" w:cs="Arial"/>
        </w:rPr>
      </w:pPr>
      <w:r w:rsidRPr="0095219C">
        <w:rPr>
          <w:rFonts w:ascii="Palatino Linotype" w:hAnsi="Palatino Linotype" w:cs="Arial"/>
        </w:rPr>
        <w:t xml:space="preserve">En relación a las sentencias que se pidieron, </w:t>
      </w:r>
      <w:r w:rsidRPr="0095219C">
        <w:rPr>
          <w:rFonts w:ascii="Palatino Linotype" w:hAnsi="Palatino Linotype" w:cs="Arial"/>
          <w:b/>
        </w:rPr>
        <w:t>EL SUJETO OBLIGADO;</w:t>
      </w:r>
      <w:r w:rsidRPr="0095219C">
        <w:rPr>
          <w:rFonts w:ascii="Palatino Linotype" w:hAnsi="Palatino Linotype" w:cs="Arial"/>
        </w:rPr>
        <w:t xml:space="preserve"> si bien, le anexó las sentencias de 2017 y 2018 en versión pública y el acuerdo que emitió el Comité de Transparencia que autorizó dicha versión, lo cierto es que, no fund</w:t>
      </w:r>
      <w:r w:rsidR="00FB00D8" w:rsidRPr="0095219C">
        <w:rPr>
          <w:rFonts w:ascii="Palatino Linotype" w:hAnsi="Palatino Linotype" w:cs="Arial"/>
        </w:rPr>
        <w:t>ó ni motivó</w:t>
      </w:r>
      <w:r w:rsidRPr="0095219C">
        <w:rPr>
          <w:rFonts w:ascii="Palatino Linotype" w:hAnsi="Palatino Linotype" w:cs="Arial"/>
        </w:rPr>
        <w:t xml:space="preserve"> el mismo, no dando certeza al particular de que lo que se testó encuadra en los supuestos de la Ley de Transparencia y Acceso a la Información Pública del Estado de México y Municipios, por lo que se debe ordenar al </w:t>
      </w:r>
      <w:r w:rsidRPr="0095219C">
        <w:rPr>
          <w:rFonts w:ascii="Palatino Linotype" w:hAnsi="Palatino Linotype" w:cs="Arial"/>
          <w:b/>
        </w:rPr>
        <w:t>SUJETO OBLIGADO</w:t>
      </w:r>
      <w:r w:rsidRPr="0095219C">
        <w:rPr>
          <w:rFonts w:ascii="Palatino Linotype" w:hAnsi="Palatino Linotype" w:cs="Arial"/>
        </w:rPr>
        <w:t xml:space="preserve"> de cumplimiento a la normativa en supra señalada y haga entrega al particular el Acta correspondiente a momento de dar cumplimiento a la presente resolución y por consiguiente se </w:t>
      </w:r>
      <w:r w:rsidRPr="0095219C">
        <w:rPr>
          <w:rFonts w:ascii="Palatino Linotype" w:hAnsi="Palatino Linotype" w:cs="Arial"/>
          <w:b/>
        </w:rPr>
        <w:t>MODIFICA</w:t>
      </w:r>
      <w:r w:rsidRPr="0095219C">
        <w:rPr>
          <w:rFonts w:ascii="Palatino Linotype" w:hAnsi="Palatino Linotype" w:cs="Arial"/>
        </w:rPr>
        <w:t xml:space="preserve"> la respuesta.</w:t>
      </w:r>
    </w:p>
    <w:p w14:paraId="2EC92535" w14:textId="77777777" w:rsidR="00105604" w:rsidRPr="0095219C" w:rsidRDefault="00105604" w:rsidP="00A733FB">
      <w:pPr>
        <w:spacing w:line="360" w:lineRule="auto"/>
        <w:jc w:val="both"/>
        <w:rPr>
          <w:rFonts w:ascii="Palatino Linotype" w:hAnsi="Palatino Linotype" w:cs="Arial"/>
        </w:rPr>
      </w:pPr>
    </w:p>
    <w:p w14:paraId="75A52FE0" w14:textId="77777777" w:rsidR="00105604" w:rsidRPr="0095219C" w:rsidRDefault="00105604" w:rsidP="00105604">
      <w:pPr>
        <w:spacing w:line="360" w:lineRule="auto"/>
        <w:jc w:val="both"/>
        <w:rPr>
          <w:rFonts w:ascii="Palatino Linotype" w:hAnsi="Palatino Linotype" w:cs="Arial"/>
        </w:rPr>
      </w:pPr>
      <w:r w:rsidRPr="0095219C">
        <w:rPr>
          <w:rFonts w:ascii="Palatino Linotype" w:hAnsi="Palatino Linotype" w:cs="Arial"/>
        </w:rPr>
        <w:t xml:space="preserve">En atención al recurso de revisión número </w:t>
      </w:r>
      <w:r w:rsidRPr="0095219C">
        <w:rPr>
          <w:rFonts w:ascii="Palatino Linotype" w:hAnsi="Palatino Linotype" w:cs="Arial"/>
          <w:b/>
        </w:rPr>
        <w:t>02115/INFOEM/IP/RR/2019</w:t>
      </w:r>
      <w:r w:rsidRPr="0095219C">
        <w:rPr>
          <w:rFonts w:ascii="Palatino Linotype" w:hAnsi="Palatino Linotype" w:cs="Arial"/>
        </w:rPr>
        <w:t xml:space="preserve">, por el cual el particular solicitó al </w:t>
      </w:r>
      <w:r w:rsidRPr="0095219C">
        <w:rPr>
          <w:rFonts w:ascii="Palatino Linotype" w:hAnsi="Palatino Linotype" w:cs="Arial"/>
          <w:b/>
        </w:rPr>
        <w:t>SUJETO OBLIGADO</w:t>
      </w:r>
      <w:r w:rsidRPr="0095219C">
        <w:rPr>
          <w:rFonts w:ascii="Palatino Linotype" w:hAnsi="Palatino Linotype" w:cs="Arial"/>
        </w:rPr>
        <w:t xml:space="preserve"> copias de las actas de visitas de verificación </w:t>
      </w:r>
      <w:r w:rsidRPr="0095219C">
        <w:rPr>
          <w:rFonts w:ascii="Palatino Linotype" w:hAnsi="Palatino Linotype" w:cs="Arial"/>
        </w:rPr>
        <w:lastRenderedPageBreak/>
        <w:t>de los años de l</w:t>
      </w:r>
      <w:r w:rsidR="00DC21FD" w:rsidRPr="0095219C">
        <w:rPr>
          <w:rFonts w:ascii="Palatino Linotype" w:hAnsi="Palatino Linotype" w:cs="Arial"/>
        </w:rPr>
        <w:t>os años 2015, 2016, 2017 y 2018; así como,</w:t>
      </w:r>
      <w:r w:rsidRPr="0095219C">
        <w:rPr>
          <w:rFonts w:ascii="Palatino Linotype" w:hAnsi="Palatino Linotype" w:cs="Arial"/>
        </w:rPr>
        <w:t xml:space="preserve"> del libro de registro ejecución de los recursos de revisión de la Segunda Sección de Sala Superior de los mismos años.</w:t>
      </w:r>
    </w:p>
    <w:p w14:paraId="5D2AAB78" w14:textId="77777777" w:rsidR="00105604" w:rsidRPr="0095219C" w:rsidRDefault="00105604" w:rsidP="00105604">
      <w:pPr>
        <w:spacing w:line="360" w:lineRule="auto"/>
        <w:jc w:val="both"/>
        <w:rPr>
          <w:rFonts w:ascii="Palatino Linotype" w:hAnsi="Palatino Linotype" w:cs="Arial"/>
        </w:rPr>
      </w:pPr>
    </w:p>
    <w:p w14:paraId="4901079D" w14:textId="77777777" w:rsidR="00105604" w:rsidRPr="0095219C" w:rsidRDefault="00105604" w:rsidP="00105604">
      <w:pPr>
        <w:spacing w:line="360" w:lineRule="auto"/>
        <w:jc w:val="both"/>
        <w:rPr>
          <w:rFonts w:ascii="Palatino Linotype" w:hAnsi="Palatino Linotype" w:cs="Arial"/>
        </w:rPr>
      </w:pPr>
      <w:r w:rsidRPr="0095219C">
        <w:rPr>
          <w:rFonts w:ascii="Palatino Linotype" w:hAnsi="Palatino Linotype" w:cs="Arial"/>
        </w:rPr>
        <w:t xml:space="preserve">En respuesta </w:t>
      </w:r>
      <w:r w:rsidRPr="0095219C">
        <w:rPr>
          <w:rFonts w:ascii="Palatino Linotype" w:hAnsi="Palatino Linotype" w:cs="Arial"/>
          <w:b/>
        </w:rPr>
        <w:t>EL SUJETO OBLIGADO</w:t>
      </w:r>
      <w:r w:rsidRPr="0095219C">
        <w:rPr>
          <w:rFonts w:ascii="Palatino Linotype" w:hAnsi="Palatino Linotype" w:cs="Arial"/>
        </w:rPr>
        <w:t xml:space="preserve"> le adjuntó las actas de las visitas de verificación 2015, 2016, la primera de 2017 y dos de 2018, ellas en versión pública, con el Acuerdo del Comité de Transparencia que aprobó las mismas.</w:t>
      </w:r>
    </w:p>
    <w:p w14:paraId="478DF6E3" w14:textId="77777777" w:rsidR="00105604" w:rsidRPr="0095219C" w:rsidRDefault="00105604" w:rsidP="00105604">
      <w:pPr>
        <w:spacing w:line="360" w:lineRule="auto"/>
        <w:jc w:val="both"/>
        <w:rPr>
          <w:rFonts w:ascii="Palatino Linotype" w:hAnsi="Palatino Linotype" w:cs="Arial"/>
        </w:rPr>
      </w:pPr>
    </w:p>
    <w:p w14:paraId="2C454F0A" w14:textId="77777777" w:rsidR="00105604" w:rsidRPr="0095219C" w:rsidRDefault="00105604" w:rsidP="00105604">
      <w:pPr>
        <w:spacing w:line="360" w:lineRule="auto"/>
        <w:jc w:val="both"/>
        <w:rPr>
          <w:rFonts w:ascii="Palatino Linotype" w:hAnsi="Palatino Linotype"/>
          <w:color w:val="000000"/>
        </w:rPr>
      </w:pPr>
      <w:r w:rsidRPr="0095219C">
        <w:rPr>
          <w:rFonts w:ascii="Palatino Linotype" w:hAnsi="Palatino Linotype"/>
          <w:color w:val="000000"/>
        </w:rPr>
        <w:t>En cuanto a lo referente al libro de registro no se pronunció al respecto, siendo hasta el Informe Justificado que adjuntó las copias del mismo de los años 2017 y 2018, con el acuerdo emitido por el Comité de Transparencia que sustenta las mismas.</w:t>
      </w:r>
    </w:p>
    <w:p w14:paraId="79F5EDAC" w14:textId="77777777" w:rsidR="00105604" w:rsidRPr="0095219C" w:rsidRDefault="00105604" w:rsidP="00105604">
      <w:pPr>
        <w:spacing w:line="360" w:lineRule="auto"/>
        <w:jc w:val="both"/>
        <w:rPr>
          <w:rFonts w:ascii="Palatino Linotype" w:hAnsi="Palatino Linotype"/>
          <w:color w:val="000000"/>
        </w:rPr>
      </w:pPr>
    </w:p>
    <w:p w14:paraId="6AABE4C8" w14:textId="77777777" w:rsidR="00105604" w:rsidRPr="0095219C" w:rsidRDefault="00105604" w:rsidP="00105604">
      <w:pPr>
        <w:spacing w:line="360" w:lineRule="auto"/>
        <w:jc w:val="both"/>
        <w:rPr>
          <w:rFonts w:ascii="Palatino Linotype" w:hAnsi="Palatino Linotype" w:cs="Arial"/>
        </w:rPr>
      </w:pPr>
      <w:r w:rsidRPr="0095219C">
        <w:rPr>
          <w:rFonts w:ascii="Palatino Linotype" w:hAnsi="Palatino Linotype" w:cs="Arial"/>
        </w:rPr>
        <w:t xml:space="preserve">Es importante precisar, que el acuerdo de referencia no se ajusta a lo que dispone la norma para la emisión de estos actos jurídicos ya que como se ha señalado en párrafos anteriores </w:t>
      </w:r>
      <w:r w:rsidRPr="0095219C">
        <w:rPr>
          <w:rFonts w:ascii="Palatino Linotype" w:hAnsi="Palatino Linotype" w:cs="Arial"/>
          <w:b/>
        </w:rPr>
        <w:t>EL SUJETO OBLIGADO</w:t>
      </w:r>
      <w:r w:rsidRPr="0095219C">
        <w:rPr>
          <w:rFonts w:ascii="Palatino Linotype" w:hAnsi="Palatino Linotype" w:cs="Arial"/>
        </w:rPr>
        <w:t xml:space="preserve"> se debe regir por lo que dispone la norma para tal efecto, por lo que es dable </w:t>
      </w:r>
      <w:r w:rsidRPr="0095219C">
        <w:rPr>
          <w:rFonts w:ascii="Palatino Linotype" w:hAnsi="Palatino Linotype" w:cs="Arial"/>
          <w:b/>
        </w:rPr>
        <w:t>MODIFICAR</w:t>
      </w:r>
      <w:r w:rsidRPr="0095219C">
        <w:rPr>
          <w:rFonts w:ascii="Palatino Linotype" w:hAnsi="Palatino Linotype" w:cs="Arial"/>
        </w:rPr>
        <w:t xml:space="preserve"> la respuesta y ordenar el Acuerdo del Comité debidamente fundado y motivado, protegiendo en todo momento los datos confidenciales que obran en los documentos de referencia.</w:t>
      </w:r>
    </w:p>
    <w:p w14:paraId="5F74ABE3" w14:textId="77777777" w:rsidR="00105604" w:rsidRPr="0095219C" w:rsidRDefault="00105604" w:rsidP="00105604">
      <w:pPr>
        <w:spacing w:line="360" w:lineRule="auto"/>
        <w:jc w:val="both"/>
        <w:rPr>
          <w:rFonts w:ascii="Palatino Linotype" w:hAnsi="Palatino Linotype" w:cs="Arial"/>
        </w:rPr>
      </w:pPr>
    </w:p>
    <w:p w14:paraId="19F31E80" w14:textId="77777777" w:rsidR="00105604" w:rsidRPr="0095219C" w:rsidRDefault="00105604" w:rsidP="00105604">
      <w:pPr>
        <w:spacing w:line="360" w:lineRule="auto"/>
        <w:jc w:val="both"/>
        <w:rPr>
          <w:rFonts w:ascii="Palatino Linotype" w:hAnsi="Palatino Linotype" w:cs="Arial"/>
        </w:rPr>
      </w:pPr>
      <w:r w:rsidRPr="0095219C">
        <w:rPr>
          <w:rFonts w:ascii="Palatino Linotype" w:hAnsi="Palatino Linotype" w:cs="Arial"/>
        </w:rPr>
        <w:t>Ahora bien, continuando con el análisis de los presentes recursos, que a continuación se enuncian en la presente tabla:</w:t>
      </w:r>
    </w:p>
    <w:p w14:paraId="1EE5D1B8" w14:textId="77777777" w:rsidR="00105604" w:rsidRPr="0095219C" w:rsidRDefault="00105604" w:rsidP="00105604">
      <w:pPr>
        <w:spacing w:line="360" w:lineRule="auto"/>
        <w:jc w:val="both"/>
        <w:rPr>
          <w:rFonts w:ascii="Palatino Linotype" w:hAnsi="Palatino Linotype" w:cs="Arial"/>
        </w:rPr>
      </w:pPr>
    </w:p>
    <w:p w14:paraId="71AB42AD" w14:textId="77777777" w:rsidR="006977E2" w:rsidRPr="0095219C" w:rsidRDefault="006977E2" w:rsidP="00105604">
      <w:pPr>
        <w:spacing w:line="360" w:lineRule="auto"/>
        <w:jc w:val="both"/>
        <w:rPr>
          <w:rFonts w:ascii="Palatino Linotype" w:hAnsi="Palatino Linotype" w:cs="Arial"/>
        </w:rPr>
      </w:pPr>
    </w:p>
    <w:tbl>
      <w:tblPr>
        <w:tblStyle w:val="Tablaconcuadrcula"/>
        <w:tblW w:w="0" w:type="auto"/>
        <w:tblLayout w:type="fixed"/>
        <w:tblLook w:val="04A0" w:firstRow="1" w:lastRow="0" w:firstColumn="1" w:lastColumn="0" w:noHBand="0" w:noVBand="1"/>
      </w:tblPr>
      <w:tblGrid>
        <w:gridCol w:w="2263"/>
        <w:gridCol w:w="1806"/>
        <w:gridCol w:w="1688"/>
        <w:gridCol w:w="2035"/>
        <w:gridCol w:w="1319"/>
      </w:tblGrid>
      <w:tr w:rsidR="00105604" w:rsidRPr="0095219C" w14:paraId="77166248" w14:textId="77777777" w:rsidTr="000C01D2">
        <w:tc>
          <w:tcPr>
            <w:tcW w:w="2263" w:type="dxa"/>
            <w:shd w:val="clear" w:color="auto" w:fill="D9D9D9" w:themeFill="background1" w:themeFillShade="D9"/>
          </w:tcPr>
          <w:p w14:paraId="5229E7F3" w14:textId="77777777" w:rsidR="00105604" w:rsidRPr="0095219C" w:rsidRDefault="00105604" w:rsidP="000C01D2">
            <w:pPr>
              <w:spacing w:line="360" w:lineRule="auto"/>
              <w:jc w:val="both"/>
              <w:rPr>
                <w:rFonts w:ascii="Palatino Linotype" w:hAnsi="Palatino Linotype" w:cs="Arial"/>
                <w:sz w:val="18"/>
                <w:szCs w:val="18"/>
              </w:rPr>
            </w:pPr>
            <w:r w:rsidRPr="0095219C">
              <w:rPr>
                <w:rFonts w:ascii="Palatino Linotype" w:hAnsi="Palatino Linotype" w:cs="Arial"/>
                <w:sz w:val="18"/>
                <w:szCs w:val="18"/>
              </w:rPr>
              <w:lastRenderedPageBreak/>
              <w:t>Recurso de Revisión</w:t>
            </w:r>
          </w:p>
        </w:tc>
        <w:tc>
          <w:tcPr>
            <w:tcW w:w="1806" w:type="dxa"/>
            <w:shd w:val="clear" w:color="auto" w:fill="D9D9D9" w:themeFill="background1" w:themeFillShade="D9"/>
          </w:tcPr>
          <w:p w14:paraId="2CB42DEB" w14:textId="77777777" w:rsidR="00105604" w:rsidRPr="0095219C" w:rsidRDefault="00105604" w:rsidP="000C01D2">
            <w:pPr>
              <w:spacing w:line="360" w:lineRule="auto"/>
              <w:jc w:val="both"/>
              <w:rPr>
                <w:rFonts w:ascii="Palatino Linotype" w:hAnsi="Palatino Linotype" w:cs="Arial"/>
                <w:sz w:val="18"/>
                <w:szCs w:val="18"/>
              </w:rPr>
            </w:pPr>
            <w:r w:rsidRPr="0095219C">
              <w:rPr>
                <w:rFonts w:ascii="Palatino Linotype" w:hAnsi="Palatino Linotype" w:cs="Arial"/>
                <w:sz w:val="18"/>
                <w:szCs w:val="18"/>
              </w:rPr>
              <w:t>Solicitud</w:t>
            </w:r>
          </w:p>
        </w:tc>
        <w:tc>
          <w:tcPr>
            <w:tcW w:w="1688" w:type="dxa"/>
            <w:shd w:val="clear" w:color="auto" w:fill="D9D9D9" w:themeFill="background1" w:themeFillShade="D9"/>
          </w:tcPr>
          <w:p w14:paraId="175265A4" w14:textId="77777777" w:rsidR="00105604" w:rsidRPr="0095219C" w:rsidRDefault="00105604" w:rsidP="000C01D2">
            <w:pPr>
              <w:spacing w:line="360" w:lineRule="auto"/>
              <w:jc w:val="both"/>
              <w:rPr>
                <w:rFonts w:ascii="Palatino Linotype" w:hAnsi="Palatino Linotype" w:cs="Arial"/>
                <w:sz w:val="18"/>
                <w:szCs w:val="18"/>
              </w:rPr>
            </w:pPr>
            <w:r w:rsidRPr="0095219C">
              <w:rPr>
                <w:rFonts w:ascii="Palatino Linotype" w:hAnsi="Palatino Linotype" w:cs="Arial"/>
                <w:sz w:val="18"/>
                <w:szCs w:val="18"/>
              </w:rPr>
              <w:t>Respuesta</w:t>
            </w:r>
          </w:p>
        </w:tc>
        <w:tc>
          <w:tcPr>
            <w:tcW w:w="2035" w:type="dxa"/>
            <w:shd w:val="clear" w:color="auto" w:fill="D9D9D9" w:themeFill="background1" w:themeFillShade="D9"/>
          </w:tcPr>
          <w:p w14:paraId="4F12132D" w14:textId="77777777" w:rsidR="00105604" w:rsidRPr="0095219C" w:rsidRDefault="00105604" w:rsidP="000C01D2">
            <w:pPr>
              <w:spacing w:line="360" w:lineRule="auto"/>
              <w:jc w:val="both"/>
              <w:rPr>
                <w:rFonts w:ascii="Palatino Linotype" w:hAnsi="Palatino Linotype" w:cs="Arial"/>
                <w:sz w:val="18"/>
                <w:szCs w:val="18"/>
              </w:rPr>
            </w:pPr>
            <w:r w:rsidRPr="0095219C">
              <w:rPr>
                <w:rFonts w:ascii="Palatino Linotype" w:hAnsi="Palatino Linotype" w:cs="Arial"/>
                <w:sz w:val="18"/>
                <w:szCs w:val="18"/>
              </w:rPr>
              <w:t>Informe Justificado y alcance al mismo</w:t>
            </w:r>
          </w:p>
        </w:tc>
        <w:tc>
          <w:tcPr>
            <w:tcW w:w="1319" w:type="dxa"/>
            <w:shd w:val="clear" w:color="auto" w:fill="D9D9D9" w:themeFill="background1" w:themeFillShade="D9"/>
          </w:tcPr>
          <w:p w14:paraId="037693F2" w14:textId="77777777" w:rsidR="00105604" w:rsidRPr="0095219C" w:rsidRDefault="00105604" w:rsidP="000C01D2">
            <w:pPr>
              <w:spacing w:line="360" w:lineRule="auto"/>
              <w:jc w:val="both"/>
              <w:rPr>
                <w:rFonts w:ascii="Palatino Linotype" w:hAnsi="Palatino Linotype" w:cs="Arial"/>
                <w:sz w:val="18"/>
                <w:szCs w:val="18"/>
              </w:rPr>
            </w:pPr>
            <w:r w:rsidRPr="0095219C">
              <w:rPr>
                <w:rFonts w:ascii="Palatino Linotype" w:hAnsi="Palatino Linotype" w:cs="Arial"/>
                <w:sz w:val="18"/>
                <w:szCs w:val="18"/>
              </w:rPr>
              <w:t>Cumple</w:t>
            </w:r>
          </w:p>
        </w:tc>
      </w:tr>
      <w:tr w:rsidR="00105604" w:rsidRPr="0095219C" w14:paraId="3BD631C7" w14:textId="77777777" w:rsidTr="000C01D2">
        <w:tc>
          <w:tcPr>
            <w:tcW w:w="2263" w:type="dxa"/>
          </w:tcPr>
          <w:p w14:paraId="30C56D47" w14:textId="77777777" w:rsidR="00105604" w:rsidRPr="0095219C" w:rsidRDefault="00105604" w:rsidP="00F80270">
            <w:pPr>
              <w:spacing w:line="360" w:lineRule="auto"/>
              <w:jc w:val="both"/>
              <w:rPr>
                <w:rFonts w:ascii="Palatino Linotype" w:hAnsi="Palatino Linotype" w:cs="Arial"/>
                <w:sz w:val="16"/>
                <w:szCs w:val="16"/>
              </w:rPr>
            </w:pPr>
            <w:r w:rsidRPr="0095219C">
              <w:rPr>
                <w:rFonts w:ascii="Palatino Linotype" w:hAnsi="Palatino Linotype" w:cs="Arial"/>
                <w:sz w:val="16"/>
                <w:szCs w:val="16"/>
              </w:rPr>
              <w:t>0143</w:t>
            </w:r>
            <w:r w:rsidR="00F80270" w:rsidRPr="0095219C">
              <w:rPr>
                <w:rFonts w:ascii="Palatino Linotype" w:hAnsi="Palatino Linotype" w:cs="Arial"/>
                <w:sz w:val="16"/>
                <w:szCs w:val="16"/>
              </w:rPr>
              <w:t>7</w:t>
            </w:r>
            <w:r w:rsidRPr="0095219C">
              <w:rPr>
                <w:rFonts w:ascii="Palatino Linotype" w:hAnsi="Palatino Linotype" w:cs="Arial"/>
                <w:sz w:val="16"/>
                <w:szCs w:val="16"/>
              </w:rPr>
              <w:t>/INFOEM/IP/RR/2019</w:t>
            </w:r>
          </w:p>
        </w:tc>
        <w:tc>
          <w:tcPr>
            <w:tcW w:w="1806" w:type="dxa"/>
          </w:tcPr>
          <w:p w14:paraId="20FDFFDB" w14:textId="77777777" w:rsidR="00105604" w:rsidRPr="0095219C" w:rsidRDefault="00F80270" w:rsidP="000C01D2">
            <w:pPr>
              <w:spacing w:line="360" w:lineRule="auto"/>
              <w:jc w:val="both"/>
              <w:rPr>
                <w:rFonts w:ascii="Verdana" w:hAnsi="Verdana"/>
                <w:color w:val="000000"/>
                <w:sz w:val="14"/>
                <w:szCs w:val="14"/>
              </w:rPr>
            </w:pPr>
            <w:r w:rsidRPr="0095219C">
              <w:rPr>
                <w:rFonts w:ascii="Verdana" w:hAnsi="Verdana"/>
                <w:b/>
                <w:color w:val="000000"/>
                <w:sz w:val="14"/>
                <w:szCs w:val="14"/>
              </w:rPr>
              <w:t>Sexta</w:t>
            </w:r>
            <w:r w:rsidR="00105604" w:rsidRPr="0095219C">
              <w:rPr>
                <w:rFonts w:ascii="Verdana" w:hAnsi="Verdana"/>
                <w:b/>
                <w:color w:val="000000"/>
                <w:sz w:val="14"/>
                <w:szCs w:val="14"/>
              </w:rPr>
              <w:t xml:space="preserve"> Sala Regional del Tribunal de Justicia Administrativa del Estado de México</w:t>
            </w:r>
            <w:r w:rsidR="00105604" w:rsidRPr="0095219C">
              <w:rPr>
                <w:rFonts w:ascii="Verdana" w:hAnsi="Verdana"/>
                <w:color w:val="000000"/>
                <w:sz w:val="14"/>
                <w:szCs w:val="14"/>
              </w:rPr>
              <w:t xml:space="preserve"> </w:t>
            </w:r>
          </w:p>
          <w:p w14:paraId="4B4D3DD7" w14:textId="77777777" w:rsidR="00F80270" w:rsidRPr="0095219C" w:rsidRDefault="00F80270" w:rsidP="00F80270">
            <w:pPr>
              <w:spacing w:line="360" w:lineRule="auto"/>
              <w:jc w:val="both"/>
              <w:rPr>
                <w:rFonts w:ascii="Verdana" w:hAnsi="Verdana"/>
                <w:color w:val="000000"/>
                <w:sz w:val="14"/>
                <w:szCs w:val="14"/>
              </w:rPr>
            </w:pPr>
            <w:r w:rsidRPr="0095219C">
              <w:rPr>
                <w:rFonts w:ascii="Verdana" w:hAnsi="Verdana"/>
                <w:color w:val="000000"/>
                <w:sz w:val="14"/>
                <w:szCs w:val="14"/>
              </w:rPr>
              <w:t xml:space="preserve">1.- criterios que tiene la Sexta Sala Regional del Tribunal de Justicia Administrativa del Estado de México Para determinar la competencia para conocer asuntos del Jefe De Los Cuerpos De Guardias De Seguridad Industrial, Bancaria Y Comercial Del Valle Cuautitlán-Texcoco, Del Valle De Toluca Y Vigilancia Auxiliar Y Urbana Del Estado De México. </w:t>
            </w:r>
          </w:p>
          <w:p w14:paraId="6D4A2D4E" w14:textId="77777777" w:rsidR="00F80270" w:rsidRPr="0095219C" w:rsidRDefault="00F80270" w:rsidP="00F80270">
            <w:pPr>
              <w:spacing w:line="360" w:lineRule="auto"/>
              <w:jc w:val="both"/>
              <w:rPr>
                <w:rFonts w:ascii="Verdana" w:hAnsi="Verdana"/>
                <w:color w:val="000000"/>
                <w:sz w:val="14"/>
                <w:szCs w:val="14"/>
              </w:rPr>
            </w:pPr>
          </w:p>
          <w:p w14:paraId="51B8FF1F" w14:textId="77777777" w:rsidR="00F80270" w:rsidRPr="0095219C" w:rsidRDefault="00F80270" w:rsidP="00F80270">
            <w:pPr>
              <w:spacing w:line="360" w:lineRule="auto"/>
              <w:jc w:val="both"/>
              <w:rPr>
                <w:rFonts w:ascii="Verdana" w:hAnsi="Verdana"/>
                <w:color w:val="000000"/>
                <w:sz w:val="14"/>
                <w:szCs w:val="14"/>
              </w:rPr>
            </w:pPr>
          </w:p>
          <w:p w14:paraId="412036C8" w14:textId="77777777" w:rsidR="00F80270" w:rsidRPr="0095219C" w:rsidRDefault="00F80270" w:rsidP="00F80270">
            <w:pPr>
              <w:spacing w:line="360" w:lineRule="auto"/>
              <w:jc w:val="both"/>
              <w:rPr>
                <w:rFonts w:ascii="Verdana" w:hAnsi="Verdana"/>
                <w:color w:val="000000"/>
                <w:sz w:val="14"/>
                <w:szCs w:val="14"/>
              </w:rPr>
            </w:pPr>
          </w:p>
          <w:p w14:paraId="0BE26D6D" w14:textId="77777777" w:rsidR="00F80270" w:rsidRPr="0095219C" w:rsidRDefault="00F80270" w:rsidP="00F80270">
            <w:pPr>
              <w:spacing w:line="360" w:lineRule="auto"/>
              <w:jc w:val="both"/>
              <w:rPr>
                <w:rFonts w:ascii="Verdana" w:hAnsi="Verdana"/>
                <w:color w:val="000000"/>
                <w:sz w:val="14"/>
                <w:szCs w:val="14"/>
              </w:rPr>
            </w:pPr>
          </w:p>
          <w:p w14:paraId="088CAF1D" w14:textId="77777777" w:rsidR="00F80270" w:rsidRPr="0095219C" w:rsidRDefault="00F80270" w:rsidP="00F80270">
            <w:pPr>
              <w:spacing w:line="360" w:lineRule="auto"/>
              <w:jc w:val="both"/>
              <w:rPr>
                <w:rFonts w:ascii="Verdana" w:hAnsi="Verdana"/>
                <w:color w:val="000000"/>
                <w:sz w:val="14"/>
                <w:szCs w:val="14"/>
              </w:rPr>
            </w:pPr>
          </w:p>
          <w:p w14:paraId="1826AE13" w14:textId="77777777" w:rsidR="00F80270" w:rsidRPr="0095219C" w:rsidRDefault="00F80270" w:rsidP="00F80270">
            <w:pPr>
              <w:spacing w:line="360" w:lineRule="auto"/>
              <w:jc w:val="both"/>
              <w:rPr>
                <w:rFonts w:ascii="Verdana" w:hAnsi="Verdana"/>
                <w:color w:val="000000"/>
                <w:sz w:val="14"/>
                <w:szCs w:val="14"/>
              </w:rPr>
            </w:pPr>
          </w:p>
          <w:p w14:paraId="1EF0CDC5" w14:textId="77777777" w:rsidR="00F80270" w:rsidRPr="0095219C" w:rsidRDefault="00F80270" w:rsidP="00F80270">
            <w:pPr>
              <w:spacing w:line="360" w:lineRule="auto"/>
              <w:jc w:val="both"/>
              <w:rPr>
                <w:rFonts w:ascii="Verdana" w:hAnsi="Verdana"/>
                <w:color w:val="000000"/>
                <w:sz w:val="14"/>
                <w:szCs w:val="14"/>
              </w:rPr>
            </w:pPr>
          </w:p>
          <w:p w14:paraId="1712C141" w14:textId="77777777" w:rsidR="00F80270" w:rsidRPr="0095219C" w:rsidRDefault="00F80270" w:rsidP="00F80270">
            <w:pPr>
              <w:spacing w:line="360" w:lineRule="auto"/>
              <w:jc w:val="both"/>
              <w:rPr>
                <w:rFonts w:ascii="Verdana" w:hAnsi="Verdana"/>
                <w:color w:val="000000"/>
                <w:sz w:val="14"/>
                <w:szCs w:val="14"/>
              </w:rPr>
            </w:pPr>
          </w:p>
          <w:p w14:paraId="458CA76A" w14:textId="77777777" w:rsidR="00F80270" w:rsidRPr="0095219C" w:rsidRDefault="00F80270" w:rsidP="00F80270">
            <w:pPr>
              <w:spacing w:line="360" w:lineRule="auto"/>
              <w:jc w:val="both"/>
              <w:rPr>
                <w:rFonts w:ascii="Verdana" w:hAnsi="Verdana"/>
                <w:color w:val="000000"/>
                <w:sz w:val="14"/>
                <w:szCs w:val="14"/>
              </w:rPr>
            </w:pPr>
          </w:p>
          <w:p w14:paraId="3FFF6E51" w14:textId="77777777" w:rsidR="00F80270" w:rsidRPr="0095219C" w:rsidRDefault="00F80270" w:rsidP="00F80270">
            <w:pPr>
              <w:spacing w:line="360" w:lineRule="auto"/>
              <w:jc w:val="both"/>
              <w:rPr>
                <w:rFonts w:ascii="Verdana" w:hAnsi="Verdana"/>
                <w:color w:val="000000"/>
                <w:sz w:val="14"/>
                <w:szCs w:val="14"/>
              </w:rPr>
            </w:pPr>
          </w:p>
          <w:p w14:paraId="4537E6FA" w14:textId="77777777" w:rsidR="00F80270" w:rsidRPr="0095219C" w:rsidRDefault="00F80270" w:rsidP="00F80270">
            <w:pPr>
              <w:spacing w:line="360" w:lineRule="auto"/>
              <w:jc w:val="both"/>
              <w:rPr>
                <w:rFonts w:ascii="Verdana" w:hAnsi="Verdana"/>
                <w:color w:val="000000"/>
                <w:sz w:val="14"/>
                <w:szCs w:val="14"/>
              </w:rPr>
            </w:pPr>
          </w:p>
          <w:p w14:paraId="0CA4DE96" w14:textId="77777777" w:rsidR="00F80270" w:rsidRPr="0095219C" w:rsidRDefault="00F80270" w:rsidP="00F80270">
            <w:pPr>
              <w:spacing w:line="360" w:lineRule="auto"/>
              <w:jc w:val="both"/>
              <w:rPr>
                <w:rFonts w:ascii="Verdana" w:hAnsi="Verdana"/>
                <w:color w:val="000000"/>
                <w:sz w:val="14"/>
                <w:szCs w:val="14"/>
              </w:rPr>
            </w:pPr>
          </w:p>
          <w:p w14:paraId="2BFBEB32" w14:textId="77777777" w:rsidR="00F80270" w:rsidRPr="0095219C" w:rsidRDefault="00F80270" w:rsidP="00F80270">
            <w:pPr>
              <w:spacing w:line="360" w:lineRule="auto"/>
              <w:jc w:val="both"/>
              <w:rPr>
                <w:rFonts w:ascii="Verdana" w:hAnsi="Verdana"/>
                <w:color w:val="000000"/>
                <w:sz w:val="14"/>
                <w:szCs w:val="14"/>
              </w:rPr>
            </w:pPr>
          </w:p>
          <w:p w14:paraId="7A7ABAAC" w14:textId="77777777" w:rsidR="00F80270" w:rsidRPr="0095219C" w:rsidRDefault="00F80270" w:rsidP="00F80270">
            <w:pPr>
              <w:spacing w:line="360" w:lineRule="auto"/>
              <w:jc w:val="both"/>
              <w:rPr>
                <w:rFonts w:ascii="Verdana" w:hAnsi="Verdana"/>
                <w:color w:val="000000"/>
                <w:sz w:val="14"/>
                <w:szCs w:val="14"/>
              </w:rPr>
            </w:pPr>
            <w:r w:rsidRPr="0095219C">
              <w:rPr>
                <w:rFonts w:ascii="Verdana" w:hAnsi="Verdana"/>
                <w:color w:val="000000"/>
                <w:sz w:val="14"/>
                <w:szCs w:val="14"/>
              </w:rPr>
              <w:t xml:space="preserve">2.- criterios que tiene la Quinta Sala Regional del Tribunal de Justicia Administrativa del Estado de México Para </w:t>
            </w:r>
            <w:r w:rsidRPr="0095219C">
              <w:rPr>
                <w:rFonts w:ascii="Verdana" w:hAnsi="Verdana"/>
                <w:color w:val="000000"/>
                <w:sz w:val="14"/>
                <w:szCs w:val="14"/>
              </w:rPr>
              <w:lastRenderedPageBreak/>
              <w:t xml:space="preserve">resolver los asuntos del Jefe De Los Cuerpos De Guardias De Seguridad Industrial, Bancaria Y Comercial Del Valle Cuautitlán-Texcoco, Del Valle De Toluca Y Vigilancia Auxiliar Y Urbana Del Estado De México en el que se reclaman pensión, indemnización, finiquito y/o cualquier otro derecho </w:t>
            </w:r>
          </w:p>
          <w:p w14:paraId="51584CB3" w14:textId="77777777" w:rsidR="00F80270" w:rsidRPr="0095219C" w:rsidRDefault="00F80270" w:rsidP="00F80270">
            <w:pPr>
              <w:spacing w:line="360" w:lineRule="auto"/>
              <w:jc w:val="both"/>
              <w:rPr>
                <w:rFonts w:ascii="Verdana" w:hAnsi="Verdana"/>
                <w:color w:val="000000"/>
                <w:sz w:val="14"/>
                <w:szCs w:val="14"/>
              </w:rPr>
            </w:pPr>
          </w:p>
          <w:p w14:paraId="43833E60" w14:textId="77777777" w:rsidR="00F80270" w:rsidRPr="0095219C" w:rsidRDefault="00F80270" w:rsidP="00F80270">
            <w:pPr>
              <w:spacing w:line="360" w:lineRule="auto"/>
              <w:jc w:val="both"/>
              <w:rPr>
                <w:rFonts w:ascii="Verdana" w:hAnsi="Verdana"/>
                <w:color w:val="000000"/>
                <w:sz w:val="14"/>
                <w:szCs w:val="14"/>
              </w:rPr>
            </w:pPr>
          </w:p>
          <w:p w14:paraId="1CFCD06E" w14:textId="77777777" w:rsidR="00F80270" w:rsidRPr="0095219C" w:rsidRDefault="00F80270" w:rsidP="00F80270">
            <w:pPr>
              <w:spacing w:line="360" w:lineRule="auto"/>
              <w:jc w:val="both"/>
              <w:rPr>
                <w:rFonts w:ascii="Verdana" w:hAnsi="Verdana"/>
                <w:color w:val="000000"/>
                <w:sz w:val="14"/>
                <w:szCs w:val="14"/>
              </w:rPr>
            </w:pPr>
            <w:r w:rsidRPr="0095219C">
              <w:rPr>
                <w:rFonts w:ascii="Verdana" w:hAnsi="Verdana"/>
                <w:color w:val="000000"/>
                <w:sz w:val="14"/>
                <w:szCs w:val="14"/>
              </w:rPr>
              <w:t>3.- Copias del juicio en versión publica de las sentencias para pensión, indemnización, finiquito y/o cualquier otro derecho de los años 2017 y 2018.</w:t>
            </w:r>
          </w:p>
          <w:p w14:paraId="29D4C07D" w14:textId="77777777" w:rsidR="00F80270" w:rsidRPr="0095219C" w:rsidRDefault="00F80270" w:rsidP="000C01D2">
            <w:pPr>
              <w:spacing w:line="360" w:lineRule="auto"/>
              <w:jc w:val="both"/>
              <w:rPr>
                <w:rFonts w:ascii="Verdana" w:hAnsi="Verdana"/>
                <w:color w:val="000000"/>
                <w:sz w:val="14"/>
                <w:szCs w:val="14"/>
              </w:rPr>
            </w:pPr>
          </w:p>
          <w:p w14:paraId="61E93B8C" w14:textId="77777777" w:rsidR="00F80270" w:rsidRPr="0095219C" w:rsidRDefault="00F80270" w:rsidP="000C01D2">
            <w:pPr>
              <w:spacing w:line="360" w:lineRule="auto"/>
              <w:jc w:val="both"/>
              <w:rPr>
                <w:rFonts w:ascii="Verdana" w:hAnsi="Verdana"/>
                <w:color w:val="000000"/>
                <w:sz w:val="14"/>
                <w:szCs w:val="14"/>
              </w:rPr>
            </w:pPr>
          </w:p>
          <w:p w14:paraId="4B9E5648" w14:textId="77777777" w:rsidR="00105604" w:rsidRPr="0095219C" w:rsidRDefault="00105604" w:rsidP="000C01D2">
            <w:pPr>
              <w:spacing w:line="360" w:lineRule="auto"/>
              <w:jc w:val="both"/>
              <w:rPr>
                <w:rFonts w:ascii="Palatino Linotype" w:hAnsi="Palatino Linotype" w:cs="Arial"/>
                <w:sz w:val="18"/>
                <w:szCs w:val="18"/>
              </w:rPr>
            </w:pPr>
          </w:p>
        </w:tc>
        <w:tc>
          <w:tcPr>
            <w:tcW w:w="1688" w:type="dxa"/>
          </w:tcPr>
          <w:p w14:paraId="1460DBA1" w14:textId="77777777" w:rsidR="00F80270" w:rsidRPr="0095219C" w:rsidRDefault="00105604" w:rsidP="00F80270">
            <w:pPr>
              <w:spacing w:line="360" w:lineRule="auto"/>
              <w:jc w:val="both"/>
              <w:rPr>
                <w:rFonts w:ascii="Verdana" w:hAnsi="Verdana"/>
                <w:color w:val="000000"/>
                <w:sz w:val="14"/>
                <w:szCs w:val="14"/>
              </w:rPr>
            </w:pPr>
            <w:r w:rsidRPr="0095219C">
              <w:rPr>
                <w:rFonts w:ascii="Verdana" w:hAnsi="Verdana"/>
                <w:color w:val="000000"/>
                <w:sz w:val="14"/>
                <w:szCs w:val="14"/>
              </w:rPr>
              <w:lastRenderedPageBreak/>
              <w:t xml:space="preserve">En respuesta le manifestó </w:t>
            </w:r>
            <w:r w:rsidR="00F80270" w:rsidRPr="0095219C">
              <w:rPr>
                <w:rFonts w:ascii="Verdana" w:hAnsi="Verdana"/>
                <w:color w:val="000000"/>
                <w:sz w:val="14"/>
                <w:szCs w:val="14"/>
              </w:rPr>
              <w:t>que de conformidad con el artículo 12 de la Ley de la materia no está obligado a procesar o resumir la información, en cuanto a las copias de juicios de sentencias que requirió le solicitó acudir a las oficinas que ocupa el servidor público habilitado competente a consultar las mismas.</w:t>
            </w:r>
          </w:p>
          <w:p w14:paraId="62D6704D" w14:textId="77777777" w:rsidR="00105604" w:rsidRPr="0095219C" w:rsidRDefault="00105604" w:rsidP="000C01D2">
            <w:pPr>
              <w:spacing w:line="360" w:lineRule="auto"/>
              <w:jc w:val="both"/>
              <w:rPr>
                <w:rFonts w:ascii="Verdana" w:hAnsi="Verdana"/>
                <w:color w:val="000000"/>
                <w:sz w:val="14"/>
                <w:szCs w:val="14"/>
              </w:rPr>
            </w:pPr>
          </w:p>
        </w:tc>
        <w:tc>
          <w:tcPr>
            <w:tcW w:w="2035" w:type="dxa"/>
          </w:tcPr>
          <w:p w14:paraId="579F1862" w14:textId="77777777" w:rsidR="00105604" w:rsidRPr="0095219C" w:rsidRDefault="00105604" w:rsidP="000C01D2">
            <w:pPr>
              <w:spacing w:line="360" w:lineRule="auto"/>
              <w:jc w:val="both"/>
              <w:rPr>
                <w:rFonts w:ascii="Verdana" w:hAnsi="Verdana"/>
                <w:color w:val="000000"/>
                <w:sz w:val="14"/>
                <w:szCs w:val="14"/>
              </w:rPr>
            </w:pPr>
            <w:r w:rsidRPr="0095219C">
              <w:rPr>
                <w:rFonts w:ascii="Verdana" w:hAnsi="Verdana"/>
                <w:color w:val="000000"/>
                <w:sz w:val="14"/>
                <w:szCs w:val="14"/>
              </w:rPr>
              <w:t xml:space="preserve">Le </w:t>
            </w:r>
            <w:r w:rsidR="00F80270" w:rsidRPr="0095219C">
              <w:rPr>
                <w:rFonts w:ascii="Verdana" w:hAnsi="Verdana"/>
                <w:color w:val="000000"/>
                <w:sz w:val="14"/>
                <w:szCs w:val="14"/>
              </w:rPr>
              <w:t>ratificó la respuesta inicial</w:t>
            </w:r>
          </w:p>
          <w:p w14:paraId="0D773C59" w14:textId="77777777" w:rsidR="00105604" w:rsidRPr="0095219C" w:rsidRDefault="00105604" w:rsidP="000C01D2">
            <w:pPr>
              <w:spacing w:line="360" w:lineRule="auto"/>
              <w:jc w:val="both"/>
              <w:rPr>
                <w:rFonts w:ascii="Verdana" w:hAnsi="Verdana"/>
                <w:color w:val="000000"/>
                <w:sz w:val="14"/>
                <w:szCs w:val="14"/>
              </w:rPr>
            </w:pPr>
          </w:p>
          <w:p w14:paraId="3252E685" w14:textId="77777777" w:rsidR="00105604" w:rsidRPr="0095219C" w:rsidRDefault="00105604" w:rsidP="000C01D2">
            <w:pPr>
              <w:spacing w:line="360" w:lineRule="auto"/>
              <w:jc w:val="both"/>
              <w:rPr>
                <w:rFonts w:ascii="Verdana" w:hAnsi="Verdana"/>
                <w:color w:val="000000"/>
                <w:sz w:val="14"/>
                <w:szCs w:val="14"/>
              </w:rPr>
            </w:pPr>
          </w:p>
          <w:p w14:paraId="31623B08" w14:textId="77777777" w:rsidR="00F80270" w:rsidRPr="0095219C" w:rsidRDefault="00F80270" w:rsidP="000C01D2">
            <w:pPr>
              <w:spacing w:line="360" w:lineRule="auto"/>
              <w:jc w:val="both"/>
              <w:rPr>
                <w:rFonts w:ascii="Verdana" w:hAnsi="Verdana"/>
                <w:color w:val="000000"/>
                <w:sz w:val="14"/>
                <w:szCs w:val="14"/>
              </w:rPr>
            </w:pPr>
          </w:p>
          <w:p w14:paraId="207F7D05" w14:textId="77777777" w:rsidR="00F80270" w:rsidRPr="0095219C" w:rsidRDefault="00F80270" w:rsidP="000C01D2">
            <w:pPr>
              <w:spacing w:line="360" w:lineRule="auto"/>
              <w:jc w:val="both"/>
              <w:rPr>
                <w:rFonts w:ascii="Verdana" w:hAnsi="Verdana"/>
                <w:color w:val="000000"/>
                <w:sz w:val="14"/>
                <w:szCs w:val="14"/>
              </w:rPr>
            </w:pPr>
          </w:p>
          <w:p w14:paraId="55EBFDDC" w14:textId="77777777" w:rsidR="00F80270" w:rsidRPr="0095219C" w:rsidRDefault="00F80270" w:rsidP="000C01D2">
            <w:pPr>
              <w:spacing w:line="360" w:lineRule="auto"/>
              <w:jc w:val="both"/>
              <w:rPr>
                <w:rFonts w:ascii="Verdana" w:hAnsi="Verdana"/>
                <w:color w:val="000000"/>
                <w:sz w:val="14"/>
                <w:szCs w:val="14"/>
              </w:rPr>
            </w:pPr>
            <w:r w:rsidRPr="0095219C">
              <w:rPr>
                <w:rFonts w:ascii="Verdana" w:hAnsi="Verdana"/>
                <w:color w:val="000000"/>
                <w:sz w:val="14"/>
                <w:szCs w:val="14"/>
              </w:rPr>
              <w:t>Es mediante alcance al Informe Justificado que cambia el sentido de la respuesta y le señala que la actuación de la sala se rige por los artículos 22 y 173 del Código de Procedimientos Administrativos del Estado de México</w:t>
            </w:r>
          </w:p>
        </w:tc>
        <w:tc>
          <w:tcPr>
            <w:tcW w:w="1319" w:type="dxa"/>
          </w:tcPr>
          <w:p w14:paraId="5976C0FB" w14:textId="77777777" w:rsidR="00105604" w:rsidRPr="0095219C" w:rsidRDefault="00F80270" w:rsidP="000C01D2">
            <w:pPr>
              <w:spacing w:line="360" w:lineRule="auto"/>
              <w:jc w:val="both"/>
              <w:rPr>
                <w:rFonts w:ascii="Verdana" w:hAnsi="Verdana"/>
                <w:color w:val="000000"/>
                <w:sz w:val="14"/>
                <w:szCs w:val="14"/>
              </w:rPr>
            </w:pPr>
            <w:r w:rsidRPr="0095219C">
              <w:rPr>
                <w:rFonts w:ascii="Verdana" w:hAnsi="Verdana"/>
                <w:color w:val="000000"/>
                <w:sz w:val="14"/>
                <w:szCs w:val="14"/>
              </w:rPr>
              <w:t>NO</w:t>
            </w:r>
          </w:p>
        </w:tc>
      </w:tr>
      <w:tr w:rsidR="00F80270" w:rsidRPr="0095219C" w14:paraId="29BF7F9E" w14:textId="77777777" w:rsidTr="000C01D2">
        <w:tc>
          <w:tcPr>
            <w:tcW w:w="2263" w:type="dxa"/>
          </w:tcPr>
          <w:p w14:paraId="23407BE8" w14:textId="77777777" w:rsidR="00F80270" w:rsidRPr="0095219C" w:rsidRDefault="00F80270" w:rsidP="00F80270">
            <w:pPr>
              <w:spacing w:line="360" w:lineRule="auto"/>
              <w:jc w:val="both"/>
              <w:rPr>
                <w:rFonts w:ascii="Palatino Linotype" w:hAnsi="Palatino Linotype" w:cs="Arial"/>
                <w:sz w:val="16"/>
                <w:szCs w:val="16"/>
              </w:rPr>
            </w:pPr>
            <w:r w:rsidRPr="0095219C">
              <w:rPr>
                <w:rFonts w:ascii="Palatino Linotype" w:hAnsi="Palatino Linotype" w:cs="Arial"/>
                <w:sz w:val="16"/>
                <w:szCs w:val="16"/>
              </w:rPr>
              <w:t>01438/INFOEM/IP/RR/2019</w:t>
            </w:r>
          </w:p>
        </w:tc>
        <w:tc>
          <w:tcPr>
            <w:tcW w:w="1806" w:type="dxa"/>
          </w:tcPr>
          <w:p w14:paraId="7BDE3A3C" w14:textId="77777777" w:rsidR="00F80270" w:rsidRPr="0095219C" w:rsidRDefault="00F80270" w:rsidP="00F80270">
            <w:pPr>
              <w:spacing w:line="360" w:lineRule="auto"/>
              <w:jc w:val="both"/>
              <w:rPr>
                <w:rFonts w:ascii="Verdana" w:hAnsi="Verdana"/>
                <w:color w:val="000000"/>
                <w:sz w:val="14"/>
                <w:szCs w:val="14"/>
              </w:rPr>
            </w:pPr>
            <w:r w:rsidRPr="0095219C">
              <w:rPr>
                <w:rFonts w:ascii="Verdana" w:hAnsi="Verdana"/>
                <w:color w:val="000000"/>
                <w:sz w:val="14"/>
                <w:szCs w:val="14"/>
              </w:rPr>
              <w:t>1.- Cuantos números de amparos se han interpuesto en contra de la Sala Regional y el tercero Jefe De Los Cuerpos De Guardias De Seguridad Industrial, Bancaria Y Comercial Del Valle Cuautitlán-Texcoco, Del Valle De Toluca Y Vigilancia Auxiliar Y Urbana Del Estado De México de los años 2015, 2016, 2017, 2018.</w:t>
            </w:r>
          </w:p>
          <w:p w14:paraId="176D1087" w14:textId="77777777" w:rsidR="00F80270" w:rsidRPr="0095219C" w:rsidRDefault="00F80270" w:rsidP="00F80270">
            <w:pPr>
              <w:spacing w:line="360" w:lineRule="auto"/>
              <w:jc w:val="both"/>
              <w:rPr>
                <w:rFonts w:ascii="Verdana" w:hAnsi="Verdana"/>
                <w:color w:val="000000"/>
                <w:sz w:val="14"/>
                <w:szCs w:val="14"/>
              </w:rPr>
            </w:pPr>
            <w:r w:rsidRPr="0095219C">
              <w:rPr>
                <w:rFonts w:ascii="Verdana" w:hAnsi="Verdana"/>
                <w:color w:val="000000"/>
                <w:sz w:val="14"/>
                <w:szCs w:val="14"/>
              </w:rPr>
              <w:lastRenderedPageBreak/>
              <w:t xml:space="preserve">2.-Juicios se presentó amparo en contra de la Sala Regional y el tercero Jefe De Los Cuerpos De Guardias De Seguridad Industrial, Bancaria Y Comercial Del Valle Cuautitlán-Texcoco, Del Valle De Toluca Y Vigilancia Auxiliar Y Urbana Del Estado De México de los años 2015, 2016, 2017, 2018. </w:t>
            </w:r>
          </w:p>
          <w:p w14:paraId="4E1FC0EA" w14:textId="77777777" w:rsidR="00F80270" w:rsidRPr="0095219C" w:rsidRDefault="00F80270" w:rsidP="00F80270">
            <w:pPr>
              <w:spacing w:line="360" w:lineRule="auto"/>
              <w:jc w:val="both"/>
              <w:rPr>
                <w:rFonts w:ascii="Verdana" w:hAnsi="Verdana"/>
                <w:color w:val="000000"/>
                <w:sz w:val="14"/>
                <w:szCs w:val="14"/>
              </w:rPr>
            </w:pPr>
          </w:p>
          <w:p w14:paraId="3338C1DA" w14:textId="77777777" w:rsidR="00F80270" w:rsidRPr="0095219C" w:rsidRDefault="00F80270" w:rsidP="00F80270">
            <w:pPr>
              <w:spacing w:line="360" w:lineRule="auto"/>
              <w:jc w:val="both"/>
              <w:rPr>
                <w:rFonts w:ascii="Verdana" w:hAnsi="Verdana"/>
                <w:color w:val="000000"/>
                <w:sz w:val="14"/>
                <w:szCs w:val="14"/>
              </w:rPr>
            </w:pPr>
          </w:p>
          <w:p w14:paraId="237190CE" w14:textId="77777777" w:rsidR="00F80270" w:rsidRPr="0095219C" w:rsidRDefault="00F80270" w:rsidP="00F80270">
            <w:pPr>
              <w:spacing w:line="360" w:lineRule="auto"/>
              <w:jc w:val="both"/>
              <w:rPr>
                <w:rFonts w:ascii="Verdana" w:hAnsi="Verdana"/>
                <w:color w:val="000000"/>
                <w:sz w:val="14"/>
                <w:szCs w:val="14"/>
              </w:rPr>
            </w:pPr>
            <w:r w:rsidRPr="0095219C">
              <w:rPr>
                <w:rFonts w:ascii="Verdana" w:hAnsi="Verdana"/>
                <w:color w:val="000000"/>
                <w:sz w:val="14"/>
                <w:szCs w:val="14"/>
              </w:rPr>
              <w:t xml:space="preserve">3.-Juicios se otorgó o negó amparo en contra de la Sala Regional y el tercero Jefe De Los Cuerpos De Guardias De Seguridad Industrial, Bancaria Y Comercial Del Valle Cuautitlán-Texcoco, Del Valle De Toluca Y Vigilancia Auxiliar Y Urbana Del Estado De México de los años 2015, 2016, 2017, 2018. </w:t>
            </w:r>
          </w:p>
          <w:p w14:paraId="56CCE2AF" w14:textId="77777777" w:rsidR="00F80270" w:rsidRPr="0095219C" w:rsidRDefault="00F80270" w:rsidP="00F80270">
            <w:pPr>
              <w:spacing w:line="360" w:lineRule="auto"/>
              <w:jc w:val="both"/>
              <w:rPr>
                <w:rFonts w:ascii="Verdana" w:hAnsi="Verdana"/>
                <w:color w:val="000000"/>
                <w:sz w:val="14"/>
                <w:szCs w:val="14"/>
              </w:rPr>
            </w:pPr>
            <w:r w:rsidRPr="0095219C">
              <w:rPr>
                <w:rFonts w:ascii="Verdana" w:hAnsi="Verdana"/>
                <w:color w:val="000000"/>
                <w:sz w:val="14"/>
                <w:szCs w:val="14"/>
              </w:rPr>
              <w:t>4.- copia del libro de registro de juicios de amparo de la sexta Sala Regional de los años 2015, 2016, 2017, 2018.</w:t>
            </w:r>
          </w:p>
        </w:tc>
        <w:tc>
          <w:tcPr>
            <w:tcW w:w="1688" w:type="dxa"/>
          </w:tcPr>
          <w:p w14:paraId="0D214817" w14:textId="77777777" w:rsidR="00F80270" w:rsidRPr="0095219C" w:rsidRDefault="00F80270" w:rsidP="00F80270">
            <w:pPr>
              <w:spacing w:line="360" w:lineRule="auto"/>
              <w:jc w:val="both"/>
              <w:rPr>
                <w:rFonts w:ascii="Verdana" w:hAnsi="Verdana"/>
                <w:color w:val="000000"/>
                <w:sz w:val="14"/>
                <w:szCs w:val="14"/>
              </w:rPr>
            </w:pPr>
            <w:r w:rsidRPr="0095219C">
              <w:rPr>
                <w:rFonts w:ascii="Verdana" w:hAnsi="Verdana"/>
                <w:color w:val="000000"/>
                <w:sz w:val="14"/>
                <w:szCs w:val="14"/>
              </w:rPr>
              <w:lastRenderedPageBreak/>
              <w:t xml:space="preserve">En respuesta le manifestó que de conformidad con el artículo 12 de la Ley de la materia no está obligado a procesar o resumir la información, en cuanto a las copias del libro de registro de juicios de amparo que requirió le solicitó acudir a las oficinas que ocupa el servidor público habilitado </w:t>
            </w:r>
            <w:r w:rsidRPr="0095219C">
              <w:rPr>
                <w:rFonts w:ascii="Verdana" w:hAnsi="Verdana"/>
                <w:color w:val="000000"/>
                <w:sz w:val="14"/>
                <w:szCs w:val="14"/>
              </w:rPr>
              <w:lastRenderedPageBreak/>
              <w:t>competente a consultar las mismas.</w:t>
            </w:r>
          </w:p>
          <w:p w14:paraId="50D75F24" w14:textId="77777777" w:rsidR="00F80270" w:rsidRPr="0095219C" w:rsidRDefault="00F80270" w:rsidP="00F80270">
            <w:pPr>
              <w:spacing w:line="360" w:lineRule="auto"/>
              <w:jc w:val="both"/>
              <w:rPr>
                <w:rFonts w:ascii="Verdana" w:hAnsi="Verdana"/>
                <w:color w:val="000000"/>
                <w:sz w:val="14"/>
                <w:szCs w:val="14"/>
              </w:rPr>
            </w:pPr>
          </w:p>
        </w:tc>
        <w:tc>
          <w:tcPr>
            <w:tcW w:w="2035" w:type="dxa"/>
          </w:tcPr>
          <w:p w14:paraId="7169B82C" w14:textId="77777777" w:rsidR="00F80270" w:rsidRPr="0095219C" w:rsidRDefault="00F80270" w:rsidP="00F80270">
            <w:pPr>
              <w:spacing w:line="360" w:lineRule="auto"/>
              <w:jc w:val="both"/>
              <w:rPr>
                <w:rFonts w:ascii="Verdana" w:hAnsi="Verdana"/>
                <w:color w:val="000000"/>
                <w:sz w:val="14"/>
                <w:szCs w:val="14"/>
              </w:rPr>
            </w:pPr>
            <w:r w:rsidRPr="0095219C">
              <w:rPr>
                <w:rFonts w:ascii="Verdana" w:hAnsi="Verdana"/>
                <w:color w:val="000000"/>
                <w:sz w:val="14"/>
                <w:szCs w:val="14"/>
              </w:rPr>
              <w:lastRenderedPageBreak/>
              <w:t>Ratificó la respuesta inicial de que no se puede atender la solicitud de información porque no puede procesar</w:t>
            </w:r>
          </w:p>
          <w:p w14:paraId="7FCB76DA" w14:textId="77777777" w:rsidR="00F80270" w:rsidRPr="0095219C" w:rsidRDefault="00F80270" w:rsidP="00F80270">
            <w:pPr>
              <w:spacing w:line="360" w:lineRule="auto"/>
              <w:jc w:val="both"/>
              <w:rPr>
                <w:rFonts w:ascii="Verdana" w:hAnsi="Verdana"/>
                <w:color w:val="000000"/>
                <w:sz w:val="14"/>
                <w:szCs w:val="14"/>
              </w:rPr>
            </w:pPr>
            <w:r w:rsidRPr="0095219C">
              <w:rPr>
                <w:rFonts w:ascii="Verdana" w:hAnsi="Verdana"/>
                <w:color w:val="000000"/>
                <w:sz w:val="14"/>
                <w:szCs w:val="14"/>
              </w:rPr>
              <w:t>De igual forma deberá acudir a consultar los libros de registro de juicios de amparo de la sexta Sala Regional de los años 2015, 2016, 2017, 2018.</w:t>
            </w:r>
          </w:p>
          <w:p w14:paraId="3B9B879A" w14:textId="77777777" w:rsidR="00F80270" w:rsidRPr="0095219C" w:rsidRDefault="00F80270" w:rsidP="00F80270">
            <w:pPr>
              <w:spacing w:line="360" w:lineRule="auto"/>
              <w:jc w:val="both"/>
              <w:rPr>
                <w:rFonts w:ascii="Verdana" w:hAnsi="Verdana"/>
                <w:color w:val="000000"/>
                <w:sz w:val="14"/>
                <w:szCs w:val="14"/>
              </w:rPr>
            </w:pPr>
          </w:p>
          <w:p w14:paraId="58ADE2E7" w14:textId="77777777" w:rsidR="00F80270" w:rsidRPr="0095219C" w:rsidRDefault="00F80270" w:rsidP="00F80270">
            <w:pPr>
              <w:spacing w:line="360" w:lineRule="auto"/>
              <w:jc w:val="both"/>
              <w:rPr>
                <w:rFonts w:ascii="Verdana" w:hAnsi="Verdana"/>
                <w:color w:val="000000"/>
                <w:sz w:val="14"/>
                <w:szCs w:val="14"/>
              </w:rPr>
            </w:pPr>
          </w:p>
        </w:tc>
        <w:tc>
          <w:tcPr>
            <w:tcW w:w="1319" w:type="dxa"/>
          </w:tcPr>
          <w:p w14:paraId="21E6AE75" w14:textId="77777777" w:rsidR="00F80270" w:rsidRPr="0095219C" w:rsidRDefault="00F80270" w:rsidP="00F80270">
            <w:pPr>
              <w:spacing w:line="360" w:lineRule="auto"/>
              <w:jc w:val="both"/>
              <w:rPr>
                <w:rFonts w:ascii="Palatino Linotype" w:hAnsi="Palatino Linotype" w:cs="Arial"/>
                <w:sz w:val="18"/>
                <w:szCs w:val="18"/>
              </w:rPr>
            </w:pPr>
            <w:r w:rsidRPr="0095219C">
              <w:rPr>
                <w:rFonts w:ascii="Palatino Linotype" w:hAnsi="Palatino Linotype" w:cs="Arial"/>
                <w:sz w:val="18"/>
                <w:szCs w:val="18"/>
              </w:rPr>
              <w:t>NO</w:t>
            </w:r>
          </w:p>
        </w:tc>
      </w:tr>
      <w:tr w:rsidR="00105604" w:rsidRPr="0095219C" w14:paraId="09993407" w14:textId="77777777" w:rsidTr="000C01D2">
        <w:tc>
          <w:tcPr>
            <w:tcW w:w="2263" w:type="dxa"/>
          </w:tcPr>
          <w:p w14:paraId="328FA452" w14:textId="77777777" w:rsidR="00105604" w:rsidRPr="0095219C" w:rsidRDefault="00105604" w:rsidP="00F80270">
            <w:pPr>
              <w:spacing w:line="360" w:lineRule="auto"/>
              <w:jc w:val="both"/>
              <w:rPr>
                <w:rFonts w:ascii="Palatino Linotype" w:hAnsi="Palatino Linotype" w:cs="Arial"/>
                <w:sz w:val="16"/>
                <w:szCs w:val="16"/>
              </w:rPr>
            </w:pPr>
            <w:r w:rsidRPr="0095219C">
              <w:rPr>
                <w:rFonts w:ascii="Palatino Linotype" w:hAnsi="Palatino Linotype" w:cs="Arial"/>
                <w:sz w:val="16"/>
                <w:szCs w:val="16"/>
              </w:rPr>
              <w:t>0</w:t>
            </w:r>
            <w:r w:rsidR="00F80270" w:rsidRPr="0095219C">
              <w:rPr>
                <w:rFonts w:ascii="Palatino Linotype" w:hAnsi="Palatino Linotype" w:cs="Arial"/>
                <w:sz w:val="16"/>
                <w:szCs w:val="16"/>
              </w:rPr>
              <w:t>1439</w:t>
            </w:r>
            <w:r w:rsidRPr="0095219C">
              <w:rPr>
                <w:rFonts w:ascii="Palatino Linotype" w:hAnsi="Palatino Linotype" w:cs="Arial"/>
                <w:sz w:val="16"/>
                <w:szCs w:val="16"/>
              </w:rPr>
              <w:t>/INFOEM/IP/RR/2019</w:t>
            </w:r>
          </w:p>
        </w:tc>
        <w:tc>
          <w:tcPr>
            <w:tcW w:w="1806" w:type="dxa"/>
          </w:tcPr>
          <w:p w14:paraId="4B9FA20C" w14:textId="77777777" w:rsidR="00F80270" w:rsidRPr="0095219C" w:rsidRDefault="00F80270" w:rsidP="000C01D2">
            <w:pPr>
              <w:spacing w:line="360" w:lineRule="auto"/>
              <w:jc w:val="both"/>
              <w:rPr>
                <w:rFonts w:ascii="Verdana" w:hAnsi="Verdana"/>
                <w:color w:val="000000"/>
                <w:sz w:val="14"/>
                <w:szCs w:val="14"/>
              </w:rPr>
            </w:pPr>
            <w:r w:rsidRPr="0095219C">
              <w:rPr>
                <w:rFonts w:ascii="Verdana" w:hAnsi="Verdana"/>
                <w:color w:val="000000"/>
                <w:sz w:val="14"/>
                <w:szCs w:val="14"/>
              </w:rPr>
              <w:t xml:space="preserve">El número de registro que se tiene en el libro de nombramiento el Jefe De Los Cuerpos De Guardias De Seguridad Industrial, </w:t>
            </w:r>
            <w:r w:rsidRPr="0095219C">
              <w:rPr>
                <w:rFonts w:ascii="Verdana" w:hAnsi="Verdana"/>
                <w:color w:val="000000"/>
                <w:sz w:val="14"/>
                <w:szCs w:val="14"/>
              </w:rPr>
              <w:lastRenderedPageBreak/>
              <w:t>Bancaria Y Comercial Del Valle Cuautitlán-Texcoco, Del Valle De Toluca Y Vigilancia Auxiliar Y Urbana Del Estado De México. 2.- Copia del registro que se tiene en el libro de nombramiento el Jefe De Los Cuerpos De Guardias De Seguridad Industrial, Bancaria Y Comercial Del Valle Cuautitlán-Texcoco, Del Valle De Toluca Y Vigilancia Auxiliar Y Urbana Del Estado De México. 3.- copia del nombramiento del Jefe De Los Cuerpos De Guardias De Seguridad Industrial, Bancaria Y Comercial Del Valle Cuautitlán-Texcoco, Del Valle De Toluca Y Vigilancia Auxiliar Y Urbana Del Estado De México.</w:t>
            </w:r>
          </w:p>
          <w:p w14:paraId="46189268" w14:textId="77777777" w:rsidR="00F80270" w:rsidRPr="0095219C" w:rsidRDefault="00F80270" w:rsidP="000C01D2">
            <w:pPr>
              <w:spacing w:line="360" w:lineRule="auto"/>
              <w:jc w:val="both"/>
              <w:rPr>
                <w:rFonts w:ascii="Verdana" w:hAnsi="Verdana"/>
                <w:color w:val="000000"/>
                <w:sz w:val="14"/>
                <w:szCs w:val="14"/>
              </w:rPr>
            </w:pPr>
          </w:p>
          <w:p w14:paraId="37B576C6" w14:textId="77777777" w:rsidR="00F80270" w:rsidRPr="0095219C" w:rsidRDefault="00F80270" w:rsidP="000C01D2">
            <w:pPr>
              <w:spacing w:line="360" w:lineRule="auto"/>
              <w:jc w:val="both"/>
              <w:rPr>
                <w:rFonts w:ascii="Verdana" w:hAnsi="Verdana"/>
                <w:color w:val="000000"/>
                <w:sz w:val="14"/>
                <w:szCs w:val="14"/>
              </w:rPr>
            </w:pPr>
          </w:p>
          <w:p w14:paraId="479A5F59" w14:textId="77777777" w:rsidR="00F80270" w:rsidRPr="0095219C" w:rsidRDefault="00F80270" w:rsidP="000C01D2">
            <w:pPr>
              <w:spacing w:line="360" w:lineRule="auto"/>
              <w:jc w:val="both"/>
              <w:rPr>
                <w:rFonts w:ascii="Verdana" w:hAnsi="Verdana"/>
                <w:color w:val="000000"/>
                <w:sz w:val="14"/>
                <w:szCs w:val="14"/>
              </w:rPr>
            </w:pPr>
          </w:p>
          <w:p w14:paraId="0848B5DF" w14:textId="77777777" w:rsidR="00F80270" w:rsidRPr="0095219C" w:rsidRDefault="00F80270" w:rsidP="000C01D2">
            <w:pPr>
              <w:spacing w:line="360" w:lineRule="auto"/>
              <w:jc w:val="both"/>
              <w:rPr>
                <w:rFonts w:ascii="Verdana" w:hAnsi="Verdana"/>
                <w:color w:val="000000"/>
                <w:sz w:val="14"/>
                <w:szCs w:val="14"/>
              </w:rPr>
            </w:pPr>
          </w:p>
          <w:p w14:paraId="6875EC00" w14:textId="77777777" w:rsidR="00105604" w:rsidRPr="0095219C" w:rsidRDefault="00105604" w:rsidP="000C01D2">
            <w:pPr>
              <w:spacing w:line="360" w:lineRule="auto"/>
              <w:jc w:val="both"/>
              <w:rPr>
                <w:rFonts w:ascii="Verdana" w:hAnsi="Verdana"/>
                <w:color w:val="000000"/>
                <w:sz w:val="14"/>
                <w:szCs w:val="14"/>
              </w:rPr>
            </w:pPr>
          </w:p>
        </w:tc>
        <w:tc>
          <w:tcPr>
            <w:tcW w:w="1688" w:type="dxa"/>
          </w:tcPr>
          <w:p w14:paraId="0EEB9A7D" w14:textId="77777777" w:rsidR="00F80270" w:rsidRPr="0095219C" w:rsidRDefault="00F80270" w:rsidP="00F80270">
            <w:pPr>
              <w:spacing w:line="360" w:lineRule="auto"/>
              <w:jc w:val="both"/>
              <w:rPr>
                <w:rFonts w:ascii="Verdana" w:hAnsi="Verdana"/>
                <w:color w:val="000000"/>
                <w:sz w:val="14"/>
                <w:szCs w:val="14"/>
              </w:rPr>
            </w:pPr>
            <w:r w:rsidRPr="0095219C">
              <w:rPr>
                <w:rFonts w:ascii="Verdana" w:hAnsi="Verdana"/>
                <w:color w:val="000000"/>
                <w:sz w:val="14"/>
                <w:szCs w:val="14"/>
              </w:rPr>
              <w:lastRenderedPageBreak/>
              <w:t xml:space="preserve">En respuesta le manifestó que de conformidad con el artículo 12 de la Ley de la materia no está obligado a procesar </w:t>
            </w:r>
            <w:r w:rsidRPr="0095219C">
              <w:rPr>
                <w:rFonts w:ascii="Verdana" w:hAnsi="Verdana"/>
                <w:color w:val="000000"/>
                <w:sz w:val="14"/>
                <w:szCs w:val="14"/>
              </w:rPr>
              <w:lastRenderedPageBreak/>
              <w:t>o resumir la información, en cuanto a las copias del libro de registro que requirió le solicitó acudir a las oficinas que ocupa el servidor público habilitado competente a consultar las mismas.</w:t>
            </w:r>
          </w:p>
          <w:p w14:paraId="7F9262C1" w14:textId="77777777" w:rsidR="00105604" w:rsidRPr="0095219C" w:rsidRDefault="00105604" w:rsidP="000C01D2">
            <w:pPr>
              <w:spacing w:line="360" w:lineRule="auto"/>
              <w:jc w:val="both"/>
              <w:rPr>
                <w:rFonts w:ascii="Verdana" w:hAnsi="Verdana"/>
                <w:color w:val="000000"/>
                <w:sz w:val="14"/>
                <w:szCs w:val="14"/>
              </w:rPr>
            </w:pPr>
          </w:p>
        </w:tc>
        <w:tc>
          <w:tcPr>
            <w:tcW w:w="2035" w:type="dxa"/>
          </w:tcPr>
          <w:p w14:paraId="2DE392E8" w14:textId="77777777" w:rsidR="00105604" w:rsidRPr="0095219C" w:rsidRDefault="00F80270" w:rsidP="000C01D2">
            <w:pPr>
              <w:spacing w:line="360" w:lineRule="auto"/>
              <w:jc w:val="both"/>
              <w:rPr>
                <w:rFonts w:ascii="Verdana" w:hAnsi="Verdana"/>
                <w:color w:val="000000"/>
                <w:sz w:val="14"/>
                <w:szCs w:val="14"/>
              </w:rPr>
            </w:pPr>
            <w:r w:rsidRPr="0095219C">
              <w:rPr>
                <w:rFonts w:ascii="Verdana" w:hAnsi="Verdana"/>
                <w:color w:val="000000"/>
                <w:sz w:val="14"/>
                <w:szCs w:val="14"/>
              </w:rPr>
              <w:lastRenderedPageBreak/>
              <w:t>Ratifico la respuesta</w:t>
            </w:r>
          </w:p>
          <w:p w14:paraId="0E878D73" w14:textId="77777777" w:rsidR="00F80270" w:rsidRPr="0095219C" w:rsidRDefault="00F80270" w:rsidP="000C01D2">
            <w:pPr>
              <w:spacing w:line="360" w:lineRule="auto"/>
              <w:jc w:val="both"/>
              <w:rPr>
                <w:rFonts w:ascii="Palatino Linotype" w:hAnsi="Palatino Linotype" w:cs="Arial"/>
                <w:sz w:val="18"/>
                <w:szCs w:val="18"/>
              </w:rPr>
            </w:pPr>
          </w:p>
          <w:p w14:paraId="014A2CFA" w14:textId="77777777" w:rsidR="00105604" w:rsidRPr="0095219C" w:rsidRDefault="00105604" w:rsidP="000C01D2">
            <w:pPr>
              <w:spacing w:line="360" w:lineRule="auto"/>
              <w:jc w:val="both"/>
              <w:rPr>
                <w:rFonts w:ascii="Palatino Linotype" w:hAnsi="Palatino Linotype" w:cs="Arial"/>
                <w:sz w:val="18"/>
                <w:szCs w:val="18"/>
              </w:rPr>
            </w:pPr>
          </w:p>
        </w:tc>
        <w:tc>
          <w:tcPr>
            <w:tcW w:w="1319" w:type="dxa"/>
          </w:tcPr>
          <w:p w14:paraId="15AC2F24" w14:textId="77777777" w:rsidR="00105604" w:rsidRPr="0095219C" w:rsidRDefault="00F80270" w:rsidP="000C01D2">
            <w:pPr>
              <w:spacing w:line="360" w:lineRule="auto"/>
              <w:jc w:val="both"/>
              <w:rPr>
                <w:rFonts w:ascii="Palatino Linotype" w:hAnsi="Palatino Linotype" w:cs="Arial"/>
                <w:sz w:val="18"/>
                <w:szCs w:val="18"/>
              </w:rPr>
            </w:pPr>
            <w:r w:rsidRPr="0095219C">
              <w:rPr>
                <w:rFonts w:ascii="Palatino Linotype" w:hAnsi="Palatino Linotype" w:cs="Arial"/>
                <w:sz w:val="18"/>
                <w:szCs w:val="18"/>
              </w:rPr>
              <w:t>NO</w:t>
            </w:r>
          </w:p>
        </w:tc>
      </w:tr>
      <w:tr w:rsidR="00F80270" w:rsidRPr="0095219C" w14:paraId="16FE835C" w14:textId="77777777" w:rsidTr="000C01D2">
        <w:tc>
          <w:tcPr>
            <w:tcW w:w="2263" w:type="dxa"/>
          </w:tcPr>
          <w:p w14:paraId="556D9525" w14:textId="77777777" w:rsidR="00F80270" w:rsidRPr="0095219C" w:rsidRDefault="00F80270" w:rsidP="00F80270">
            <w:pPr>
              <w:spacing w:line="360" w:lineRule="auto"/>
              <w:jc w:val="both"/>
              <w:rPr>
                <w:rFonts w:ascii="Palatino Linotype" w:hAnsi="Palatino Linotype" w:cs="Arial"/>
                <w:sz w:val="16"/>
                <w:szCs w:val="16"/>
              </w:rPr>
            </w:pPr>
            <w:r w:rsidRPr="0095219C">
              <w:rPr>
                <w:rFonts w:ascii="Palatino Linotype" w:hAnsi="Palatino Linotype" w:cs="Arial"/>
                <w:sz w:val="16"/>
                <w:szCs w:val="16"/>
              </w:rPr>
              <w:t>01440/INFOEM/IP/RR/2019</w:t>
            </w:r>
          </w:p>
        </w:tc>
        <w:tc>
          <w:tcPr>
            <w:tcW w:w="1806" w:type="dxa"/>
          </w:tcPr>
          <w:p w14:paraId="67FF8F28" w14:textId="77777777" w:rsidR="00F80270" w:rsidRPr="0095219C" w:rsidRDefault="00F80270" w:rsidP="00F80270">
            <w:pPr>
              <w:spacing w:line="360" w:lineRule="auto"/>
              <w:jc w:val="both"/>
              <w:rPr>
                <w:rFonts w:ascii="Verdana" w:hAnsi="Verdana"/>
                <w:color w:val="000000"/>
                <w:sz w:val="14"/>
                <w:szCs w:val="14"/>
              </w:rPr>
            </w:pPr>
            <w:r w:rsidRPr="0095219C">
              <w:rPr>
                <w:rFonts w:ascii="Verdana" w:hAnsi="Verdana"/>
                <w:color w:val="000000"/>
                <w:sz w:val="14"/>
                <w:szCs w:val="14"/>
              </w:rPr>
              <w:t xml:space="preserve">1.- copias de las actas de visitas de los años de los años 2015, 2016, 2017, 2018 </w:t>
            </w:r>
          </w:p>
          <w:p w14:paraId="5223EA77" w14:textId="77777777" w:rsidR="00F80270" w:rsidRPr="0095219C" w:rsidRDefault="00F80270" w:rsidP="00F80270">
            <w:pPr>
              <w:spacing w:line="360" w:lineRule="auto"/>
              <w:jc w:val="both"/>
              <w:rPr>
                <w:rFonts w:ascii="Verdana" w:hAnsi="Verdana"/>
                <w:color w:val="000000"/>
                <w:sz w:val="14"/>
                <w:szCs w:val="14"/>
              </w:rPr>
            </w:pPr>
          </w:p>
          <w:p w14:paraId="46E6B783" w14:textId="77777777" w:rsidR="00F80270" w:rsidRPr="0095219C" w:rsidRDefault="00F80270" w:rsidP="000F66B9">
            <w:pPr>
              <w:spacing w:line="360" w:lineRule="auto"/>
              <w:jc w:val="both"/>
              <w:rPr>
                <w:rFonts w:ascii="Verdana" w:hAnsi="Verdana"/>
                <w:color w:val="000000"/>
                <w:sz w:val="14"/>
                <w:szCs w:val="14"/>
              </w:rPr>
            </w:pPr>
            <w:r w:rsidRPr="0095219C">
              <w:rPr>
                <w:rFonts w:ascii="Verdana" w:hAnsi="Verdana"/>
                <w:color w:val="000000"/>
                <w:sz w:val="14"/>
                <w:szCs w:val="14"/>
              </w:rPr>
              <w:t xml:space="preserve">2.- copia del libro de registro ejecución de los recursos de revisión de la </w:t>
            </w:r>
            <w:r w:rsidR="000F66B9" w:rsidRPr="0095219C">
              <w:rPr>
                <w:rFonts w:ascii="Verdana" w:hAnsi="Verdana"/>
                <w:color w:val="000000"/>
                <w:sz w:val="14"/>
                <w:szCs w:val="14"/>
              </w:rPr>
              <w:t>Sexta</w:t>
            </w:r>
            <w:r w:rsidRPr="0095219C">
              <w:rPr>
                <w:rFonts w:ascii="Verdana" w:hAnsi="Verdana"/>
                <w:color w:val="000000"/>
                <w:sz w:val="14"/>
                <w:szCs w:val="14"/>
              </w:rPr>
              <w:t xml:space="preserve"> Sección de Sala </w:t>
            </w:r>
            <w:r w:rsidRPr="0095219C">
              <w:rPr>
                <w:rFonts w:ascii="Verdana" w:hAnsi="Verdana"/>
                <w:color w:val="000000"/>
                <w:sz w:val="14"/>
                <w:szCs w:val="14"/>
              </w:rPr>
              <w:lastRenderedPageBreak/>
              <w:t>Superior de los años 2015, 2016, 2017, 2018.</w:t>
            </w:r>
          </w:p>
        </w:tc>
        <w:tc>
          <w:tcPr>
            <w:tcW w:w="1688" w:type="dxa"/>
          </w:tcPr>
          <w:p w14:paraId="1C1B0617" w14:textId="77777777" w:rsidR="00F80270" w:rsidRPr="0095219C" w:rsidRDefault="00F80270" w:rsidP="00F80270">
            <w:pPr>
              <w:spacing w:line="360" w:lineRule="auto"/>
              <w:jc w:val="both"/>
              <w:rPr>
                <w:rFonts w:ascii="Verdana" w:hAnsi="Verdana"/>
                <w:color w:val="000000"/>
                <w:sz w:val="14"/>
                <w:szCs w:val="14"/>
              </w:rPr>
            </w:pPr>
            <w:r w:rsidRPr="0095219C">
              <w:rPr>
                <w:rFonts w:ascii="Verdana" w:hAnsi="Verdana"/>
                <w:color w:val="000000"/>
                <w:sz w:val="14"/>
                <w:szCs w:val="14"/>
              </w:rPr>
              <w:lastRenderedPageBreak/>
              <w:t xml:space="preserve">En respuesta le anexo las actas de verificación de los ejercicios 2015, 2016 y la primera de 2017, argumentado que mediante acuerdo del Comité de Transparencia se declaró la </w:t>
            </w:r>
            <w:r w:rsidRPr="0095219C">
              <w:rPr>
                <w:rFonts w:ascii="Verdana" w:hAnsi="Verdana"/>
                <w:color w:val="000000"/>
                <w:sz w:val="14"/>
                <w:szCs w:val="14"/>
              </w:rPr>
              <w:lastRenderedPageBreak/>
              <w:t xml:space="preserve">inexistencia de las visitas virtuales de ese año, en cuanto a 2018, señaló que no se realizaron visitas </w:t>
            </w:r>
          </w:p>
          <w:p w14:paraId="53C5709A" w14:textId="77777777" w:rsidR="00F80270" w:rsidRPr="0095219C" w:rsidRDefault="00F80270" w:rsidP="00F80270">
            <w:pPr>
              <w:spacing w:line="360" w:lineRule="auto"/>
              <w:jc w:val="both"/>
              <w:rPr>
                <w:rFonts w:ascii="Verdana" w:hAnsi="Verdana"/>
                <w:color w:val="000000"/>
                <w:sz w:val="14"/>
                <w:szCs w:val="14"/>
              </w:rPr>
            </w:pPr>
          </w:p>
          <w:p w14:paraId="587DB263" w14:textId="77777777" w:rsidR="00F80270" w:rsidRPr="0095219C" w:rsidRDefault="00F80270" w:rsidP="00F80270">
            <w:pPr>
              <w:spacing w:line="360" w:lineRule="auto"/>
              <w:jc w:val="both"/>
              <w:rPr>
                <w:rFonts w:ascii="Verdana" w:hAnsi="Verdana"/>
                <w:color w:val="000000"/>
                <w:sz w:val="14"/>
                <w:szCs w:val="14"/>
              </w:rPr>
            </w:pPr>
          </w:p>
          <w:p w14:paraId="69317620" w14:textId="77777777" w:rsidR="00F80270" w:rsidRPr="0095219C" w:rsidRDefault="00F80270" w:rsidP="00F80270">
            <w:pPr>
              <w:spacing w:line="360" w:lineRule="auto"/>
              <w:jc w:val="both"/>
              <w:rPr>
                <w:rFonts w:ascii="Verdana" w:hAnsi="Verdana"/>
                <w:color w:val="000000"/>
                <w:sz w:val="14"/>
                <w:szCs w:val="14"/>
              </w:rPr>
            </w:pPr>
          </w:p>
          <w:p w14:paraId="298D94A0" w14:textId="77777777" w:rsidR="00F80270" w:rsidRPr="0095219C" w:rsidRDefault="00F80270" w:rsidP="00F80270">
            <w:pPr>
              <w:spacing w:line="360" w:lineRule="auto"/>
              <w:jc w:val="both"/>
              <w:rPr>
                <w:rFonts w:ascii="Verdana" w:hAnsi="Verdana"/>
                <w:color w:val="000000"/>
                <w:sz w:val="14"/>
                <w:szCs w:val="14"/>
              </w:rPr>
            </w:pPr>
          </w:p>
        </w:tc>
        <w:tc>
          <w:tcPr>
            <w:tcW w:w="2035" w:type="dxa"/>
          </w:tcPr>
          <w:p w14:paraId="378B804A" w14:textId="77777777" w:rsidR="00F80270" w:rsidRPr="0095219C" w:rsidRDefault="00F80270" w:rsidP="00F80270">
            <w:pPr>
              <w:spacing w:line="360" w:lineRule="auto"/>
              <w:jc w:val="both"/>
              <w:rPr>
                <w:rFonts w:ascii="Verdana" w:hAnsi="Verdana"/>
                <w:color w:val="000000"/>
                <w:sz w:val="14"/>
                <w:szCs w:val="14"/>
              </w:rPr>
            </w:pPr>
            <w:r w:rsidRPr="0095219C">
              <w:rPr>
                <w:rFonts w:ascii="Verdana" w:hAnsi="Verdana"/>
                <w:color w:val="000000"/>
                <w:sz w:val="14"/>
                <w:szCs w:val="14"/>
              </w:rPr>
              <w:lastRenderedPageBreak/>
              <w:t>Le anexó el acuerdo del Comité de Transparencia que declaró la inexistencia de las actas de visitas virtuales del ejercicio 2017</w:t>
            </w:r>
          </w:p>
        </w:tc>
        <w:tc>
          <w:tcPr>
            <w:tcW w:w="1319" w:type="dxa"/>
          </w:tcPr>
          <w:p w14:paraId="7DC55944" w14:textId="77777777" w:rsidR="00F80270" w:rsidRPr="0095219C" w:rsidRDefault="00F80270" w:rsidP="000C01D2">
            <w:pPr>
              <w:spacing w:line="360" w:lineRule="auto"/>
              <w:jc w:val="both"/>
              <w:rPr>
                <w:rFonts w:ascii="Palatino Linotype" w:hAnsi="Palatino Linotype" w:cs="Arial"/>
                <w:sz w:val="18"/>
                <w:szCs w:val="18"/>
              </w:rPr>
            </w:pPr>
          </w:p>
        </w:tc>
      </w:tr>
      <w:tr w:rsidR="00F80270" w:rsidRPr="0095219C" w14:paraId="2AEBF21A" w14:textId="77777777" w:rsidTr="000C01D2">
        <w:tc>
          <w:tcPr>
            <w:tcW w:w="2263" w:type="dxa"/>
          </w:tcPr>
          <w:p w14:paraId="3D022B6D" w14:textId="77777777" w:rsidR="00F80270" w:rsidRPr="0095219C" w:rsidRDefault="00F80270" w:rsidP="00F80270">
            <w:pPr>
              <w:spacing w:line="360" w:lineRule="auto"/>
              <w:jc w:val="both"/>
              <w:rPr>
                <w:rFonts w:ascii="Palatino Linotype" w:hAnsi="Palatino Linotype" w:cs="Arial"/>
                <w:sz w:val="16"/>
                <w:szCs w:val="16"/>
              </w:rPr>
            </w:pPr>
            <w:r w:rsidRPr="0095219C">
              <w:rPr>
                <w:rFonts w:ascii="Palatino Linotype" w:hAnsi="Palatino Linotype" w:cs="Arial"/>
                <w:sz w:val="16"/>
                <w:szCs w:val="16"/>
              </w:rPr>
              <w:t>01441/INFOEM/IP/RR/2019</w:t>
            </w:r>
          </w:p>
        </w:tc>
        <w:tc>
          <w:tcPr>
            <w:tcW w:w="1806" w:type="dxa"/>
          </w:tcPr>
          <w:p w14:paraId="1748C79F" w14:textId="77777777" w:rsidR="00F80270" w:rsidRPr="0095219C" w:rsidRDefault="00F80270" w:rsidP="00F80270">
            <w:pPr>
              <w:spacing w:line="360" w:lineRule="auto"/>
              <w:jc w:val="both"/>
              <w:rPr>
                <w:rFonts w:ascii="Verdana" w:hAnsi="Verdana"/>
                <w:color w:val="000000"/>
                <w:sz w:val="14"/>
                <w:szCs w:val="14"/>
              </w:rPr>
            </w:pPr>
            <w:r w:rsidRPr="0095219C">
              <w:rPr>
                <w:rFonts w:ascii="Verdana" w:hAnsi="Verdana"/>
                <w:color w:val="000000"/>
                <w:sz w:val="14"/>
                <w:szCs w:val="14"/>
              </w:rPr>
              <w:t xml:space="preserve">1.- números de juicios de los años 2015, 2016, 2017, 2018 y 2019 en contra el Jefe De Los Cuerpos De Guardias De Seguridad Industrial, Bancaria Y Comercial Del Valle Cuautitlán-Texcoco, Del Valle De Toluca Y Vigilancia Auxiliar Y Urbana Del Estado De México. </w:t>
            </w:r>
          </w:p>
          <w:p w14:paraId="5E1EDC20" w14:textId="77777777" w:rsidR="00F80270" w:rsidRPr="0095219C" w:rsidRDefault="00F80270" w:rsidP="00F80270">
            <w:pPr>
              <w:spacing w:line="360" w:lineRule="auto"/>
              <w:jc w:val="both"/>
              <w:rPr>
                <w:rFonts w:ascii="Verdana" w:hAnsi="Verdana"/>
                <w:color w:val="000000"/>
                <w:sz w:val="14"/>
                <w:szCs w:val="14"/>
              </w:rPr>
            </w:pPr>
            <w:r w:rsidRPr="0095219C">
              <w:rPr>
                <w:rFonts w:ascii="Verdana" w:hAnsi="Verdana"/>
                <w:color w:val="000000"/>
                <w:sz w:val="14"/>
                <w:szCs w:val="14"/>
              </w:rPr>
              <w:t xml:space="preserve">2.- Con base a lo anterior cuantos se resolvieron a favor del particular </w:t>
            </w:r>
          </w:p>
          <w:p w14:paraId="60EFAEC2" w14:textId="77777777" w:rsidR="00F80270" w:rsidRPr="0095219C" w:rsidRDefault="00F80270" w:rsidP="00F80270">
            <w:pPr>
              <w:spacing w:line="360" w:lineRule="auto"/>
              <w:jc w:val="both"/>
              <w:rPr>
                <w:rFonts w:ascii="Verdana" w:hAnsi="Verdana"/>
                <w:color w:val="000000"/>
                <w:sz w:val="14"/>
                <w:szCs w:val="14"/>
              </w:rPr>
            </w:pPr>
            <w:r w:rsidRPr="0095219C">
              <w:rPr>
                <w:rFonts w:ascii="Verdana" w:hAnsi="Verdana"/>
                <w:color w:val="000000"/>
                <w:sz w:val="14"/>
                <w:szCs w:val="14"/>
              </w:rPr>
              <w:t>3.- Cuantos se resolvieron a favor del Jefe De Los Cuerpos De Guardias De Seguridad Industrial, Bancaria Y Comercial Del Valle Cuautitlán-Texcoco, Del Valle De Toluca Y Vigilancia Auxiliar Y Urbana Del Estado De México.</w:t>
            </w:r>
          </w:p>
        </w:tc>
        <w:tc>
          <w:tcPr>
            <w:tcW w:w="1688" w:type="dxa"/>
          </w:tcPr>
          <w:p w14:paraId="66104155" w14:textId="77777777" w:rsidR="00F80270" w:rsidRPr="0095219C" w:rsidRDefault="00F80270" w:rsidP="00F80270">
            <w:pPr>
              <w:spacing w:line="360" w:lineRule="auto"/>
              <w:jc w:val="both"/>
              <w:rPr>
                <w:rFonts w:ascii="Verdana" w:hAnsi="Verdana"/>
                <w:color w:val="000000"/>
                <w:sz w:val="14"/>
                <w:szCs w:val="14"/>
              </w:rPr>
            </w:pPr>
            <w:r w:rsidRPr="0095219C">
              <w:rPr>
                <w:rFonts w:ascii="Verdana" w:hAnsi="Verdana"/>
                <w:color w:val="000000"/>
                <w:sz w:val="14"/>
                <w:szCs w:val="14"/>
              </w:rPr>
              <w:t>En respuesta le manifestó que de conformidad con el artículo 12 de la Ley de la materia no está obligado a procesar o resumir la información</w:t>
            </w:r>
          </w:p>
        </w:tc>
        <w:tc>
          <w:tcPr>
            <w:tcW w:w="2035" w:type="dxa"/>
          </w:tcPr>
          <w:p w14:paraId="18A7598F" w14:textId="77777777" w:rsidR="00F80270" w:rsidRPr="0095219C" w:rsidRDefault="00F80270" w:rsidP="00F80270">
            <w:pPr>
              <w:spacing w:line="360" w:lineRule="auto"/>
              <w:jc w:val="both"/>
              <w:rPr>
                <w:rFonts w:ascii="Verdana" w:hAnsi="Verdana"/>
                <w:color w:val="000000"/>
                <w:sz w:val="14"/>
                <w:szCs w:val="14"/>
              </w:rPr>
            </w:pPr>
            <w:r w:rsidRPr="0095219C">
              <w:rPr>
                <w:rFonts w:ascii="Verdana" w:hAnsi="Verdana"/>
                <w:color w:val="000000"/>
                <w:sz w:val="14"/>
                <w:szCs w:val="14"/>
              </w:rPr>
              <w:t>Ratificó su respuesta</w:t>
            </w:r>
          </w:p>
          <w:p w14:paraId="67238A34" w14:textId="77777777" w:rsidR="00F80270" w:rsidRPr="0095219C" w:rsidRDefault="00F80270" w:rsidP="00F80270">
            <w:pPr>
              <w:spacing w:line="360" w:lineRule="auto"/>
              <w:jc w:val="both"/>
              <w:rPr>
                <w:rFonts w:ascii="Verdana" w:hAnsi="Verdana"/>
                <w:color w:val="000000"/>
                <w:sz w:val="14"/>
                <w:szCs w:val="14"/>
              </w:rPr>
            </w:pPr>
          </w:p>
          <w:p w14:paraId="5979E320" w14:textId="77777777" w:rsidR="00F80270" w:rsidRPr="0095219C" w:rsidRDefault="00F80270" w:rsidP="00F80270">
            <w:pPr>
              <w:spacing w:line="360" w:lineRule="auto"/>
              <w:jc w:val="both"/>
              <w:rPr>
                <w:rFonts w:ascii="Verdana" w:hAnsi="Verdana"/>
                <w:color w:val="000000"/>
                <w:sz w:val="14"/>
                <w:szCs w:val="14"/>
              </w:rPr>
            </w:pPr>
          </w:p>
          <w:p w14:paraId="340B3498" w14:textId="77777777" w:rsidR="00F80270" w:rsidRPr="0095219C" w:rsidRDefault="00F80270" w:rsidP="00F80270">
            <w:pPr>
              <w:spacing w:line="360" w:lineRule="auto"/>
              <w:jc w:val="both"/>
              <w:rPr>
                <w:rFonts w:ascii="Verdana" w:hAnsi="Verdana"/>
                <w:color w:val="000000"/>
                <w:sz w:val="14"/>
                <w:szCs w:val="14"/>
              </w:rPr>
            </w:pPr>
          </w:p>
        </w:tc>
        <w:tc>
          <w:tcPr>
            <w:tcW w:w="1319" w:type="dxa"/>
          </w:tcPr>
          <w:p w14:paraId="2CED6943" w14:textId="77777777" w:rsidR="00F80270" w:rsidRPr="0095219C" w:rsidRDefault="00F80270" w:rsidP="000C01D2">
            <w:pPr>
              <w:spacing w:line="360" w:lineRule="auto"/>
              <w:jc w:val="both"/>
              <w:rPr>
                <w:rFonts w:ascii="Palatino Linotype" w:hAnsi="Palatino Linotype" w:cs="Arial"/>
                <w:sz w:val="18"/>
                <w:szCs w:val="18"/>
              </w:rPr>
            </w:pPr>
            <w:r w:rsidRPr="0095219C">
              <w:rPr>
                <w:rFonts w:ascii="Palatino Linotype" w:hAnsi="Palatino Linotype" w:cs="Arial"/>
                <w:sz w:val="18"/>
                <w:szCs w:val="18"/>
              </w:rPr>
              <w:t>NO</w:t>
            </w:r>
          </w:p>
        </w:tc>
      </w:tr>
    </w:tbl>
    <w:p w14:paraId="38B3A337" w14:textId="77777777" w:rsidR="00105604" w:rsidRPr="0095219C" w:rsidRDefault="00105604" w:rsidP="00105604">
      <w:pPr>
        <w:spacing w:line="360" w:lineRule="auto"/>
        <w:jc w:val="both"/>
        <w:rPr>
          <w:rFonts w:ascii="Palatino Linotype" w:hAnsi="Palatino Linotype" w:cs="Arial"/>
        </w:rPr>
      </w:pPr>
    </w:p>
    <w:p w14:paraId="5E8951AA" w14:textId="77777777" w:rsidR="00105604" w:rsidRPr="0095219C" w:rsidRDefault="00F80270" w:rsidP="00A733FB">
      <w:pPr>
        <w:spacing w:line="360" w:lineRule="auto"/>
        <w:jc w:val="both"/>
        <w:rPr>
          <w:rFonts w:ascii="Palatino Linotype" w:hAnsi="Palatino Linotype" w:cs="Arial"/>
        </w:rPr>
      </w:pPr>
      <w:r w:rsidRPr="0095219C">
        <w:rPr>
          <w:rFonts w:ascii="Palatino Linotype" w:hAnsi="Palatino Linotype" w:cs="Arial"/>
        </w:rPr>
        <w:t xml:space="preserve">En razón de lo anterior, y en virtud de que </w:t>
      </w:r>
      <w:r w:rsidRPr="0095219C">
        <w:rPr>
          <w:rFonts w:ascii="Palatino Linotype" w:hAnsi="Palatino Linotype" w:cs="Arial"/>
          <w:b/>
        </w:rPr>
        <w:t>EL SUJETO OBLIGADO</w:t>
      </w:r>
      <w:r w:rsidRPr="0095219C">
        <w:rPr>
          <w:rFonts w:ascii="Palatino Linotype" w:hAnsi="Palatino Linotype" w:cs="Arial"/>
        </w:rPr>
        <w:t xml:space="preserve"> </w:t>
      </w:r>
      <w:r w:rsidR="00DC21FD" w:rsidRPr="0095219C">
        <w:rPr>
          <w:rFonts w:ascii="Palatino Linotype" w:hAnsi="Palatino Linotype" w:cs="Arial"/>
        </w:rPr>
        <w:t>no dio respuesta a los planteamientos referidos en las solicitudes de</w:t>
      </w:r>
      <w:r w:rsidRPr="0095219C">
        <w:rPr>
          <w:rFonts w:ascii="Palatino Linotype" w:hAnsi="Palatino Linotype" w:cs="Arial"/>
        </w:rPr>
        <w:t xml:space="preserve"> información en los recursos </w:t>
      </w:r>
      <w:r w:rsidRPr="0095219C">
        <w:rPr>
          <w:rFonts w:ascii="Palatino Linotype" w:hAnsi="Palatino Linotype" w:cs="Arial"/>
          <w:b/>
        </w:rPr>
        <w:t xml:space="preserve">01437/INFOEM/IP/RR/2019, 01438/INFOEM/IP/RR/2019, 01439/INFOEM/IP/RR/2019 </w:t>
      </w:r>
      <w:r w:rsidRPr="0095219C">
        <w:rPr>
          <w:rFonts w:ascii="Palatino Linotype" w:hAnsi="Palatino Linotype" w:cs="Arial"/>
          <w:b/>
        </w:rPr>
        <w:lastRenderedPageBreak/>
        <w:t>y 01441/INFOEM/IP/RR/2019</w:t>
      </w:r>
      <w:r w:rsidRPr="0095219C">
        <w:rPr>
          <w:rFonts w:ascii="Palatino Linotype" w:hAnsi="Palatino Linotype" w:cs="Arial"/>
        </w:rPr>
        <w:t xml:space="preserve">, es que se analizaran en forma conjunta, por lo que atendiendo a que se le requirió diversa información relativa al servidor público en </w:t>
      </w:r>
      <w:r w:rsidRPr="0095219C">
        <w:rPr>
          <w:rFonts w:ascii="Palatino Linotype" w:hAnsi="Palatino Linotype" w:cs="Arial"/>
          <w:i/>
        </w:rPr>
        <w:t>supra</w:t>
      </w:r>
      <w:r w:rsidRPr="0095219C">
        <w:rPr>
          <w:rFonts w:ascii="Palatino Linotype" w:hAnsi="Palatino Linotype" w:cs="Arial"/>
        </w:rPr>
        <w:t xml:space="preserve"> indicado</w:t>
      </w:r>
      <w:r w:rsidR="001204D8" w:rsidRPr="0095219C">
        <w:rPr>
          <w:rFonts w:ascii="Palatino Linotype" w:hAnsi="Palatino Linotype" w:cs="Arial"/>
        </w:rPr>
        <w:t>, se entiende por negada la misma</w:t>
      </w:r>
      <w:r w:rsidRPr="0095219C">
        <w:rPr>
          <w:rFonts w:ascii="Palatino Linotype" w:hAnsi="Palatino Linotype" w:cs="Arial"/>
        </w:rPr>
        <w:t>, por lo que debe señalarse lo que dispone la Ley de Transparencia y Acceso a la Información Pública:</w:t>
      </w:r>
    </w:p>
    <w:p w14:paraId="550EDB0C" w14:textId="77777777" w:rsidR="00F80270" w:rsidRPr="0095219C" w:rsidRDefault="00F80270" w:rsidP="00A733FB">
      <w:pPr>
        <w:spacing w:line="360" w:lineRule="auto"/>
        <w:jc w:val="both"/>
        <w:rPr>
          <w:rFonts w:ascii="Palatino Linotype" w:hAnsi="Palatino Linotype" w:cs="Arial"/>
        </w:rPr>
      </w:pPr>
    </w:p>
    <w:p w14:paraId="35F6319A" w14:textId="77777777" w:rsidR="00F80270" w:rsidRPr="0095219C" w:rsidRDefault="00F80270" w:rsidP="00F80270">
      <w:pPr>
        <w:spacing w:line="276" w:lineRule="auto"/>
        <w:ind w:left="851" w:right="902"/>
        <w:jc w:val="both"/>
        <w:rPr>
          <w:rFonts w:ascii="Palatino Linotype" w:hAnsi="Palatino Linotype"/>
          <w:i/>
          <w:sz w:val="22"/>
          <w:szCs w:val="22"/>
        </w:rPr>
      </w:pPr>
      <w:r w:rsidRPr="0095219C">
        <w:rPr>
          <w:rFonts w:ascii="Palatino Linotype" w:hAnsi="Palatino Linotype"/>
          <w:b/>
          <w:i/>
          <w:sz w:val="22"/>
          <w:szCs w:val="22"/>
        </w:rPr>
        <w:t>“Artículo 1.</w:t>
      </w:r>
      <w:r w:rsidRPr="0095219C">
        <w:rPr>
          <w:rFonts w:ascii="Palatino Linotype" w:hAnsi="Palatino Linotype"/>
          <w:i/>
          <w:sz w:val="22"/>
          <w:szCs w:val="22"/>
        </w:rPr>
        <w:t xml:space="preserve"> La presente Ley es de orden público e interés general, es reglamentaria de los párrafos décimo séptimo, décimo octavo y décimo noveno del artículo 5 de la Constitución Política del Estado Libre y Soberano de México. </w:t>
      </w:r>
    </w:p>
    <w:p w14:paraId="40D9BD68" w14:textId="77777777" w:rsidR="00F80270" w:rsidRPr="0095219C" w:rsidRDefault="00F80270" w:rsidP="00F80270">
      <w:pPr>
        <w:spacing w:line="276" w:lineRule="auto"/>
        <w:ind w:left="851" w:right="902"/>
        <w:jc w:val="both"/>
        <w:rPr>
          <w:rFonts w:ascii="Palatino Linotype" w:hAnsi="Palatino Linotype"/>
          <w:i/>
          <w:sz w:val="22"/>
          <w:szCs w:val="22"/>
        </w:rPr>
      </w:pPr>
      <w:r w:rsidRPr="0095219C">
        <w:rPr>
          <w:rFonts w:ascii="Palatino Linotype" w:hAnsi="Palatino Linotype"/>
          <w:i/>
          <w:sz w:val="22"/>
          <w:szCs w:val="22"/>
        </w:rPr>
        <w:t>Tiene por objeto establecer los principios, bases generales y procedimientos para tutelar y garantizar la transparencia y el derecho humano de acceso a la información pública en posesión de los sujetos obligados.</w:t>
      </w:r>
    </w:p>
    <w:p w14:paraId="7C441E29" w14:textId="77777777" w:rsidR="00F80270" w:rsidRPr="0095219C" w:rsidRDefault="00F80270" w:rsidP="00F80270">
      <w:pPr>
        <w:spacing w:line="276" w:lineRule="auto"/>
        <w:ind w:left="851" w:right="902"/>
        <w:jc w:val="both"/>
        <w:rPr>
          <w:rFonts w:ascii="Palatino Linotype" w:hAnsi="Palatino Linotype"/>
          <w:i/>
          <w:sz w:val="22"/>
          <w:szCs w:val="22"/>
        </w:rPr>
      </w:pPr>
      <w:r w:rsidRPr="0095219C">
        <w:rPr>
          <w:rFonts w:ascii="Palatino Linotype" w:hAnsi="Palatino Linotype"/>
          <w:i/>
          <w:sz w:val="22"/>
          <w:szCs w:val="22"/>
        </w:rPr>
        <w:t>. . .</w:t>
      </w:r>
    </w:p>
    <w:p w14:paraId="5C4613DD" w14:textId="77777777" w:rsidR="00F80270" w:rsidRPr="0095219C" w:rsidRDefault="00F80270" w:rsidP="00F80270">
      <w:pPr>
        <w:spacing w:line="276" w:lineRule="auto"/>
        <w:ind w:left="851" w:right="902"/>
        <w:jc w:val="both"/>
        <w:rPr>
          <w:rFonts w:ascii="Palatino Linotype" w:hAnsi="Palatino Linotype"/>
          <w:i/>
          <w:sz w:val="22"/>
          <w:szCs w:val="22"/>
        </w:rPr>
      </w:pPr>
      <w:r w:rsidRPr="0095219C">
        <w:rPr>
          <w:rFonts w:ascii="Palatino Linotype" w:hAnsi="Palatino Linotype"/>
          <w:b/>
          <w:i/>
          <w:sz w:val="22"/>
          <w:szCs w:val="22"/>
        </w:rPr>
        <w:t>XLI.</w:t>
      </w:r>
      <w:r w:rsidRPr="0095219C">
        <w:rPr>
          <w:rFonts w:ascii="Palatino Linotype" w:hAnsi="Palatino Linotype"/>
          <w:i/>
          <w:sz w:val="22"/>
          <w:szCs w:val="22"/>
        </w:rPr>
        <w:t xml:space="preserve"> Sujetos obligados: Cualquier autoridad, entidad, órgano y organismo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jurídico colectiva o sindicato que reciba y ejerza recursos públicos o realice actos de autoridad en el ámbito estatal y municipal, que deba cumplir con las obligaciones previstas en la presente Ley;</w:t>
      </w:r>
    </w:p>
    <w:p w14:paraId="0774E0A0" w14:textId="77777777" w:rsidR="00F80270" w:rsidRPr="0095219C" w:rsidRDefault="00F80270" w:rsidP="00F80270">
      <w:pPr>
        <w:spacing w:line="276" w:lineRule="auto"/>
        <w:ind w:left="851" w:right="902"/>
        <w:jc w:val="both"/>
        <w:rPr>
          <w:rFonts w:ascii="Palatino Linotype" w:hAnsi="Palatino Linotype"/>
          <w:i/>
          <w:sz w:val="22"/>
          <w:szCs w:val="22"/>
        </w:rPr>
      </w:pPr>
    </w:p>
    <w:p w14:paraId="29DA1DB6" w14:textId="77777777" w:rsidR="00F80270" w:rsidRPr="0095219C" w:rsidRDefault="00F80270" w:rsidP="00F80270">
      <w:pPr>
        <w:spacing w:line="276" w:lineRule="auto"/>
        <w:ind w:left="851" w:right="902"/>
        <w:jc w:val="both"/>
        <w:rPr>
          <w:rFonts w:ascii="Palatino Linotype" w:hAnsi="Palatino Linotype"/>
          <w:i/>
          <w:sz w:val="22"/>
          <w:szCs w:val="22"/>
        </w:rPr>
      </w:pPr>
      <w:r w:rsidRPr="0095219C">
        <w:rPr>
          <w:rFonts w:ascii="Palatino Linotype" w:hAnsi="Palatino Linotype"/>
          <w:b/>
          <w:i/>
          <w:sz w:val="22"/>
          <w:szCs w:val="22"/>
        </w:rPr>
        <w:t>Artículo 4.</w:t>
      </w:r>
      <w:r w:rsidRPr="0095219C">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FB2A2D0" w14:textId="77777777" w:rsidR="00F80270" w:rsidRPr="0095219C" w:rsidRDefault="00F80270" w:rsidP="00F80270">
      <w:pPr>
        <w:spacing w:line="276" w:lineRule="auto"/>
        <w:ind w:left="851" w:right="902"/>
        <w:jc w:val="both"/>
        <w:rPr>
          <w:rFonts w:ascii="Palatino Linotype" w:hAnsi="Palatino Linotype"/>
          <w:b/>
          <w:i/>
          <w:sz w:val="22"/>
          <w:szCs w:val="22"/>
          <w:u w:val="single"/>
        </w:rPr>
      </w:pPr>
      <w:r w:rsidRPr="0095219C">
        <w:rPr>
          <w:rFonts w:ascii="Palatino Linotype" w:hAnsi="Palatino Linotype"/>
          <w:b/>
          <w:i/>
          <w:sz w:val="22"/>
          <w:szCs w:val="22"/>
          <w:u w:val="single"/>
        </w:rPr>
        <w:t>Toda la información generada, obtenida, adquirida, transformada, administrada o en posesión de los sujetos obligados es pública y accesible de manera permanente</w:t>
      </w:r>
      <w:r w:rsidRPr="0095219C">
        <w:rPr>
          <w:rFonts w:ascii="Palatino Linotype" w:hAnsi="Palatino Linotype"/>
          <w:i/>
          <w:sz w:val="22"/>
          <w:szCs w:val="22"/>
        </w:rPr>
        <w:t xml:space="preserve"> a cualquier persona, en los términos y condiciones que se establezcan en los tratados internacionales de los que el Estado mexicano sea parte, en la Ley General, la presente Ley y demás disposiciones de la materia, </w:t>
      </w:r>
      <w:r w:rsidRPr="0095219C">
        <w:rPr>
          <w:rFonts w:ascii="Palatino Linotype" w:hAnsi="Palatino Linotype"/>
          <w:b/>
          <w:i/>
          <w:sz w:val="22"/>
          <w:szCs w:val="22"/>
          <w:u w:val="single"/>
        </w:rPr>
        <w:t xml:space="preserve">privilegiando el principio de máxima publicidad de la información. </w:t>
      </w:r>
    </w:p>
    <w:p w14:paraId="731CDB47" w14:textId="77777777" w:rsidR="00F80270" w:rsidRPr="0095219C" w:rsidRDefault="00F80270" w:rsidP="00F80270">
      <w:pPr>
        <w:spacing w:line="276" w:lineRule="auto"/>
        <w:ind w:left="851" w:right="902"/>
        <w:jc w:val="both"/>
        <w:rPr>
          <w:rFonts w:ascii="Palatino Linotype" w:hAnsi="Palatino Linotype"/>
          <w:i/>
          <w:sz w:val="22"/>
          <w:szCs w:val="22"/>
        </w:rPr>
      </w:pPr>
      <w:r w:rsidRPr="0095219C">
        <w:rPr>
          <w:rFonts w:ascii="Palatino Linotype" w:hAnsi="Palatino Linotype"/>
          <w:i/>
          <w:sz w:val="22"/>
          <w:szCs w:val="22"/>
        </w:rPr>
        <w:lastRenderedPageBreak/>
        <w:t xml:space="preserve">Solo podrá ser clasificada excepcionalmente como reservada temporalmente por razones de interés público, en los términos de las causas legítimas y estrictamente necesarias previstas por esta Ley. </w:t>
      </w:r>
    </w:p>
    <w:p w14:paraId="35152B34" w14:textId="77777777" w:rsidR="00F80270" w:rsidRPr="0095219C" w:rsidRDefault="00F80270" w:rsidP="00F80270">
      <w:pPr>
        <w:spacing w:line="276" w:lineRule="auto"/>
        <w:ind w:left="851" w:right="902"/>
        <w:jc w:val="both"/>
        <w:rPr>
          <w:rFonts w:ascii="Palatino Linotype" w:hAnsi="Palatino Linotype"/>
          <w:i/>
          <w:sz w:val="22"/>
          <w:szCs w:val="22"/>
        </w:rPr>
      </w:pPr>
      <w:r w:rsidRPr="0095219C">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08273FD6" w14:textId="77777777" w:rsidR="00F80270" w:rsidRPr="0095219C" w:rsidRDefault="00F80270" w:rsidP="00F80270">
      <w:pPr>
        <w:spacing w:line="276" w:lineRule="auto"/>
        <w:ind w:left="851" w:right="902"/>
        <w:jc w:val="both"/>
        <w:rPr>
          <w:rFonts w:ascii="Palatino Linotype" w:hAnsi="Palatino Linotype"/>
          <w:i/>
          <w:sz w:val="22"/>
          <w:szCs w:val="22"/>
        </w:rPr>
      </w:pPr>
      <w:r w:rsidRPr="0095219C">
        <w:rPr>
          <w:rFonts w:ascii="Palatino Linotype" w:hAnsi="Palatino Linotype"/>
          <w:b/>
          <w:i/>
          <w:sz w:val="22"/>
          <w:szCs w:val="22"/>
        </w:rPr>
        <w:t>Artículo 7.</w:t>
      </w:r>
      <w:r w:rsidRPr="0095219C">
        <w:rPr>
          <w:rFonts w:ascii="Palatino Linotype" w:hAnsi="Palatino Linotype"/>
          <w:i/>
          <w:sz w:val="22"/>
          <w:szCs w:val="22"/>
        </w:rPr>
        <w:t xml:space="preserve"> </w:t>
      </w:r>
      <w:r w:rsidRPr="0095219C">
        <w:rPr>
          <w:rFonts w:ascii="Palatino Linotype" w:hAnsi="Palatino Linotype"/>
          <w:b/>
          <w:i/>
          <w:sz w:val="22"/>
          <w:szCs w:val="22"/>
        </w:rPr>
        <w:t xml:space="preserve">El Estado de México garantizará el efectivo acceso de toda persona a la información </w:t>
      </w:r>
      <w:r w:rsidRPr="0095219C">
        <w:rPr>
          <w:rFonts w:ascii="Palatino Linotype" w:hAnsi="Palatino Linotype"/>
          <w:i/>
          <w:sz w:val="22"/>
          <w:szCs w:val="22"/>
        </w:rPr>
        <w:t xml:space="preserve">en posesión de cualquier entidad, autoridad, órgano y organismo de los poderes Ejecutivo, Legislativo y Judicial, </w:t>
      </w:r>
      <w:r w:rsidRPr="0095219C">
        <w:rPr>
          <w:rFonts w:ascii="Palatino Linotype" w:hAnsi="Palatino Linotype"/>
          <w:b/>
          <w:i/>
          <w:sz w:val="22"/>
          <w:szCs w:val="22"/>
          <w:u w:val="single"/>
        </w:rPr>
        <w:t>órganos autónomos</w:t>
      </w:r>
      <w:r w:rsidRPr="0095219C">
        <w:rPr>
          <w:rFonts w:ascii="Palatino Linotype" w:hAnsi="Palatino Linotype"/>
          <w:i/>
          <w:sz w:val="22"/>
          <w:szCs w:val="22"/>
        </w:rPr>
        <w:t>,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64C8B554" w14:textId="77777777" w:rsidR="00F80270" w:rsidRPr="0095219C" w:rsidRDefault="00F80270" w:rsidP="00F80270">
      <w:pPr>
        <w:spacing w:line="276" w:lineRule="auto"/>
        <w:ind w:left="851" w:right="902"/>
        <w:jc w:val="both"/>
        <w:rPr>
          <w:rFonts w:ascii="Palatino Linotype" w:hAnsi="Palatino Linotype"/>
          <w:b/>
          <w:i/>
          <w:sz w:val="22"/>
          <w:szCs w:val="22"/>
          <w:u w:val="single"/>
        </w:rPr>
      </w:pPr>
      <w:r w:rsidRPr="0095219C">
        <w:rPr>
          <w:rFonts w:ascii="Palatino Linotype" w:hAnsi="Palatino Linotype"/>
          <w:b/>
          <w:i/>
          <w:sz w:val="22"/>
          <w:szCs w:val="22"/>
        </w:rPr>
        <w:t>Artículo 20.</w:t>
      </w:r>
      <w:r w:rsidRPr="0095219C">
        <w:rPr>
          <w:rFonts w:ascii="Palatino Linotype" w:hAnsi="Palatino Linotype"/>
          <w:i/>
          <w:sz w:val="22"/>
          <w:szCs w:val="22"/>
        </w:rPr>
        <w:t xml:space="preserve"> Ante la negativa del acceso a la información o su inexistencia, </w:t>
      </w:r>
      <w:r w:rsidRPr="0095219C">
        <w:rPr>
          <w:rFonts w:ascii="Palatino Linotype" w:hAnsi="Palatino Linotype"/>
          <w:b/>
          <w:i/>
          <w:sz w:val="22"/>
          <w:szCs w:val="22"/>
          <w:u w:val="single"/>
        </w:rPr>
        <w:t>el sujeto obligado deberá demostrar que la información solicitada está prevista en alguna de las excepciones contenidas en esta Ley o, en su caso, demostrar que la información no se refiere a alguna de sus facultades, competencias o funciones.</w:t>
      </w:r>
    </w:p>
    <w:p w14:paraId="02E14763" w14:textId="77777777" w:rsidR="00F80270" w:rsidRPr="0095219C" w:rsidRDefault="00F80270" w:rsidP="00F80270">
      <w:pPr>
        <w:spacing w:line="276" w:lineRule="auto"/>
        <w:ind w:left="851" w:right="902"/>
        <w:jc w:val="both"/>
        <w:rPr>
          <w:rFonts w:ascii="Palatino Linotype" w:hAnsi="Palatino Linotype"/>
          <w:i/>
          <w:sz w:val="22"/>
          <w:szCs w:val="22"/>
        </w:rPr>
      </w:pPr>
    </w:p>
    <w:p w14:paraId="177C5BB6" w14:textId="77777777" w:rsidR="00F80270" w:rsidRPr="0095219C" w:rsidRDefault="00F80270" w:rsidP="00F80270">
      <w:pPr>
        <w:spacing w:line="276" w:lineRule="auto"/>
        <w:ind w:left="851" w:right="902"/>
        <w:jc w:val="both"/>
        <w:rPr>
          <w:rFonts w:ascii="Palatino Linotype" w:hAnsi="Palatino Linotype"/>
          <w:i/>
          <w:sz w:val="22"/>
          <w:szCs w:val="22"/>
        </w:rPr>
      </w:pPr>
      <w:r w:rsidRPr="0095219C">
        <w:rPr>
          <w:rFonts w:ascii="Palatino Linotype" w:hAnsi="Palatino Linotype"/>
          <w:b/>
          <w:i/>
          <w:sz w:val="22"/>
          <w:szCs w:val="22"/>
        </w:rPr>
        <w:t>Artículo 23.</w:t>
      </w:r>
      <w:r w:rsidRPr="0095219C">
        <w:rPr>
          <w:rFonts w:ascii="Palatino Linotype" w:hAnsi="Palatino Linotype"/>
          <w:i/>
          <w:sz w:val="22"/>
          <w:szCs w:val="22"/>
        </w:rPr>
        <w:t xml:space="preserve"> Son sujetos obligados a transparentar y permitir el acceso a su información y proteger los datos personales que obren en su poder:</w:t>
      </w:r>
    </w:p>
    <w:p w14:paraId="18D7182F" w14:textId="77777777" w:rsidR="00F80270" w:rsidRPr="0095219C" w:rsidRDefault="00F80270" w:rsidP="00F80270">
      <w:pPr>
        <w:spacing w:line="276" w:lineRule="auto"/>
        <w:ind w:left="851" w:right="902"/>
        <w:jc w:val="both"/>
        <w:rPr>
          <w:rFonts w:ascii="Palatino Linotype" w:hAnsi="Palatino Linotype"/>
          <w:i/>
          <w:sz w:val="22"/>
          <w:szCs w:val="22"/>
        </w:rPr>
      </w:pPr>
      <w:r w:rsidRPr="0095219C">
        <w:rPr>
          <w:rFonts w:ascii="Palatino Linotype" w:hAnsi="Palatino Linotype"/>
          <w:i/>
          <w:sz w:val="22"/>
          <w:szCs w:val="22"/>
        </w:rPr>
        <w:t>. . .</w:t>
      </w:r>
    </w:p>
    <w:p w14:paraId="0EC77CFF" w14:textId="77777777" w:rsidR="00F80270" w:rsidRPr="0095219C" w:rsidRDefault="00F80270" w:rsidP="00F80270">
      <w:pPr>
        <w:spacing w:line="276" w:lineRule="auto"/>
        <w:ind w:left="851" w:right="902"/>
        <w:jc w:val="both"/>
        <w:rPr>
          <w:rFonts w:ascii="Palatino Linotype" w:hAnsi="Palatino Linotype"/>
          <w:i/>
          <w:sz w:val="22"/>
          <w:szCs w:val="22"/>
        </w:rPr>
      </w:pPr>
      <w:r w:rsidRPr="0095219C">
        <w:rPr>
          <w:rFonts w:ascii="Palatino Linotype" w:hAnsi="Palatino Linotype"/>
          <w:i/>
          <w:sz w:val="22"/>
          <w:szCs w:val="22"/>
        </w:rPr>
        <w:t>V. Los órganos autónomos;</w:t>
      </w:r>
    </w:p>
    <w:p w14:paraId="161305C6" w14:textId="77777777" w:rsidR="00F80270" w:rsidRPr="0095219C" w:rsidRDefault="00F80270" w:rsidP="00F80270">
      <w:pPr>
        <w:spacing w:line="276" w:lineRule="auto"/>
        <w:ind w:left="851" w:right="902"/>
        <w:jc w:val="both"/>
        <w:rPr>
          <w:rFonts w:ascii="Palatino Linotype" w:hAnsi="Palatino Linotype"/>
          <w:i/>
          <w:sz w:val="22"/>
          <w:szCs w:val="22"/>
        </w:rPr>
      </w:pPr>
    </w:p>
    <w:p w14:paraId="72D14D2D" w14:textId="77777777" w:rsidR="00F80270" w:rsidRPr="0095219C" w:rsidRDefault="00F80270" w:rsidP="00F80270">
      <w:pPr>
        <w:spacing w:line="276" w:lineRule="auto"/>
        <w:ind w:left="851" w:right="902"/>
        <w:jc w:val="both"/>
        <w:rPr>
          <w:rFonts w:ascii="Palatino Linotype" w:hAnsi="Palatino Linotype"/>
          <w:i/>
          <w:sz w:val="22"/>
          <w:szCs w:val="22"/>
        </w:rPr>
      </w:pPr>
      <w:r w:rsidRPr="0095219C">
        <w:rPr>
          <w:rFonts w:ascii="Palatino Linotype" w:hAnsi="Palatino Linotype"/>
          <w:b/>
          <w:i/>
          <w:sz w:val="22"/>
          <w:szCs w:val="22"/>
        </w:rPr>
        <w:t>Artículo 164.</w:t>
      </w:r>
      <w:r w:rsidRPr="0095219C">
        <w:rPr>
          <w:rFonts w:ascii="Palatino Linotype" w:hAnsi="Palatino Linotype"/>
          <w:i/>
          <w:sz w:val="22"/>
          <w:szCs w:val="22"/>
        </w:rPr>
        <w:t xml:space="preserve">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p w14:paraId="628AA5CA" w14:textId="77777777" w:rsidR="00F80270" w:rsidRPr="0095219C" w:rsidRDefault="00F80270" w:rsidP="00F80270">
      <w:pPr>
        <w:spacing w:line="276" w:lineRule="auto"/>
        <w:ind w:left="851" w:right="902"/>
        <w:jc w:val="both"/>
        <w:rPr>
          <w:rFonts w:ascii="Palatino Linotype" w:hAnsi="Palatino Linotype"/>
          <w:i/>
          <w:sz w:val="22"/>
          <w:szCs w:val="22"/>
        </w:rPr>
      </w:pPr>
    </w:p>
    <w:p w14:paraId="7C072CB1" w14:textId="77777777" w:rsidR="00F80270" w:rsidRPr="0095219C" w:rsidRDefault="00F80270" w:rsidP="00A733FB">
      <w:pPr>
        <w:spacing w:line="360" w:lineRule="auto"/>
        <w:jc w:val="both"/>
        <w:rPr>
          <w:rFonts w:ascii="Palatino Linotype" w:hAnsi="Palatino Linotype" w:cs="Arial"/>
        </w:rPr>
      </w:pPr>
      <w:r w:rsidRPr="0095219C">
        <w:rPr>
          <w:rFonts w:ascii="Palatino Linotype" w:hAnsi="Palatino Linotype" w:cs="Arial"/>
        </w:rPr>
        <w:t>De lo expuesto, es que la Ley en cita, dispone la obligación de las autoridades a  garantizar la transparencia y el derecho humano de acceso a la información pública en posesión de los Sujetos Obligados.</w:t>
      </w:r>
    </w:p>
    <w:p w14:paraId="3A4A7B3C" w14:textId="77777777" w:rsidR="00F80270" w:rsidRPr="0095219C" w:rsidRDefault="00F80270" w:rsidP="00A733FB">
      <w:pPr>
        <w:spacing w:line="360" w:lineRule="auto"/>
        <w:jc w:val="both"/>
        <w:rPr>
          <w:rFonts w:ascii="Palatino Linotype" w:hAnsi="Palatino Linotype" w:cs="Arial"/>
        </w:rPr>
      </w:pPr>
      <w:r w:rsidRPr="0095219C">
        <w:rPr>
          <w:rFonts w:ascii="Palatino Linotype" w:hAnsi="Palatino Linotype" w:cs="Arial"/>
        </w:rPr>
        <w:lastRenderedPageBreak/>
        <w:t xml:space="preserve">Señala quienes son los Sujetos Obligados que deben sujetarse a la norma, que en el caso específico es el Tribunal de Justicia Administrativa del Estado de México, el cual debe de privilegiar el principio de máxima publicidad de la información. </w:t>
      </w:r>
    </w:p>
    <w:p w14:paraId="56668D3B" w14:textId="77777777" w:rsidR="00F80270" w:rsidRPr="0095219C" w:rsidRDefault="00F80270" w:rsidP="00A733FB">
      <w:pPr>
        <w:spacing w:line="360" w:lineRule="auto"/>
        <w:jc w:val="both"/>
        <w:rPr>
          <w:rFonts w:ascii="Palatino Linotype" w:hAnsi="Palatino Linotype" w:cs="Arial"/>
        </w:rPr>
      </w:pPr>
    </w:p>
    <w:p w14:paraId="3744E182" w14:textId="77777777" w:rsidR="00F80270" w:rsidRPr="0095219C" w:rsidRDefault="00F80270" w:rsidP="00A733FB">
      <w:pPr>
        <w:spacing w:line="360" w:lineRule="auto"/>
        <w:jc w:val="both"/>
        <w:rPr>
          <w:rFonts w:ascii="Palatino Linotype" w:hAnsi="Palatino Linotype" w:cs="Arial"/>
        </w:rPr>
      </w:pPr>
      <w:r w:rsidRPr="0095219C">
        <w:rPr>
          <w:rFonts w:ascii="Palatino Linotype" w:hAnsi="Palatino Linotype" w:cs="Arial"/>
        </w:rPr>
        <w:t>Aunado, a lo anterior, este Órgano Garante en el ejercicio Constitucional de velar por el pleno cumplimiento del mandato para lo cual fue creado, verifica la plena observancia a lo dispuesto en la Ley de la materia.</w:t>
      </w:r>
    </w:p>
    <w:p w14:paraId="688C003B" w14:textId="77777777" w:rsidR="00F80270" w:rsidRPr="0095219C" w:rsidRDefault="00F80270" w:rsidP="00A733FB">
      <w:pPr>
        <w:spacing w:line="360" w:lineRule="auto"/>
        <w:jc w:val="both"/>
        <w:rPr>
          <w:rFonts w:ascii="Palatino Linotype" w:hAnsi="Palatino Linotype" w:cs="Arial"/>
        </w:rPr>
      </w:pPr>
    </w:p>
    <w:p w14:paraId="5DF1C6A0" w14:textId="77777777" w:rsidR="00F80270" w:rsidRPr="0095219C" w:rsidRDefault="00F80270" w:rsidP="00A733FB">
      <w:pPr>
        <w:spacing w:line="360" w:lineRule="auto"/>
        <w:jc w:val="both"/>
        <w:rPr>
          <w:rFonts w:ascii="Palatino Linotype" w:hAnsi="Palatino Linotype" w:cs="Arial"/>
        </w:rPr>
      </w:pPr>
      <w:r w:rsidRPr="0095219C">
        <w:rPr>
          <w:rFonts w:ascii="Palatino Linotype" w:hAnsi="Palatino Linotype" w:cs="Arial"/>
        </w:rPr>
        <w:t xml:space="preserve">Bajo lo cual, es importante señalar, que ante la negativa de la información, es responsabilidad del </w:t>
      </w:r>
      <w:r w:rsidRPr="0095219C">
        <w:rPr>
          <w:rFonts w:ascii="Palatino Linotype" w:hAnsi="Palatino Linotype" w:cs="Arial"/>
          <w:b/>
        </w:rPr>
        <w:t>SUJETO OBLIGADO</w:t>
      </w:r>
      <w:r w:rsidRPr="0095219C">
        <w:rPr>
          <w:rFonts w:ascii="Palatino Linotype" w:hAnsi="Palatino Linotype" w:cs="Arial"/>
        </w:rPr>
        <w:t xml:space="preserve"> de justificar la misma de manera fundada y motivada, siendo un deber legal el de dar certeza jurídica a los particulares, de que la información encuadra en la normativa y que si bien no pueden acceder a la misma es en razón se debe a la imposibilidad de las autoridades de dar cumplimiento, de acuerdo a sus atribuciones y funciones.</w:t>
      </w:r>
    </w:p>
    <w:p w14:paraId="1F5DD73F" w14:textId="77777777" w:rsidR="00F80270" w:rsidRPr="0095219C" w:rsidRDefault="00F80270" w:rsidP="00A733FB">
      <w:pPr>
        <w:spacing w:line="360" w:lineRule="auto"/>
        <w:jc w:val="both"/>
        <w:rPr>
          <w:rFonts w:ascii="Palatino Linotype" w:hAnsi="Palatino Linotype" w:cs="Arial"/>
        </w:rPr>
      </w:pPr>
    </w:p>
    <w:p w14:paraId="6E174DAC" w14:textId="77777777" w:rsidR="00F80270" w:rsidRPr="0095219C" w:rsidRDefault="00F80270" w:rsidP="00A733FB">
      <w:pPr>
        <w:spacing w:line="360" w:lineRule="auto"/>
        <w:jc w:val="both"/>
        <w:rPr>
          <w:rFonts w:ascii="Palatino Linotype" w:hAnsi="Palatino Linotype" w:cs="Arial"/>
        </w:rPr>
      </w:pPr>
      <w:r w:rsidRPr="0095219C">
        <w:rPr>
          <w:rFonts w:ascii="Palatino Linotype" w:hAnsi="Palatino Linotype" w:cs="Arial"/>
        </w:rPr>
        <w:t xml:space="preserve">En razón de esto, es importante que </w:t>
      </w:r>
      <w:r w:rsidRPr="0095219C">
        <w:rPr>
          <w:rFonts w:ascii="Palatino Linotype" w:hAnsi="Palatino Linotype" w:cs="Arial"/>
          <w:b/>
        </w:rPr>
        <w:t>EL SUJETO OBLIGADO</w:t>
      </w:r>
      <w:r w:rsidRPr="0095219C">
        <w:rPr>
          <w:rFonts w:ascii="Palatino Linotype" w:hAnsi="Palatino Linotype" w:cs="Arial"/>
        </w:rPr>
        <w:t xml:space="preserve"> se sujete a lo que señala la Ley de Transparencia señalada y demás normatividad que para el efecto se emitan como se observa a continuación:</w:t>
      </w:r>
    </w:p>
    <w:p w14:paraId="0F0BABC2" w14:textId="77777777" w:rsidR="00F80270" w:rsidRPr="0095219C" w:rsidRDefault="00F80270" w:rsidP="00A733FB">
      <w:pPr>
        <w:spacing w:line="360" w:lineRule="auto"/>
        <w:jc w:val="both"/>
        <w:rPr>
          <w:rFonts w:ascii="Palatino Linotype" w:hAnsi="Palatino Linotype" w:cs="Arial"/>
          <w:sz w:val="18"/>
        </w:rPr>
      </w:pPr>
    </w:p>
    <w:p w14:paraId="4DC8F716" w14:textId="77777777" w:rsidR="00F80270" w:rsidRPr="0095219C" w:rsidRDefault="00F80270" w:rsidP="00F80270">
      <w:pPr>
        <w:spacing w:line="360" w:lineRule="auto"/>
        <w:ind w:left="851" w:right="899"/>
        <w:jc w:val="both"/>
        <w:rPr>
          <w:rFonts w:ascii="Palatino Linotype" w:hAnsi="Palatino Linotype"/>
          <w:i/>
          <w:sz w:val="22"/>
          <w:szCs w:val="22"/>
        </w:rPr>
      </w:pPr>
      <w:r w:rsidRPr="0095219C">
        <w:rPr>
          <w:rFonts w:ascii="Palatino Linotype" w:hAnsi="Palatino Linotype"/>
          <w:b/>
          <w:i/>
          <w:sz w:val="22"/>
          <w:szCs w:val="22"/>
        </w:rPr>
        <w:t>“Artículo 13.</w:t>
      </w:r>
      <w:r w:rsidRPr="0095219C">
        <w:rPr>
          <w:rFonts w:ascii="Palatino Linotype" w:hAnsi="Palatino Linotype"/>
          <w:i/>
          <w:sz w:val="22"/>
          <w:szCs w:val="22"/>
        </w:rPr>
        <w:t xml:space="preserve"> El Instituto, en el ámbito de sus atribuciones, deberá suplir cualquier deficiencia para garantizar el ejercicio del derecho de acceso a la información.”</w:t>
      </w:r>
    </w:p>
    <w:p w14:paraId="31BBD704" w14:textId="77777777" w:rsidR="00F80270" w:rsidRPr="0095219C" w:rsidRDefault="00F80270" w:rsidP="00F80270">
      <w:pPr>
        <w:spacing w:line="360" w:lineRule="auto"/>
        <w:ind w:left="851" w:right="899"/>
        <w:jc w:val="both"/>
        <w:rPr>
          <w:rFonts w:ascii="Palatino Linotype" w:hAnsi="Palatino Linotype" w:cs="Arial"/>
          <w:i/>
          <w:sz w:val="22"/>
          <w:szCs w:val="22"/>
        </w:rPr>
      </w:pPr>
    </w:p>
    <w:p w14:paraId="0E348DFF" w14:textId="77777777" w:rsidR="00F80270" w:rsidRPr="0095219C" w:rsidRDefault="00F80270" w:rsidP="00A733FB">
      <w:pPr>
        <w:spacing w:line="360" w:lineRule="auto"/>
        <w:jc w:val="both"/>
        <w:rPr>
          <w:rFonts w:ascii="Palatino Linotype" w:hAnsi="Palatino Linotype" w:cs="Arial"/>
        </w:rPr>
      </w:pPr>
      <w:r w:rsidRPr="0095219C">
        <w:rPr>
          <w:rFonts w:ascii="Palatino Linotype" w:hAnsi="Palatino Linotype" w:cs="Arial"/>
        </w:rPr>
        <w:lastRenderedPageBreak/>
        <w:t>A lo que, con el objeto de garantizar el pleno ejercicio de las personas de acceder a la información y que de acuerdo a que ellos no son expertos en la materia, se de suplir la deficiencia para garantizar el acceso a la información pública.</w:t>
      </w:r>
    </w:p>
    <w:p w14:paraId="11382570" w14:textId="77777777" w:rsidR="00F80270" w:rsidRPr="0095219C" w:rsidRDefault="00F80270" w:rsidP="00A733FB">
      <w:pPr>
        <w:spacing w:line="360" w:lineRule="auto"/>
        <w:jc w:val="both"/>
        <w:rPr>
          <w:rFonts w:ascii="Palatino Linotype" w:hAnsi="Palatino Linotype" w:cs="Arial"/>
        </w:rPr>
      </w:pPr>
    </w:p>
    <w:p w14:paraId="3200FD33" w14:textId="77777777" w:rsidR="00F80270" w:rsidRPr="0095219C" w:rsidRDefault="00F80270" w:rsidP="00A733FB">
      <w:pPr>
        <w:spacing w:line="360" w:lineRule="auto"/>
        <w:jc w:val="both"/>
        <w:rPr>
          <w:rFonts w:ascii="Palatino Linotype" w:hAnsi="Palatino Linotype" w:cs="Arial"/>
        </w:rPr>
      </w:pPr>
      <w:r w:rsidRPr="0095219C">
        <w:rPr>
          <w:rFonts w:ascii="Palatino Linotype" w:hAnsi="Palatino Linotype" w:cs="Arial"/>
        </w:rPr>
        <w:t>En este sentido, es preciso señalar el Criterio 16/17, emitido por el Instituto Nacional de Transparencia y Acceso a la Información Pública y Protección de Datos Personales, que a la letra señala:</w:t>
      </w:r>
    </w:p>
    <w:p w14:paraId="6AFE5A40" w14:textId="77777777" w:rsidR="00F80270" w:rsidRPr="0095219C" w:rsidRDefault="00F80270" w:rsidP="00A733FB">
      <w:pPr>
        <w:spacing w:line="360" w:lineRule="auto"/>
        <w:jc w:val="both"/>
        <w:rPr>
          <w:rFonts w:ascii="Palatino Linotype" w:hAnsi="Palatino Linotype" w:cs="Arial"/>
        </w:rPr>
      </w:pPr>
    </w:p>
    <w:p w14:paraId="3AD94974" w14:textId="77777777" w:rsidR="00F80270" w:rsidRPr="0095219C" w:rsidRDefault="00F80270" w:rsidP="00F80270">
      <w:pPr>
        <w:spacing w:line="276" w:lineRule="auto"/>
        <w:ind w:left="851" w:right="902"/>
        <w:jc w:val="both"/>
        <w:rPr>
          <w:rFonts w:ascii="Palatino Linotype" w:hAnsi="Palatino Linotype" w:cs="Arial"/>
          <w:i/>
          <w:color w:val="000000" w:themeColor="text1"/>
          <w:sz w:val="22"/>
          <w:szCs w:val="22"/>
        </w:rPr>
      </w:pPr>
      <w:r w:rsidRPr="0095219C">
        <w:rPr>
          <w:rFonts w:ascii="Palatino Linotype" w:hAnsi="Palatino Linotype" w:cs="Arial"/>
          <w:b/>
          <w:bCs/>
          <w:i/>
          <w:sz w:val="22"/>
          <w:szCs w:val="22"/>
        </w:rPr>
        <w:t xml:space="preserve">“Expresión documental. </w:t>
      </w:r>
      <w:r w:rsidRPr="0095219C">
        <w:rPr>
          <w:rFonts w:ascii="Palatino Linotype" w:hAnsi="Palatino Linotype" w:cs="Arial"/>
          <w:bCs/>
          <w:i/>
          <w:sz w:val="22"/>
          <w:szCs w:val="22"/>
        </w:rPr>
        <w:t>Cuando</w:t>
      </w:r>
      <w:r w:rsidRPr="0095219C">
        <w:rPr>
          <w:rFonts w:ascii="Palatino Linotype" w:hAnsi="Palatino Linotype" w:cs="Arial"/>
          <w:i/>
          <w:color w:val="000000" w:themeColor="text1"/>
          <w:sz w:val="22"/>
          <w:szCs w:val="22"/>
        </w:rPr>
        <w:t xml:space="preserve"> los particulares presenten solicitudes de acceso a la información sin identificar de forma precisa la documentación que pudiera contener la información de su interés, </w:t>
      </w:r>
      <w:r w:rsidRPr="0095219C">
        <w:rPr>
          <w:rFonts w:ascii="Palatino Linotype" w:hAnsi="Palatino Linotype" w:cs="Arial"/>
          <w:i/>
          <w:sz w:val="22"/>
          <w:szCs w:val="22"/>
        </w:rPr>
        <w:t>o bien, la solicitud constituya una consulta,</w:t>
      </w:r>
      <w:r w:rsidRPr="0095219C">
        <w:rPr>
          <w:rFonts w:ascii="Palatino Linotype" w:hAnsi="Palatino Linotype" w:cs="Arial"/>
          <w:i/>
          <w:color w:val="000000" w:themeColor="text1"/>
          <w:sz w:val="22"/>
          <w:szCs w:val="22"/>
        </w:rPr>
        <w:t xml:space="preserve"> pero la respuesta pudiera obrar en algún documento en poder de los sujetos obligados, éstos deben dar a dichas solicitudes una interpretación que les otorgue una expresión documental. </w:t>
      </w:r>
    </w:p>
    <w:p w14:paraId="3CE3B8E3" w14:textId="77777777" w:rsidR="00F80270" w:rsidRPr="0095219C" w:rsidRDefault="00F80270" w:rsidP="00F80270">
      <w:pPr>
        <w:spacing w:line="276" w:lineRule="auto"/>
        <w:ind w:left="851" w:right="902"/>
        <w:jc w:val="both"/>
        <w:rPr>
          <w:rFonts w:ascii="Palatino Linotype" w:hAnsi="Palatino Linotype" w:cs="Arial"/>
          <w:b/>
          <w:i/>
          <w:sz w:val="22"/>
          <w:szCs w:val="22"/>
        </w:rPr>
      </w:pPr>
      <w:r w:rsidRPr="0095219C">
        <w:rPr>
          <w:rFonts w:ascii="Palatino Linotype" w:hAnsi="Palatino Linotype" w:cs="Arial"/>
          <w:b/>
          <w:i/>
          <w:sz w:val="22"/>
          <w:szCs w:val="22"/>
        </w:rPr>
        <w:t>Resoluciones:</w:t>
      </w:r>
    </w:p>
    <w:p w14:paraId="0738BCD4" w14:textId="77777777" w:rsidR="00F80270" w:rsidRPr="0095219C" w:rsidRDefault="00F80270" w:rsidP="00F80270">
      <w:pPr>
        <w:spacing w:line="276" w:lineRule="auto"/>
        <w:ind w:left="851" w:right="902"/>
        <w:jc w:val="both"/>
        <w:rPr>
          <w:rFonts w:ascii="Palatino Linotype" w:hAnsi="Palatino Linotype" w:cs="Arial"/>
          <w:i/>
          <w:sz w:val="22"/>
          <w:szCs w:val="22"/>
        </w:rPr>
      </w:pPr>
      <w:r w:rsidRPr="0095219C">
        <w:rPr>
          <w:rFonts w:ascii="Palatino Linotype" w:hAnsi="Palatino Linotype" w:cs="Arial"/>
          <w:b/>
          <w:i/>
          <w:sz w:val="22"/>
          <w:szCs w:val="22"/>
        </w:rPr>
        <w:t xml:space="preserve">RRA 0774/16. </w:t>
      </w:r>
      <w:r w:rsidRPr="0095219C">
        <w:rPr>
          <w:rFonts w:ascii="Palatino Linotype" w:hAnsi="Palatino Linotype" w:cs="Arial"/>
          <w:i/>
          <w:sz w:val="22"/>
          <w:szCs w:val="22"/>
        </w:rPr>
        <w:t xml:space="preserve">Secretaría de Salud. 31 de agosto de 2016. Por unanimidad. Comisionada Ponente María Patricia </w:t>
      </w:r>
      <w:proofErr w:type="spellStart"/>
      <w:r w:rsidRPr="0095219C">
        <w:rPr>
          <w:rFonts w:ascii="Palatino Linotype" w:hAnsi="Palatino Linotype" w:cs="Arial"/>
          <w:i/>
          <w:sz w:val="22"/>
          <w:szCs w:val="22"/>
        </w:rPr>
        <w:t>Kurczyn</w:t>
      </w:r>
      <w:proofErr w:type="spellEnd"/>
      <w:r w:rsidRPr="0095219C">
        <w:rPr>
          <w:rFonts w:ascii="Palatino Linotype" w:hAnsi="Palatino Linotype" w:cs="Arial"/>
          <w:i/>
          <w:sz w:val="22"/>
          <w:szCs w:val="22"/>
        </w:rPr>
        <w:t xml:space="preserve"> Villalobos.</w:t>
      </w:r>
    </w:p>
    <w:p w14:paraId="26B0B4C2" w14:textId="77777777" w:rsidR="00F80270" w:rsidRPr="0095219C" w:rsidRDefault="00F80270" w:rsidP="00F80270">
      <w:pPr>
        <w:spacing w:line="276" w:lineRule="auto"/>
        <w:ind w:left="851" w:right="902"/>
        <w:jc w:val="both"/>
        <w:rPr>
          <w:rFonts w:ascii="Palatino Linotype" w:hAnsi="Palatino Linotype" w:cs="Arial"/>
          <w:i/>
          <w:sz w:val="22"/>
          <w:szCs w:val="22"/>
        </w:rPr>
      </w:pPr>
      <w:r w:rsidRPr="0095219C">
        <w:rPr>
          <w:rFonts w:ascii="Palatino Linotype" w:hAnsi="Palatino Linotype" w:cs="Arial"/>
          <w:b/>
          <w:i/>
          <w:sz w:val="22"/>
          <w:szCs w:val="22"/>
        </w:rPr>
        <w:t xml:space="preserve">RRA 0143/17. </w:t>
      </w:r>
      <w:r w:rsidRPr="0095219C">
        <w:rPr>
          <w:rFonts w:ascii="Palatino Linotype" w:hAnsi="Palatino Linotype" w:cs="Arial"/>
          <w:i/>
          <w:sz w:val="22"/>
          <w:szCs w:val="22"/>
        </w:rPr>
        <w:t>Universidad Autónoma Agraria Antonio Narro. 22 de febrero de 2017. Por unanimidad. Comisionado Ponente Oscar Mauricio Guerra Ford.</w:t>
      </w:r>
    </w:p>
    <w:p w14:paraId="6413429A" w14:textId="77777777" w:rsidR="00F80270" w:rsidRPr="0095219C" w:rsidRDefault="00F80270" w:rsidP="00F80270">
      <w:pPr>
        <w:spacing w:line="276" w:lineRule="auto"/>
        <w:ind w:left="851" w:right="902"/>
        <w:jc w:val="both"/>
        <w:rPr>
          <w:rFonts w:ascii="Palatino Linotype" w:hAnsi="Palatino Linotype" w:cs="Arial"/>
          <w:i/>
          <w:sz w:val="22"/>
          <w:szCs w:val="22"/>
        </w:rPr>
      </w:pPr>
      <w:r w:rsidRPr="0095219C">
        <w:rPr>
          <w:rFonts w:ascii="Palatino Linotype" w:hAnsi="Palatino Linotype" w:cs="Arial"/>
          <w:b/>
          <w:i/>
          <w:sz w:val="22"/>
          <w:szCs w:val="22"/>
        </w:rPr>
        <w:t xml:space="preserve">RRA 0540/17. </w:t>
      </w:r>
      <w:r w:rsidRPr="0095219C">
        <w:rPr>
          <w:rFonts w:ascii="Palatino Linotype" w:hAnsi="Palatino Linotype" w:cs="Arial"/>
          <w:i/>
          <w:sz w:val="22"/>
          <w:szCs w:val="22"/>
        </w:rPr>
        <w:t>Secretaría de Economía. 08 de marzo del 2017. Por unanimidad</w:t>
      </w:r>
    </w:p>
    <w:p w14:paraId="51EEFCC3" w14:textId="77777777" w:rsidR="00F80270" w:rsidRPr="0095219C" w:rsidRDefault="00F80270" w:rsidP="00F80270">
      <w:pPr>
        <w:spacing w:line="276" w:lineRule="auto"/>
        <w:ind w:left="851" w:right="902"/>
        <w:jc w:val="both"/>
        <w:rPr>
          <w:rFonts w:ascii="Palatino Linotype" w:hAnsi="Palatino Linotype" w:cs="Arial"/>
          <w:i/>
          <w:sz w:val="22"/>
          <w:szCs w:val="22"/>
        </w:rPr>
      </w:pPr>
      <w:r w:rsidRPr="0095219C">
        <w:rPr>
          <w:rFonts w:ascii="Palatino Linotype" w:hAnsi="Palatino Linotype" w:cs="Arial"/>
          <w:i/>
          <w:sz w:val="22"/>
          <w:szCs w:val="22"/>
        </w:rPr>
        <w:t>Comisionado Ponente Oscar Mauricio Guerra Ford.”</w:t>
      </w:r>
    </w:p>
    <w:p w14:paraId="5863B77B" w14:textId="77777777" w:rsidR="00F80270" w:rsidRPr="0095219C" w:rsidRDefault="00F80270" w:rsidP="00A733FB">
      <w:pPr>
        <w:spacing w:line="360" w:lineRule="auto"/>
        <w:jc w:val="both"/>
        <w:rPr>
          <w:rFonts w:ascii="Palatino Linotype" w:hAnsi="Palatino Linotype" w:cs="Arial"/>
        </w:rPr>
      </w:pPr>
    </w:p>
    <w:p w14:paraId="0482C014" w14:textId="77777777" w:rsidR="00F80270" w:rsidRPr="0095219C" w:rsidRDefault="00F80270" w:rsidP="00A733FB">
      <w:pPr>
        <w:spacing w:line="360" w:lineRule="auto"/>
        <w:jc w:val="both"/>
        <w:rPr>
          <w:rFonts w:ascii="Palatino Linotype" w:hAnsi="Palatino Linotype" w:cs="Arial"/>
        </w:rPr>
      </w:pPr>
      <w:r w:rsidRPr="0095219C">
        <w:rPr>
          <w:rFonts w:ascii="Palatino Linotype" w:hAnsi="Palatino Linotype" w:cs="Arial"/>
        </w:rPr>
        <w:t xml:space="preserve">Esto es, es deber de las Autoridades interpretar en un ejercicio pro persona a favor del particular lo que desea conocer y si este obra en un documento en posesión del </w:t>
      </w:r>
      <w:r w:rsidRPr="0095219C">
        <w:rPr>
          <w:rFonts w:ascii="Palatino Linotype" w:hAnsi="Palatino Linotype" w:cs="Arial"/>
          <w:b/>
        </w:rPr>
        <w:t xml:space="preserve">SUJETO OBLIGADO </w:t>
      </w:r>
      <w:r w:rsidRPr="0095219C">
        <w:rPr>
          <w:rFonts w:ascii="Palatino Linotype" w:hAnsi="Palatino Linotype" w:cs="Arial"/>
        </w:rPr>
        <w:t>ya sea porque lo generó, lo posee o lo administra y obra en los archivos del mismo.</w:t>
      </w:r>
    </w:p>
    <w:p w14:paraId="270F834D" w14:textId="77777777" w:rsidR="00F80270" w:rsidRPr="0095219C" w:rsidRDefault="00F80270" w:rsidP="00A733FB">
      <w:pPr>
        <w:spacing w:line="360" w:lineRule="auto"/>
        <w:jc w:val="both"/>
        <w:rPr>
          <w:rFonts w:ascii="Palatino Linotype" w:hAnsi="Palatino Linotype" w:cs="Arial"/>
        </w:rPr>
      </w:pPr>
    </w:p>
    <w:p w14:paraId="192CF81E" w14:textId="77777777" w:rsidR="00F80270" w:rsidRPr="0095219C" w:rsidRDefault="00F80270" w:rsidP="00A733FB">
      <w:pPr>
        <w:spacing w:line="360" w:lineRule="auto"/>
        <w:jc w:val="both"/>
        <w:rPr>
          <w:rFonts w:ascii="Palatino Linotype" w:hAnsi="Palatino Linotype" w:cs="Arial"/>
        </w:rPr>
      </w:pPr>
      <w:r w:rsidRPr="0095219C">
        <w:rPr>
          <w:rFonts w:ascii="Palatino Linotype" w:hAnsi="Palatino Linotype" w:cs="Arial"/>
        </w:rPr>
        <w:lastRenderedPageBreak/>
        <w:t xml:space="preserve">Bajo lo anteriormente expuesto, y en virtud de que de acuerdo a la </w:t>
      </w:r>
      <w:r w:rsidR="000F66B9" w:rsidRPr="0095219C">
        <w:rPr>
          <w:rFonts w:ascii="Palatino Linotype" w:hAnsi="Palatino Linotype" w:cs="Arial"/>
        </w:rPr>
        <w:t>interpretación</w:t>
      </w:r>
      <w:r w:rsidRPr="0095219C">
        <w:rPr>
          <w:rFonts w:ascii="Palatino Linotype" w:hAnsi="Palatino Linotype" w:cs="Arial"/>
        </w:rPr>
        <w:t xml:space="preserve"> de la propia Ley de la materia, son Sujeto Obligados Cualquier autoridad, entidad, órgano y organismo de los Poderes Ejecutivo, Legislativo y Judicial, </w:t>
      </w:r>
      <w:r w:rsidRPr="0095219C">
        <w:rPr>
          <w:rFonts w:ascii="Palatino Linotype" w:hAnsi="Palatino Linotype" w:cs="Arial"/>
          <w:b/>
        </w:rPr>
        <w:t>órganos autónomos</w:t>
      </w:r>
      <w:r w:rsidRPr="0095219C">
        <w:rPr>
          <w:rFonts w:ascii="Palatino Linotype" w:hAnsi="Palatino Linotype" w:cs="Arial"/>
        </w:rPr>
        <w:t>, partidos políticos, fideicomisos y fondos públicos estatales y municipales, así como del gobierno y de la administración pública municipal y sus organismos descentralizados, asimismo de cualquier persona física, jurídico colectiva o sindicato que reciba y ejerza recursos públicos o realice actos de autoridad en el ámbito estatal y municipal, que deba cumplir con las obligaciones previstas en la norma.</w:t>
      </w:r>
    </w:p>
    <w:p w14:paraId="6D3753E3" w14:textId="77777777" w:rsidR="000F66B9" w:rsidRPr="0095219C" w:rsidRDefault="000F66B9" w:rsidP="00A733FB">
      <w:pPr>
        <w:spacing w:line="360" w:lineRule="auto"/>
        <w:jc w:val="both"/>
        <w:rPr>
          <w:rFonts w:ascii="Palatino Linotype" w:hAnsi="Palatino Linotype" w:cs="Arial"/>
        </w:rPr>
      </w:pPr>
    </w:p>
    <w:p w14:paraId="7E9A261E" w14:textId="77777777" w:rsidR="000F66B9" w:rsidRPr="0095219C" w:rsidRDefault="000F66B9" w:rsidP="000F66B9">
      <w:pPr>
        <w:shd w:val="clear" w:color="auto" w:fill="FFFFFF" w:themeFill="background1"/>
        <w:spacing w:line="360" w:lineRule="auto"/>
        <w:jc w:val="both"/>
        <w:rPr>
          <w:rFonts w:ascii="Palatino Linotype" w:hAnsi="Palatino Linotype"/>
        </w:rPr>
      </w:pPr>
      <w:r w:rsidRPr="0095219C">
        <w:rPr>
          <w:rFonts w:ascii="Palatino Linotype" w:hAnsi="Palatino Linotype"/>
        </w:rPr>
        <w:t>Refuerza lo anterior, le tesis Jurisprudencial emitida por Cuarto Tribunal Colegiado en Materia Administrativa del Primer Circuito, número 2002944, que dispone:</w:t>
      </w:r>
    </w:p>
    <w:p w14:paraId="7AB55A6F" w14:textId="77777777" w:rsidR="000F66B9" w:rsidRPr="0095219C" w:rsidRDefault="000F66B9" w:rsidP="000F66B9">
      <w:pPr>
        <w:shd w:val="clear" w:color="auto" w:fill="FFFFFF" w:themeFill="background1"/>
        <w:spacing w:line="360" w:lineRule="auto"/>
        <w:jc w:val="both"/>
        <w:rPr>
          <w:rFonts w:ascii="Palatino Linotype" w:hAnsi="Palatino Linotype"/>
        </w:rPr>
      </w:pPr>
    </w:p>
    <w:p w14:paraId="1A5B592D" w14:textId="77777777" w:rsidR="000F66B9" w:rsidRPr="0095219C" w:rsidRDefault="000F66B9" w:rsidP="000F66B9">
      <w:pPr>
        <w:shd w:val="clear" w:color="auto" w:fill="FFFFFF" w:themeFill="background1"/>
        <w:spacing w:line="360" w:lineRule="auto"/>
        <w:ind w:left="851" w:right="899"/>
        <w:jc w:val="both"/>
        <w:rPr>
          <w:rFonts w:ascii="Palatino Linotype" w:hAnsi="Palatino Linotype" w:cs="Calibri"/>
          <w:b/>
          <w:bCs/>
          <w:i/>
          <w:color w:val="000000"/>
          <w:sz w:val="22"/>
          <w:szCs w:val="22"/>
        </w:rPr>
      </w:pPr>
      <w:r w:rsidRPr="0095219C">
        <w:rPr>
          <w:rFonts w:ascii="Palatino Linotype" w:hAnsi="Palatino Linotype" w:cs="Calibri"/>
          <w:b/>
          <w:bCs/>
          <w:i/>
          <w:color w:val="000000"/>
          <w:sz w:val="22"/>
          <w:szCs w:val="22"/>
        </w:rPr>
        <w:t>“ACCESO A LA INFORMACIÓN. IMPLICACIÓN DEL PRINCIPIO DE MÁXIMA PUBLICIDAD EN EL DERECHO FUNDAMENTAL RELATIVO.</w:t>
      </w:r>
    </w:p>
    <w:p w14:paraId="3D78C8C6" w14:textId="77777777" w:rsidR="000F66B9" w:rsidRPr="0095219C" w:rsidRDefault="000F66B9" w:rsidP="000F66B9">
      <w:pPr>
        <w:shd w:val="clear" w:color="auto" w:fill="FFFFFF" w:themeFill="background1"/>
        <w:spacing w:line="360" w:lineRule="auto"/>
        <w:ind w:left="851" w:right="899"/>
        <w:jc w:val="both"/>
        <w:rPr>
          <w:rFonts w:ascii="Palatino Linotype" w:hAnsi="Palatino Linotype" w:cs="Calibri"/>
          <w:i/>
          <w:color w:val="000000"/>
          <w:sz w:val="22"/>
          <w:szCs w:val="22"/>
        </w:rPr>
      </w:pPr>
      <w:r w:rsidRPr="0095219C">
        <w:rPr>
          <w:rFonts w:ascii="Palatino Linotype" w:hAnsi="Palatino Linotype" w:cs="Calibri"/>
          <w:i/>
          <w:color w:val="000000"/>
          <w:sz w:val="22"/>
          <w:szCs w:val="22"/>
        </w:rPr>
        <w:t>Del artículo </w:t>
      </w:r>
      <w:hyperlink r:id="rId37" w:history="1">
        <w:r w:rsidRPr="0095219C">
          <w:rPr>
            <w:rStyle w:val="Hipervnculo"/>
            <w:rFonts w:ascii="Palatino Linotype" w:hAnsi="Palatino Linotype" w:cs="Calibri"/>
            <w:i/>
            <w:sz w:val="22"/>
            <w:szCs w:val="22"/>
          </w:rPr>
          <w:t>6o. de la Constitución Política de los Estados Unidos Mexicanos</w:t>
        </w:r>
      </w:hyperlink>
      <w:r w:rsidRPr="0095219C">
        <w:rPr>
          <w:rFonts w:ascii="Palatino Linotype" w:hAnsi="Palatino Linotype" w:cs="Calibri"/>
          <w:i/>
          <w:color w:val="000000"/>
          <w:sz w:val="22"/>
          <w:szCs w:val="22"/>
        </w:rPr>
        <w:t>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w:t>
      </w:r>
      <w:hyperlink r:id="rId38" w:tgtFrame="_popup" w:history="1">
        <w:r w:rsidRPr="0095219C">
          <w:rPr>
            <w:rStyle w:val="Hipervnculo"/>
            <w:rFonts w:ascii="Palatino Linotype" w:hAnsi="Palatino Linotype" w:cs="Calibri"/>
            <w:i/>
            <w:sz w:val="22"/>
            <w:szCs w:val="22"/>
          </w:rPr>
          <w:t>ACCESO A LA INFORMACIÓN. SU NATURALEZA COMO GARANTÍAS INDIVIDUAL Y SOCIAL</w:t>
        </w:r>
      </w:hyperlink>
      <w:r w:rsidRPr="0095219C">
        <w:rPr>
          <w:rFonts w:ascii="Palatino Linotype" w:hAnsi="Palatino Linotype" w:cs="Calibri"/>
          <w:i/>
          <w:color w:val="000000"/>
          <w:sz w:val="22"/>
          <w:szCs w:val="22"/>
        </w:rPr>
        <w:t xml:space="preserve">.", contiene una doble dimensión: individual y social. En su primer aspecto, cumple con la función de maximizar el campo de la autonomía personal, posibilitando el ejercicio de la libertad de expresión </w:t>
      </w:r>
      <w:r w:rsidRPr="0095219C">
        <w:rPr>
          <w:rFonts w:ascii="Palatino Linotype" w:hAnsi="Palatino Linotype" w:cs="Calibri"/>
          <w:i/>
          <w:color w:val="000000"/>
          <w:sz w:val="22"/>
          <w:szCs w:val="22"/>
        </w:rPr>
        <w:lastRenderedPageBreak/>
        <w:t xml:space="preserve">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w:t>
      </w:r>
      <w:proofErr w:type="spellStart"/>
      <w:r w:rsidRPr="0095219C">
        <w:rPr>
          <w:rFonts w:ascii="Palatino Linotype" w:hAnsi="Palatino Linotype" w:cs="Calibri"/>
          <w:i/>
          <w:color w:val="000000"/>
          <w:sz w:val="22"/>
          <w:szCs w:val="22"/>
        </w:rPr>
        <w:t>porexcepción</w:t>
      </w:r>
      <w:proofErr w:type="spellEnd"/>
      <w:r w:rsidRPr="0095219C">
        <w:rPr>
          <w:rFonts w:ascii="Palatino Linotype" w:hAnsi="Palatino Linotype" w:cs="Calibri"/>
          <w:i/>
          <w:color w:val="000000"/>
          <w:sz w:val="22"/>
          <w:szCs w:val="22"/>
        </w:rPr>
        <w:t>, en los casos expresamente previstos en la legislación secundaria y justificados bajo determinadas circunstancias, se podrá clasificar como confidencial o reservada, esto es, considerarla con una calidad diversa.</w:t>
      </w:r>
    </w:p>
    <w:p w14:paraId="5DBB1AF6" w14:textId="77777777" w:rsidR="000F66B9" w:rsidRPr="0095219C" w:rsidRDefault="000F66B9" w:rsidP="000F66B9">
      <w:pPr>
        <w:shd w:val="clear" w:color="auto" w:fill="FFFFFF" w:themeFill="background1"/>
        <w:spacing w:line="360" w:lineRule="auto"/>
        <w:ind w:left="851" w:right="899"/>
        <w:jc w:val="both"/>
        <w:rPr>
          <w:rFonts w:ascii="Palatino Linotype" w:hAnsi="Palatino Linotype" w:cs="Calibri"/>
          <w:i/>
          <w:color w:val="000000"/>
          <w:sz w:val="22"/>
          <w:szCs w:val="22"/>
        </w:rPr>
      </w:pPr>
      <w:r w:rsidRPr="0095219C">
        <w:rPr>
          <w:rFonts w:ascii="Palatino Linotype" w:hAnsi="Palatino Linotype" w:cs="Calibri"/>
          <w:b/>
          <w:i/>
          <w:color w:val="000000"/>
          <w:sz w:val="22"/>
          <w:szCs w:val="22"/>
        </w:rPr>
        <w:t>CUARTO TRIBUNAL COLEGIADO EN MATERIA ADMINISTRATIVA DEL PRIMER CIRCUITO</w:t>
      </w:r>
      <w:r w:rsidRPr="0095219C">
        <w:rPr>
          <w:rFonts w:ascii="Palatino Linotype" w:hAnsi="Palatino Linotype" w:cs="Calibri"/>
          <w:i/>
          <w:color w:val="000000"/>
          <w:sz w:val="22"/>
          <w:szCs w:val="22"/>
        </w:rPr>
        <w:t>.</w:t>
      </w:r>
    </w:p>
    <w:p w14:paraId="6E0630B2" w14:textId="77777777" w:rsidR="000F66B9" w:rsidRPr="0095219C" w:rsidRDefault="000F66B9" w:rsidP="000F66B9">
      <w:pPr>
        <w:shd w:val="clear" w:color="auto" w:fill="FFFFFF" w:themeFill="background1"/>
        <w:spacing w:line="360" w:lineRule="auto"/>
        <w:ind w:left="851" w:right="899"/>
        <w:jc w:val="both"/>
        <w:rPr>
          <w:rFonts w:ascii="Palatino Linotype" w:hAnsi="Palatino Linotype" w:cs="Calibri"/>
          <w:i/>
          <w:color w:val="444444"/>
          <w:sz w:val="22"/>
          <w:szCs w:val="22"/>
        </w:rPr>
      </w:pPr>
      <w:r w:rsidRPr="0095219C">
        <w:rPr>
          <w:rFonts w:ascii="Palatino Linotype" w:hAnsi="Palatino Linotype" w:cs="Calibri"/>
          <w:i/>
          <w:color w:val="444444"/>
          <w:sz w:val="22"/>
          <w:szCs w:val="22"/>
        </w:rPr>
        <w:t xml:space="preserve">Amparo en revisión 257/2012. Ruth Corona Muñoz. 6 de diciembre de 2012. Unanimidad de votos. Ponente: Jean Claude </w:t>
      </w:r>
      <w:proofErr w:type="spellStart"/>
      <w:r w:rsidRPr="0095219C">
        <w:rPr>
          <w:rFonts w:ascii="Palatino Linotype" w:hAnsi="Palatino Linotype" w:cs="Calibri"/>
          <w:i/>
          <w:color w:val="444444"/>
          <w:sz w:val="22"/>
          <w:szCs w:val="22"/>
        </w:rPr>
        <w:t>Tron</w:t>
      </w:r>
      <w:proofErr w:type="spellEnd"/>
      <w:r w:rsidRPr="0095219C">
        <w:rPr>
          <w:rFonts w:ascii="Palatino Linotype" w:hAnsi="Palatino Linotype" w:cs="Calibri"/>
          <w:i/>
          <w:color w:val="444444"/>
          <w:sz w:val="22"/>
          <w:szCs w:val="22"/>
        </w:rPr>
        <w:t xml:space="preserve"> </w:t>
      </w:r>
      <w:proofErr w:type="spellStart"/>
      <w:r w:rsidRPr="0095219C">
        <w:rPr>
          <w:rFonts w:ascii="Palatino Linotype" w:hAnsi="Palatino Linotype" w:cs="Calibri"/>
          <w:i/>
          <w:color w:val="444444"/>
          <w:sz w:val="22"/>
          <w:szCs w:val="22"/>
        </w:rPr>
        <w:t>Petit</w:t>
      </w:r>
      <w:proofErr w:type="spellEnd"/>
      <w:r w:rsidRPr="0095219C">
        <w:rPr>
          <w:rFonts w:ascii="Palatino Linotype" w:hAnsi="Palatino Linotype" w:cs="Calibri"/>
          <w:i/>
          <w:color w:val="444444"/>
          <w:sz w:val="22"/>
          <w:szCs w:val="22"/>
        </w:rPr>
        <w:t>. Secretaria: Mayra Susana Martínez López.”</w:t>
      </w:r>
    </w:p>
    <w:p w14:paraId="7E871AFD" w14:textId="77777777" w:rsidR="000F66B9" w:rsidRPr="0095219C" w:rsidRDefault="000F66B9" w:rsidP="00A733FB">
      <w:pPr>
        <w:spacing w:line="360" w:lineRule="auto"/>
        <w:jc w:val="both"/>
        <w:rPr>
          <w:rFonts w:ascii="Palatino Linotype" w:hAnsi="Palatino Linotype" w:cs="Arial"/>
        </w:rPr>
      </w:pPr>
    </w:p>
    <w:p w14:paraId="202365B5" w14:textId="77777777" w:rsidR="00F80270" w:rsidRPr="0095219C" w:rsidRDefault="00F80270" w:rsidP="00A733FB">
      <w:pPr>
        <w:spacing w:line="360" w:lineRule="auto"/>
        <w:jc w:val="both"/>
        <w:rPr>
          <w:rFonts w:ascii="Palatino Linotype" w:hAnsi="Palatino Linotype" w:cs="Arial"/>
        </w:rPr>
      </w:pPr>
      <w:r w:rsidRPr="0095219C">
        <w:rPr>
          <w:rFonts w:ascii="Palatino Linotype" w:hAnsi="Palatino Linotype" w:cs="Arial"/>
        </w:rPr>
        <w:t xml:space="preserve">Si bien es cierto, el servidor público habilitado competente señaló lo que a su decir existe imposibilidad de entregar la información; lo cierto es, que los demás servidores de las diferente áreas del </w:t>
      </w:r>
      <w:r w:rsidRPr="0095219C">
        <w:rPr>
          <w:rFonts w:ascii="Palatino Linotype" w:hAnsi="Palatino Linotype" w:cs="Arial"/>
          <w:b/>
        </w:rPr>
        <w:t>SUJETO OBLIGADO</w:t>
      </w:r>
      <w:r w:rsidRPr="0095219C">
        <w:rPr>
          <w:rFonts w:ascii="Palatino Linotype" w:hAnsi="Palatino Linotype" w:cs="Arial"/>
        </w:rPr>
        <w:t>, si entregaron la información que obra en sus archivos, por lo que debe ordenarse la entrega de la misma, no sin pasar por alto las formalidades que deben seguir, para la entrega en versión pública y también como ya ha quedado asentado en el cuerpo de la presente la consulta directa de los libros de registro, de sentencias de los ejercicios de 2015 a 2018.</w:t>
      </w:r>
    </w:p>
    <w:p w14:paraId="090185BB" w14:textId="77777777" w:rsidR="00F80270" w:rsidRPr="0095219C" w:rsidRDefault="00F80270" w:rsidP="00F80270">
      <w:pPr>
        <w:spacing w:line="360" w:lineRule="auto"/>
        <w:jc w:val="both"/>
        <w:rPr>
          <w:rFonts w:ascii="Palatino Linotype" w:hAnsi="Palatino Linotype" w:cs="Arial"/>
        </w:rPr>
      </w:pPr>
      <w:r w:rsidRPr="0095219C">
        <w:rPr>
          <w:rFonts w:ascii="Palatino Linotype" w:hAnsi="Palatino Linotype" w:cs="Arial"/>
        </w:rPr>
        <w:lastRenderedPageBreak/>
        <w:t xml:space="preserve">En relación al recurso de revisión número </w:t>
      </w:r>
      <w:r w:rsidRPr="0095219C">
        <w:rPr>
          <w:rFonts w:ascii="Palatino Linotype" w:hAnsi="Palatino Linotype" w:cs="Arial"/>
          <w:b/>
        </w:rPr>
        <w:t>01440/INFOEM/IP/RR/2019</w:t>
      </w:r>
      <w:r w:rsidRPr="0095219C">
        <w:rPr>
          <w:rFonts w:ascii="Palatino Linotype" w:hAnsi="Palatino Linotype" w:cs="Arial"/>
        </w:rPr>
        <w:t>, por el que requiere copias de las actas de visitas y del libro de registro ejecución de los recursos de revisión de los años de los años 2015, 2016, 2017</w:t>
      </w:r>
      <w:r w:rsidR="001204D8" w:rsidRPr="0095219C">
        <w:rPr>
          <w:rFonts w:ascii="Palatino Linotype" w:hAnsi="Palatino Linotype" w:cs="Arial"/>
        </w:rPr>
        <w:t xml:space="preserve"> y</w:t>
      </w:r>
      <w:r w:rsidRPr="0095219C">
        <w:rPr>
          <w:rFonts w:ascii="Palatino Linotype" w:hAnsi="Palatino Linotype" w:cs="Arial"/>
        </w:rPr>
        <w:t xml:space="preserve"> 2018</w:t>
      </w:r>
      <w:r w:rsidR="001204D8" w:rsidRPr="0095219C">
        <w:rPr>
          <w:rFonts w:ascii="Palatino Linotype" w:hAnsi="Palatino Linotype" w:cs="Arial"/>
        </w:rPr>
        <w:t>,</w:t>
      </w:r>
      <w:r w:rsidRPr="0095219C">
        <w:rPr>
          <w:rFonts w:ascii="Palatino Linotype" w:hAnsi="Palatino Linotype" w:cs="Arial"/>
        </w:rPr>
        <w:t xml:space="preserve"> </w:t>
      </w:r>
      <w:r w:rsidR="001204D8" w:rsidRPr="0095219C">
        <w:rPr>
          <w:rFonts w:ascii="Palatino Linotype" w:hAnsi="Palatino Linotype" w:cs="Arial"/>
        </w:rPr>
        <w:t xml:space="preserve">al </w:t>
      </w:r>
      <w:r w:rsidRPr="0095219C">
        <w:rPr>
          <w:rFonts w:ascii="Palatino Linotype" w:hAnsi="Palatino Linotype" w:cs="Arial"/>
          <w:b/>
        </w:rPr>
        <w:t xml:space="preserve">SUJETO OBLIGADO, </w:t>
      </w:r>
      <w:r w:rsidRPr="0095219C">
        <w:rPr>
          <w:rFonts w:ascii="Palatino Linotype" w:hAnsi="Palatino Linotype" w:cs="Arial"/>
        </w:rPr>
        <w:t>éste mediante respuesta le anexó las actas de los años 2015, 2016 y la primera de 2017, manifestando que respecto de dos de 2017</w:t>
      </w:r>
      <w:r w:rsidR="000F66B9" w:rsidRPr="0095219C">
        <w:rPr>
          <w:rFonts w:ascii="Palatino Linotype" w:hAnsi="Palatino Linotype" w:cs="Arial"/>
        </w:rPr>
        <w:t>, le adjunto el Acuerdo de Comité de Transparencia en el que se declaró la inexistencia de la información relativa a 2017 y en cuanto a las actas de 2018, señalo que en ese año en lo que se refiere a la Sala Sexta no se practicó ninguna.</w:t>
      </w:r>
    </w:p>
    <w:p w14:paraId="1A741A86" w14:textId="77777777" w:rsidR="00F80270" w:rsidRPr="0095219C" w:rsidRDefault="00F80270" w:rsidP="00F80270">
      <w:pPr>
        <w:spacing w:line="360" w:lineRule="auto"/>
        <w:jc w:val="both"/>
        <w:rPr>
          <w:rFonts w:ascii="Palatino Linotype" w:hAnsi="Palatino Linotype" w:cs="Arial"/>
        </w:rPr>
      </w:pPr>
    </w:p>
    <w:p w14:paraId="732A3402" w14:textId="77777777" w:rsidR="00F80270" w:rsidRPr="0095219C" w:rsidRDefault="000F66B9" w:rsidP="00A733FB">
      <w:pPr>
        <w:spacing w:line="360" w:lineRule="auto"/>
        <w:jc w:val="both"/>
        <w:rPr>
          <w:rFonts w:ascii="Palatino Linotype" w:hAnsi="Palatino Linotype" w:cs="Arial"/>
        </w:rPr>
      </w:pPr>
      <w:r w:rsidRPr="0095219C">
        <w:rPr>
          <w:rFonts w:ascii="Palatino Linotype" w:hAnsi="Palatino Linotype" w:cs="Arial"/>
        </w:rPr>
        <w:t>Bajo lo anterior, y de conformidad con lo que se ha venido asentado en el cuerpo de la presente es que debe ordenarse una búsqueda exhaustiva y razonable de la información ya que como se plasmó aunque fueron revisiones virtuales todo acto de autoridad debe constar en un documento de acuerdo a sus atribuciones y funciones y solo para el caso de no encontrar la misma deber emitir el Acuerdo de Inexistencia debidamente fundado y motivado dando certeza al particular de las causas que originaron que la autoridad no cuenta con la información.</w:t>
      </w:r>
    </w:p>
    <w:p w14:paraId="351A2CCF" w14:textId="77777777" w:rsidR="000F66B9" w:rsidRPr="0095219C" w:rsidRDefault="000F66B9" w:rsidP="00A733FB">
      <w:pPr>
        <w:spacing w:line="360" w:lineRule="auto"/>
        <w:jc w:val="both"/>
        <w:rPr>
          <w:rFonts w:ascii="Palatino Linotype" w:hAnsi="Palatino Linotype" w:cs="Arial"/>
        </w:rPr>
      </w:pPr>
    </w:p>
    <w:p w14:paraId="4835D33F" w14:textId="77777777" w:rsidR="000F66B9" w:rsidRPr="0095219C" w:rsidRDefault="000F66B9" w:rsidP="00A733FB">
      <w:pPr>
        <w:spacing w:line="360" w:lineRule="auto"/>
        <w:jc w:val="both"/>
        <w:rPr>
          <w:rFonts w:ascii="Palatino Linotype" w:hAnsi="Palatino Linotype" w:cs="Arial"/>
        </w:rPr>
      </w:pPr>
      <w:r w:rsidRPr="0095219C">
        <w:rPr>
          <w:rFonts w:ascii="Palatino Linotype" w:hAnsi="Palatino Linotype" w:cs="Arial"/>
        </w:rPr>
        <w:t xml:space="preserve">Por cuanto hace a las visitas de verificación de 2018, </w:t>
      </w:r>
      <w:r w:rsidRPr="0095219C">
        <w:rPr>
          <w:rFonts w:ascii="Palatino Linotype" w:hAnsi="Palatino Linotype" w:cs="Arial"/>
          <w:b/>
        </w:rPr>
        <w:t>EL SUJETO OBLIGADO</w:t>
      </w:r>
      <w:r w:rsidRPr="0095219C">
        <w:rPr>
          <w:rFonts w:ascii="Palatino Linotype" w:hAnsi="Palatino Linotype" w:cs="Arial"/>
        </w:rPr>
        <w:t xml:space="preserve"> manifestó que no se han practicado en dicha sala por lo que no es posible entregarlas, en virtud de que no se han generado, por lo que se constituye un hecho negativo, que de acuerdo a los argumentos expuestos no se puede ordenar la misma por lógica y materialmente imposible.</w:t>
      </w:r>
    </w:p>
    <w:p w14:paraId="53F5EDC1" w14:textId="77777777" w:rsidR="000F66B9" w:rsidRPr="0095219C" w:rsidRDefault="000F66B9" w:rsidP="00A733FB">
      <w:pPr>
        <w:spacing w:line="360" w:lineRule="auto"/>
        <w:jc w:val="both"/>
        <w:rPr>
          <w:rFonts w:ascii="Palatino Linotype" w:hAnsi="Palatino Linotype" w:cs="Arial"/>
        </w:rPr>
      </w:pPr>
    </w:p>
    <w:p w14:paraId="1CAEE519" w14:textId="77777777" w:rsidR="000F66B9" w:rsidRPr="0095219C" w:rsidRDefault="000F66B9" w:rsidP="000F66B9">
      <w:pPr>
        <w:spacing w:line="360" w:lineRule="auto"/>
        <w:jc w:val="both"/>
        <w:rPr>
          <w:rFonts w:ascii="Palatino Linotype" w:hAnsi="Palatino Linotype" w:cs="Arial"/>
        </w:rPr>
      </w:pPr>
      <w:r w:rsidRPr="0095219C">
        <w:rPr>
          <w:rFonts w:ascii="Palatino Linotype" w:hAnsi="Palatino Linotype" w:cs="Arial"/>
        </w:rPr>
        <w:lastRenderedPageBreak/>
        <w:t>En relación a libro de registro ejecución de los recursos de revisión de los años de los años 2015, 2016, 2017, 2018, le manifestó que no cuenta con el pero en un principio de máxima publicidad es que le informa que se denomina Libro de Procedimiento de Cumplimiento de Sentencias el cual por la falta de personal humano para llevar a cabo el fotocopiado y digitalización del mismo es que no es posible entregar la información, atento a ello y de acuerdo a lo expuesto es que se verifico la imposibilidad técnica para llevar a cabo lo anterior y e procedente la  consulta directa de la información, con las formalidades que la norma señala para tal efecto y que quedó asentada en párrafos anteriores.</w:t>
      </w:r>
    </w:p>
    <w:p w14:paraId="7C97BDB4" w14:textId="77777777" w:rsidR="000F66B9" w:rsidRPr="0095219C" w:rsidRDefault="000F66B9" w:rsidP="00A733FB">
      <w:pPr>
        <w:spacing w:line="360" w:lineRule="auto"/>
        <w:jc w:val="both"/>
        <w:rPr>
          <w:rFonts w:ascii="Palatino Linotype" w:hAnsi="Palatino Linotype" w:cs="Arial"/>
        </w:rPr>
      </w:pPr>
    </w:p>
    <w:p w14:paraId="6455A97C" w14:textId="77777777" w:rsidR="004F18BC" w:rsidRPr="0095219C" w:rsidRDefault="004F18BC" w:rsidP="00FA59E3">
      <w:pPr>
        <w:spacing w:line="360" w:lineRule="auto"/>
        <w:jc w:val="both"/>
        <w:rPr>
          <w:rFonts w:ascii="Palatino Linotype" w:eastAsia="Calibri" w:hAnsi="Palatino Linotype" w:cs="Arial"/>
        </w:rPr>
      </w:pPr>
      <w:r w:rsidRPr="0095219C">
        <w:rPr>
          <w:rFonts w:ascii="Palatino Linotype" w:eastAsia="Calibri" w:hAnsi="Palatino Linotype" w:cs="Arial"/>
        </w:rPr>
        <w:t>Es de lo expuesto en el cuerpo de la presente, que se actualiza la causal de procedencia establecid</w:t>
      </w:r>
      <w:r w:rsidR="00FF125D" w:rsidRPr="0095219C">
        <w:rPr>
          <w:rFonts w:ascii="Palatino Linotype" w:eastAsia="Calibri" w:hAnsi="Palatino Linotype" w:cs="Arial"/>
        </w:rPr>
        <w:t xml:space="preserve">a en el artículo 179, </w:t>
      </w:r>
      <w:r w:rsidR="000F66B9" w:rsidRPr="0095219C">
        <w:rPr>
          <w:rFonts w:ascii="Palatino Linotype" w:eastAsia="Calibri" w:hAnsi="Palatino Linotype" w:cs="Arial"/>
        </w:rPr>
        <w:t xml:space="preserve">fracciones </w:t>
      </w:r>
      <w:r w:rsidR="00FF125D" w:rsidRPr="0095219C">
        <w:rPr>
          <w:rFonts w:ascii="Palatino Linotype" w:eastAsia="Calibri" w:hAnsi="Palatino Linotype" w:cs="Arial"/>
        </w:rPr>
        <w:t>I</w:t>
      </w:r>
      <w:r w:rsidRPr="0095219C">
        <w:rPr>
          <w:rFonts w:ascii="Palatino Linotype" w:eastAsia="Calibri" w:hAnsi="Palatino Linotype" w:cs="Arial"/>
        </w:rPr>
        <w:t xml:space="preserve"> </w:t>
      </w:r>
      <w:r w:rsidR="000F66B9" w:rsidRPr="0095219C">
        <w:rPr>
          <w:rFonts w:ascii="Palatino Linotype" w:eastAsia="Calibri" w:hAnsi="Palatino Linotype" w:cs="Arial"/>
        </w:rPr>
        <w:t xml:space="preserve">y VIII </w:t>
      </w:r>
      <w:r w:rsidRPr="0095219C">
        <w:rPr>
          <w:rFonts w:ascii="Palatino Linotype" w:eastAsia="Calibri" w:hAnsi="Palatino Linotype" w:cs="Arial"/>
        </w:rPr>
        <w:t>de la Ley de Transparencia y Acceso a la Información Pública del Estado de México y Municipios.</w:t>
      </w:r>
    </w:p>
    <w:p w14:paraId="4553E711" w14:textId="77777777" w:rsidR="004F18BC" w:rsidRPr="0095219C" w:rsidRDefault="004F18BC" w:rsidP="00FA59E3">
      <w:pPr>
        <w:spacing w:line="360" w:lineRule="auto"/>
        <w:jc w:val="both"/>
        <w:rPr>
          <w:rFonts w:ascii="Palatino Linotype" w:eastAsia="Calibri" w:hAnsi="Palatino Linotype" w:cs="Arial"/>
        </w:rPr>
      </w:pPr>
    </w:p>
    <w:p w14:paraId="3ED45C08" w14:textId="77777777" w:rsidR="00AE1A92" w:rsidRPr="0095219C" w:rsidRDefault="00AE1A92" w:rsidP="00AE1A92">
      <w:pPr>
        <w:widowControl w:val="0"/>
        <w:autoSpaceDE w:val="0"/>
        <w:autoSpaceDN w:val="0"/>
        <w:adjustRightInd w:val="0"/>
        <w:spacing w:line="360" w:lineRule="auto"/>
        <w:jc w:val="both"/>
        <w:rPr>
          <w:rFonts w:ascii="Palatino Linotype" w:eastAsia="Calibri" w:hAnsi="Palatino Linotype" w:cs="Arial"/>
        </w:rPr>
      </w:pPr>
      <w:r w:rsidRPr="0095219C">
        <w:rPr>
          <w:rFonts w:ascii="Palatino Linotype" w:eastAsia="Calibri" w:hAnsi="Palatino Linotype" w:cs="Arial"/>
        </w:rPr>
        <w:t>Atento a lo anterior, de conformidad con el artículo 186</w:t>
      </w:r>
      <w:r w:rsidR="004F18BC" w:rsidRPr="0095219C">
        <w:rPr>
          <w:rFonts w:ascii="Palatino Linotype" w:eastAsia="Calibri" w:hAnsi="Palatino Linotype" w:cs="Arial"/>
        </w:rPr>
        <w:t>,</w:t>
      </w:r>
      <w:r w:rsidRPr="0095219C">
        <w:rPr>
          <w:rFonts w:ascii="Palatino Linotype" w:eastAsia="Calibri" w:hAnsi="Palatino Linotype" w:cs="Arial"/>
        </w:rPr>
        <w:t xml:space="preserve"> fracción III de la Ley de Transparencia y Acceso a la Información Pública del Estado de México y Municipios, se determina</w:t>
      </w:r>
      <w:r w:rsidR="00B02781" w:rsidRPr="0095219C">
        <w:rPr>
          <w:rFonts w:ascii="Palatino Linotype" w:eastAsia="Calibri" w:hAnsi="Palatino Linotype" w:cs="Arial"/>
        </w:rPr>
        <w:t xml:space="preserve"> </w:t>
      </w:r>
      <w:r w:rsidR="00B02781" w:rsidRPr="0095219C">
        <w:rPr>
          <w:rFonts w:ascii="Palatino Linotype" w:eastAsia="Calibri" w:hAnsi="Palatino Linotype" w:cs="Arial"/>
          <w:b/>
        </w:rPr>
        <w:t>REVOCAR</w:t>
      </w:r>
      <w:r w:rsidR="00B02781" w:rsidRPr="0095219C">
        <w:rPr>
          <w:rFonts w:ascii="Palatino Linotype" w:eastAsia="Calibri" w:hAnsi="Palatino Linotype" w:cs="Arial"/>
        </w:rPr>
        <w:t xml:space="preserve"> la respuesta a la solicitud de acceso a la información pública </w:t>
      </w:r>
      <w:r w:rsidR="001204D8" w:rsidRPr="0095219C">
        <w:rPr>
          <w:rFonts w:ascii="Palatino Linotype" w:hAnsi="Palatino Linotype" w:cs="Arial"/>
          <w:b/>
          <w:lang w:val="es-MX" w:eastAsia="es-MX"/>
        </w:rPr>
        <w:t>00023/TRIJAEM/IP/2019</w:t>
      </w:r>
      <w:r w:rsidR="00B02781" w:rsidRPr="0095219C">
        <w:rPr>
          <w:rFonts w:ascii="Palatino Linotype" w:hAnsi="Palatino Linotype" w:cs="Arial"/>
          <w:b/>
          <w:lang w:val="es-MX" w:eastAsia="es-MX"/>
        </w:rPr>
        <w:t xml:space="preserve"> y </w:t>
      </w:r>
      <w:r w:rsidR="000F7252" w:rsidRPr="0095219C">
        <w:rPr>
          <w:rFonts w:ascii="Palatino Linotype" w:eastAsia="Calibri" w:hAnsi="Palatino Linotype" w:cs="Arial"/>
          <w:b/>
        </w:rPr>
        <w:t>MODIFICAR</w:t>
      </w:r>
      <w:r w:rsidRPr="0095219C">
        <w:rPr>
          <w:rFonts w:ascii="Palatino Linotype" w:eastAsia="Calibri" w:hAnsi="Palatino Linotype" w:cs="Arial"/>
        </w:rPr>
        <w:t xml:space="preserve"> </w:t>
      </w:r>
      <w:r w:rsidR="00B02781" w:rsidRPr="0095219C">
        <w:rPr>
          <w:rFonts w:ascii="Palatino Linotype" w:eastAsia="Calibri" w:hAnsi="Palatino Linotype" w:cs="Arial"/>
        </w:rPr>
        <w:t xml:space="preserve">la respuesta a la solicitud </w:t>
      </w:r>
      <w:r w:rsidR="001204D8" w:rsidRPr="0095219C">
        <w:rPr>
          <w:rFonts w:ascii="Palatino Linotype" w:hAnsi="Palatino Linotype" w:cs="Arial"/>
          <w:b/>
          <w:lang w:val="es-MX" w:eastAsia="es-MX"/>
        </w:rPr>
        <w:t>00019/TRIJAEM/IP/2019</w:t>
      </w:r>
      <w:r w:rsidR="00B02781" w:rsidRPr="0095219C">
        <w:rPr>
          <w:rFonts w:ascii="Palatino Linotype" w:eastAsia="Calibri" w:hAnsi="Palatino Linotype" w:cs="Arial"/>
        </w:rPr>
        <w:t xml:space="preserve">, emitidas por </w:t>
      </w:r>
      <w:r w:rsidR="00B02781" w:rsidRPr="0095219C">
        <w:rPr>
          <w:rFonts w:ascii="Palatino Linotype" w:eastAsia="Calibri" w:hAnsi="Palatino Linotype" w:cs="Arial"/>
          <w:b/>
        </w:rPr>
        <w:t>EL</w:t>
      </w:r>
      <w:r w:rsidR="00B02781" w:rsidRPr="0095219C">
        <w:rPr>
          <w:rFonts w:ascii="Palatino Linotype" w:eastAsia="Calibri" w:hAnsi="Palatino Linotype" w:cs="Arial"/>
        </w:rPr>
        <w:t xml:space="preserve"> </w:t>
      </w:r>
      <w:r w:rsidRPr="0095219C">
        <w:rPr>
          <w:rFonts w:ascii="Palatino Linotype" w:eastAsia="Calibri" w:hAnsi="Palatino Linotype" w:cs="Arial"/>
          <w:b/>
        </w:rPr>
        <w:t>SUJETO OBLIGADO</w:t>
      </w:r>
      <w:r w:rsidRPr="0095219C">
        <w:rPr>
          <w:rFonts w:ascii="Palatino Linotype" w:eastAsia="Calibri" w:hAnsi="Palatino Linotype" w:cs="Arial"/>
        </w:rPr>
        <w:t>.</w:t>
      </w:r>
    </w:p>
    <w:p w14:paraId="73DB651C" w14:textId="77777777" w:rsidR="00AE1A92" w:rsidRPr="0095219C" w:rsidRDefault="00AE1A92" w:rsidP="00FA59E3">
      <w:pPr>
        <w:spacing w:line="360" w:lineRule="auto"/>
        <w:jc w:val="both"/>
        <w:rPr>
          <w:rFonts w:ascii="Palatino Linotype" w:eastAsia="Calibri" w:hAnsi="Palatino Linotype" w:cs="Arial"/>
        </w:rPr>
      </w:pPr>
    </w:p>
    <w:p w14:paraId="42C2EAF1" w14:textId="77777777" w:rsidR="00FA59E3" w:rsidRPr="0095219C" w:rsidRDefault="00FA59E3" w:rsidP="00FA59E3">
      <w:pPr>
        <w:spacing w:line="360" w:lineRule="auto"/>
        <w:jc w:val="both"/>
        <w:rPr>
          <w:rFonts w:ascii="Palatino Linotype" w:eastAsia="Calibri" w:hAnsi="Palatino Linotype" w:cs="Arial"/>
        </w:rPr>
      </w:pPr>
      <w:r w:rsidRPr="0095219C">
        <w:rPr>
          <w:rFonts w:ascii="Palatino Linotype" w:eastAsia="Calibri" w:hAnsi="Palatino Linotype" w:cs="Arial"/>
        </w:rPr>
        <w:t>Así, con fundamento en lo prescrito en los artículos 5</w:t>
      </w:r>
      <w:r w:rsidR="00361013" w:rsidRPr="0095219C">
        <w:rPr>
          <w:rFonts w:ascii="Palatino Linotype" w:eastAsia="Calibri" w:hAnsi="Palatino Linotype" w:cs="Arial"/>
        </w:rPr>
        <w:t>,</w:t>
      </w:r>
      <w:r w:rsidRPr="0095219C">
        <w:rPr>
          <w:rFonts w:ascii="Palatino Linotype" w:eastAsia="Calibri" w:hAnsi="Palatino Linotype" w:cs="Arial"/>
        </w:rPr>
        <w:t xml:space="preserve"> párrafos vigésimo, vigésimo primero y vigésimo segundo</w:t>
      </w:r>
      <w:r w:rsidR="00361013" w:rsidRPr="0095219C">
        <w:rPr>
          <w:rFonts w:ascii="Palatino Linotype" w:eastAsia="Calibri" w:hAnsi="Palatino Linotype" w:cs="Arial"/>
        </w:rPr>
        <w:t>,</w:t>
      </w:r>
      <w:r w:rsidRPr="0095219C">
        <w:rPr>
          <w:rFonts w:ascii="Palatino Linotype" w:eastAsia="Calibri" w:hAnsi="Palatino Linotype" w:cs="Arial"/>
        </w:rPr>
        <w:t xml:space="preserve"> fracciones IV y V de la Constitución Política del Estado Libre y Soberano de México; </w:t>
      </w:r>
      <w:r w:rsidRPr="0095219C">
        <w:rPr>
          <w:rFonts w:ascii="Palatino Linotype" w:hAnsi="Palatino Linotype" w:cs="Arial"/>
        </w:rPr>
        <w:t>2 fracción II, 29, 36</w:t>
      </w:r>
      <w:r w:rsidR="00361013" w:rsidRPr="0095219C">
        <w:rPr>
          <w:rFonts w:ascii="Palatino Linotype" w:hAnsi="Palatino Linotype" w:cs="Arial"/>
        </w:rPr>
        <w:t>,</w:t>
      </w:r>
      <w:r w:rsidRPr="0095219C">
        <w:rPr>
          <w:rFonts w:ascii="Palatino Linotype" w:hAnsi="Palatino Linotype" w:cs="Arial"/>
        </w:rPr>
        <w:t xml:space="preserve"> fracciones I y II, 176, 178, 179, 181, 185, </w:t>
      </w:r>
      <w:r w:rsidRPr="0095219C">
        <w:rPr>
          <w:rFonts w:ascii="Palatino Linotype" w:hAnsi="Palatino Linotype" w:cs="Arial"/>
        </w:rPr>
        <w:lastRenderedPageBreak/>
        <w:t>186, 188 y 192</w:t>
      </w:r>
      <w:r w:rsidR="00361013" w:rsidRPr="0095219C">
        <w:rPr>
          <w:rFonts w:ascii="Palatino Linotype" w:hAnsi="Palatino Linotype" w:cs="Arial"/>
        </w:rPr>
        <w:t>,</w:t>
      </w:r>
      <w:r w:rsidRPr="0095219C">
        <w:rPr>
          <w:rFonts w:ascii="Palatino Linotype" w:hAnsi="Palatino Linotype" w:cs="Arial"/>
        </w:rPr>
        <w:t xml:space="preserve"> fracción III</w:t>
      </w:r>
      <w:r w:rsidRPr="0095219C">
        <w:rPr>
          <w:rFonts w:ascii="Palatino Linotype" w:eastAsia="Calibri" w:hAnsi="Palatino Linotype" w:cs="Arial"/>
        </w:rPr>
        <w:t xml:space="preserve"> de la Ley de Transparencia y Acceso a la Información Pública del Estado de México y Municipios, este Pleno:</w:t>
      </w:r>
    </w:p>
    <w:p w14:paraId="4ABBFE7C" w14:textId="77777777" w:rsidR="00AE1A92" w:rsidRPr="0095219C" w:rsidRDefault="00AE1A92" w:rsidP="00AE1A92">
      <w:pPr>
        <w:spacing w:before="240" w:after="240" w:line="360" w:lineRule="auto"/>
        <w:jc w:val="center"/>
        <w:rPr>
          <w:rFonts w:ascii="Palatino Linotype" w:hAnsi="Palatino Linotype"/>
          <w:b/>
          <w:sz w:val="28"/>
        </w:rPr>
      </w:pPr>
      <w:r w:rsidRPr="0095219C">
        <w:rPr>
          <w:rFonts w:ascii="Palatino Linotype" w:hAnsi="Palatino Linotype"/>
          <w:b/>
          <w:sz w:val="28"/>
        </w:rPr>
        <w:t>R E S U E L V E</w:t>
      </w:r>
    </w:p>
    <w:p w14:paraId="291EBA35" w14:textId="63ED1068" w:rsidR="00AE1A92" w:rsidRPr="0095219C" w:rsidRDefault="00AE1A92" w:rsidP="00AE1A92">
      <w:pPr>
        <w:spacing w:line="360" w:lineRule="auto"/>
        <w:jc w:val="both"/>
        <w:rPr>
          <w:rFonts w:ascii="Palatino Linotype" w:hAnsi="Palatino Linotype" w:cs="Arial"/>
          <w:lang w:val="es-MX"/>
        </w:rPr>
      </w:pPr>
      <w:r w:rsidRPr="0095219C">
        <w:rPr>
          <w:rFonts w:ascii="Palatino Linotype" w:hAnsi="Palatino Linotype" w:cs="Arial"/>
          <w:b/>
          <w:color w:val="000000" w:themeColor="text1"/>
          <w:sz w:val="28"/>
        </w:rPr>
        <w:t xml:space="preserve">PRIMERO. </w:t>
      </w:r>
      <w:r w:rsidRPr="0095219C">
        <w:rPr>
          <w:rFonts w:ascii="Palatino Linotype" w:hAnsi="Palatino Linotype" w:cs="Arial"/>
        </w:rPr>
        <w:t>Resultan</w:t>
      </w:r>
      <w:r w:rsidR="001E0E0C" w:rsidRPr="0095219C">
        <w:rPr>
          <w:rFonts w:ascii="Palatino Linotype" w:hAnsi="Palatino Linotype" w:cs="Arial"/>
        </w:rPr>
        <w:t xml:space="preserve"> </w:t>
      </w:r>
      <w:r w:rsidR="000F66B9" w:rsidRPr="0095219C">
        <w:rPr>
          <w:rFonts w:ascii="Palatino Linotype" w:hAnsi="Palatino Linotype" w:cs="Arial"/>
          <w:b/>
        </w:rPr>
        <w:t>parcialmente</w:t>
      </w:r>
      <w:r w:rsidR="000F66B9" w:rsidRPr="0095219C">
        <w:rPr>
          <w:rFonts w:ascii="Palatino Linotype" w:hAnsi="Palatino Linotype" w:cs="Arial"/>
        </w:rPr>
        <w:t xml:space="preserve"> </w:t>
      </w:r>
      <w:r w:rsidR="001E0E0C" w:rsidRPr="0095219C">
        <w:rPr>
          <w:rFonts w:ascii="Palatino Linotype" w:hAnsi="Palatino Linotype" w:cs="Arial"/>
          <w:b/>
        </w:rPr>
        <w:t>fundadas</w:t>
      </w:r>
      <w:r w:rsidR="001E0E0C" w:rsidRPr="0095219C">
        <w:rPr>
          <w:rFonts w:ascii="Palatino Linotype" w:hAnsi="Palatino Linotype" w:cs="Arial"/>
        </w:rPr>
        <w:t xml:space="preserve"> </w:t>
      </w:r>
      <w:r w:rsidRPr="0095219C">
        <w:rPr>
          <w:rFonts w:ascii="Palatino Linotype" w:hAnsi="Palatino Linotype" w:cs="Arial"/>
        </w:rPr>
        <w:t xml:space="preserve">las razones o motivos de inconformidad planteadas por </w:t>
      </w:r>
      <w:r w:rsidRPr="0095219C">
        <w:rPr>
          <w:rFonts w:ascii="Palatino Linotype" w:hAnsi="Palatino Linotype" w:cs="Arial"/>
          <w:b/>
        </w:rPr>
        <w:t>EL RECURRENTE</w:t>
      </w:r>
      <w:r w:rsidRPr="0095219C">
        <w:rPr>
          <w:rFonts w:ascii="Palatino Linotype" w:hAnsi="Palatino Linotype" w:cs="Arial"/>
        </w:rPr>
        <w:t xml:space="preserve"> en </w:t>
      </w:r>
      <w:r w:rsidR="000F66B9" w:rsidRPr="0095219C">
        <w:rPr>
          <w:rFonts w:ascii="Palatino Linotype" w:hAnsi="Palatino Linotype" w:cs="Arial"/>
        </w:rPr>
        <w:t>los</w:t>
      </w:r>
      <w:r w:rsidRPr="0095219C">
        <w:rPr>
          <w:rFonts w:ascii="Palatino Linotype" w:hAnsi="Palatino Linotype" w:cs="Arial"/>
        </w:rPr>
        <w:t xml:space="preserve"> recurso</w:t>
      </w:r>
      <w:r w:rsidR="000F66B9" w:rsidRPr="0095219C">
        <w:rPr>
          <w:rFonts w:ascii="Palatino Linotype" w:hAnsi="Palatino Linotype" w:cs="Arial"/>
        </w:rPr>
        <w:t>s</w:t>
      </w:r>
      <w:r w:rsidRPr="0095219C">
        <w:rPr>
          <w:rFonts w:ascii="Palatino Linotype" w:hAnsi="Palatino Linotype" w:cs="Arial"/>
        </w:rPr>
        <w:t xml:space="preserve"> de revisión </w:t>
      </w:r>
      <w:r w:rsidRPr="0095219C">
        <w:rPr>
          <w:rFonts w:ascii="Palatino Linotype" w:hAnsi="Palatino Linotype" w:cs="Arial"/>
          <w:b/>
        </w:rPr>
        <w:t>0</w:t>
      </w:r>
      <w:r w:rsidR="000F66B9" w:rsidRPr="0095219C">
        <w:rPr>
          <w:rFonts w:ascii="Palatino Linotype" w:hAnsi="Palatino Linotype" w:cs="Arial"/>
          <w:b/>
        </w:rPr>
        <w:t>1432/</w:t>
      </w:r>
      <w:r w:rsidR="00361013" w:rsidRPr="0095219C">
        <w:rPr>
          <w:rFonts w:ascii="Palatino Linotype" w:hAnsi="Palatino Linotype" w:cs="Arial"/>
          <w:b/>
        </w:rPr>
        <w:t>INFOEM/IP/RR/2019</w:t>
      </w:r>
      <w:r w:rsidR="000F66B9" w:rsidRPr="0095219C">
        <w:rPr>
          <w:rFonts w:ascii="Palatino Linotype" w:hAnsi="Palatino Linotype" w:cs="Arial"/>
          <w:b/>
        </w:rPr>
        <w:t>, 01433/INFOEM/IP/RR/2019,</w:t>
      </w:r>
      <w:r w:rsidR="00361013" w:rsidRPr="0095219C">
        <w:rPr>
          <w:rFonts w:ascii="Palatino Linotype" w:hAnsi="Palatino Linotype" w:cs="Arial"/>
          <w:b/>
        </w:rPr>
        <w:t xml:space="preserve"> </w:t>
      </w:r>
      <w:r w:rsidR="000F66B9" w:rsidRPr="0095219C">
        <w:rPr>
          <w:rFonts w:ascii="Palatino Linotype" w:hAnsi="Palatino Linotype" w:cs="Arial"/>
          <w:b/>
        </w:rPr>
        <w:t xml:space="preserve">01434/INFOEM/IP/RR/2019, 01435/INFOEM/IP/RR/2019, 01442/INFOEM/IP/RR/2019, 01443/INFOEM/IP/RR/2019, </w:t>
      </w:r>
      <w:r w:rsidR="006977E2" w:rsidRPr="0095219C">
        <w:rPr>
          <w:rFonts w:ascii="Palatino Linotype" w:hAnsi="Palatino Linotype" w:cs="Arial"/>
          <w:b/>
        </w:rPr>
        <w:t xml:space="preserve">02110/INFOEM/IP/RR/2019, 02111/INFOEM/IP/RR/2019, 02112/INFOEM/IP/RR/2019, 02113/INFOEM/IP/RR/2019, 02114/INFOEM/IP/RR/2019, 02115/INFOEM/IP/RR/2019, 02116/INFOEM/IP/RR/2019, 02117/INFOEM/IP/RR/2019, 02118/INFOEM/IP/RR/2019; </w:t>
      </w:r>
      <w:r w:rsidR="001E0E0C" w:rsidRPr="0095219C">
        <w:rPr>
          <w:rFonts w:ascii="Palatino Linotype" w:hAnsi="Palatino Linotype" w:cs="Arial"/>
          <w:b/>
        </w:rPr>
        <w:t xml:space="preserve">fundadas </w:t>
      </w:r>
      <w:r w:rsidR="001E0E0C" w:rsidRPr="0095219C">
        <w:rPr>
          <w:rFonts w:ascii="Palatino Linotype" w:hAnsi="Palatino Linotype" w:cs="Arial"/>
        </w:rPr>
        <w:t xml:space="preserve">en </w:t>
      </w:r>
      <w:r w:rsidR="006977E2" w:rsidRPr="0095219C">
        <w:rPr>
          <w:rFonts w:ascii="Palatino Linotype" w:hAnsi="Palatino Linotype" w:cs="Arial"/>
        </w:rPr>
        <w:t>los</w:t>
      </w:r>
      <w:r w:rsidR="001E0E0C" w:rsidRPr="0095219C">
        <w:rPr>
          <w:rFonts w:ascii="Palatino Linotype" w:hAnsi="Palatino Linotype" w:cs="Arial"/>
        </w:rPr>
        <w:t xml:space="preserve"> recurso</w:t>
      </w:r>
      <w:r w:rsidR="002A4C94" w:rsidRPr="0095219C">
        <w:rPr>
          <w:rFonts w:ascii="Palatino Linotype" w:hAnsi="Palatino Linotype" w:cs="Arial"/>
        </w:rPr>
        <w:t>s</w:t>
      </w:r>
      <w:r w:rsidR="001E0E0C" w:rsidRPr="0095219C">
        <w:rPr>
          <w:rFonts w:ascii="Palatino Linotype" w:hAnsi="Palatino Linotype" w:cs="Arial"/>
          <w:b/>
        </w:rPr>
        <w:t xml:space="preserve"> </w:t>
      </w:r>
      <w:r w:rsidR="00361013" w:rsidRPr="0095219C">
        <w:rPr>
          <w:rFonts w:ascii="Palatino Linotype" w:hAnsi="Palatino Linotype" w:cs="Arial"/>
          <w:b/>
        </w:rPr>
        <w:t>0</w:t>
      </w:r>
      <w:r w:rsidR="006977E2" w:rsidRPr="0095219C">
        <w:rPr>
          <w:rFonts w:ascii="Palatino Linotype" w:hAnsi="Palatino Linotype" w:cs="Arial"/>
          <w:b/>
        </w:rPr>
        <w:t>1437</w:t>
      </w:r>
      <w:r w:rsidR="00361013" w:rsidRPr="0095219C">
        <w:rPr>
          <w:rFonts w:ascii="Palatino Linotype" w:hAnsi="Palatino Linotype" w:cs="Arial"/>
          <w:b/>
        </w:rPr>
        <w:t>/INFOEM/IP/RR/2019</w:t>
      </w:r>
      <w:r w:rsidR="006977E2" w:rsidRPr="0095219C">
        <w:rPr>
          <w:rFonts w:ascii="Palatino Linotype" w:hAnsi="Palatino Linotype" w:cs="Arial"/>
          <w:b/>
        </w:rPr>
        <w:t xml:space="preserve">, 01438/INFOEM/IP/RR/2019, 01439/INFOEM/IP/RR/2019, 01440/INFOEM/IP/RR/2019, 01441/INFOEM/IP/RR/2019; </w:t>
      </w:r>
      <w:r w:rsidR="006977E2" w:rsidRPr="0095219C">
        <w:rPr>
          <w:rFonts w:ascii="Palatino Linotype" w:hAnsi="Palatino Linotype" w:cs="Arial"/>
        </w:rPr>
        <w:t>e</w:t>
      </w:r>
      <w:r w:rsidR="006977E2" w:rsidRPr="0095219C">
        <w:rPr>
          <w:rFonts w:ascii="Palatino Linotype" w:hAnsi="Palatino Linotype" w:cs="Arial"/>
          <w:b/>
        </w:rPr>
        <w:t xml:space="preserve"> infundadas </w:t>
      </w:r>
      <w:r w:rsidR="006977E2" w:rsidRPr="0095219C">
        <w:rPr>
          <w:rFonts w:ascii="Palatino Linotype" w:hAnsi="Palatino Linotype" w:cs="Arial"/>
        </w:rPr>
        <w:t>en los recursos</w:t>
      </w:r>
      <w:r w:rsidR="006977E2" w:rsidRPr="0095219C">
        <w:rPr>
          <w:rFonts w:ascii="Palatino Linotype" w:hAnsi="Palatino Linotype" w:cs="Arial"/>
          <w:b/>
        </w:rPr>
        <w:t xml:space="preserve"> 01444/INFOEM/IP/RR/2019, 01445/INFOEM/IP/RR/2019 y 01447/INFOEM/IP/RR/2019, </w:t>
      </w:r>
      <w:r w:rsidRPr="0095219C">
        <w:rPr>
          <w:rFonts w:ascii="Palatino Linotype" w:hAnsi="Palatino Linotype" w:cs="Arial"/>
          <w:lang w:val="es-MX"/>
        </w:rPr>
        <w:t xml:space="preserve">en términos del Considerando </w:t>
      </w:r>
      <w:r w:rsidRPr="0095219C">
        <w:rPr>
          <w:rFonts w:ascii="Palatino Linotype" w:hAnsi="Palatino Linotype" w:cs="Arial"/>
          <w:b/>
          <w:lang w:val="es-MX"/>
        </w:rPr>
        <w:t>QUINTO</w:t>
      </w:r>
      <w:r w:rsidRPr="0095219C">
        <w:rPr>
          <w:rFonts w:ascii="Palatino Linotype" w:hAnsi="Palatino Linotype" w:cs="Arial"/>
          <w:lang w:val="es-MX"/>
        </w:rPr>
        <w:t xml:space="preserve"> de esta Resolución.</w:t>
      </w:r>
    </w:p>
    <w:p w14:paraId="1ADA50F5" w14:textId="77777777" w:rsidR="00AE1A92" w:rsidRPr="0095219C" w:rsidRDefault="00AE1A92" w:rsidP="00AE1A92">
      <w:pPr>
        <w:spacing w:line="360" w:lineRule="auto"/>
        <w:jc w:val="both"/>
        <w:rPr>
          <w:rFonts w:ascii="Palatino Linotype" w:hAnsi="Palatino Linotype" w:cs="Arial"/>
          <w:b/>
          <w:color w:val="000000" w:themeColor="text1"/>
          <w:sz w:val="28"/>
        </w:rPr>
      </w:pPr>
    </w:p>
    <w:p w14:paraId="44608857" w14:textId="77777777" w:rsidR="00AE1A92" w:rsidRPr="0095219C" w:rsidRDefault="00AE1A92" w:rsidP="00AE1A92">
      <w:pPr>
        <w:spacing w:line="360" w:lineRule="auto"/>
        <w:jc w:val="both"/>
        <w:rPr>
          <w:rFonts w:ascii="Palatino Linotype" w:hAnsi="Palatino Linotype" w:cs="Arial"/>
        </w:rPr>
      </w:pPr>
      <w:r w:rsidRPr="0095219C">
        <w:rPr>
          <w:rFonts w:ascii="Palatino Linotype" w:hAnsi="Palatino Linotype" w:cs="Arial"/>
          <w:b/>
          <w:color w:val="000000" w:themeColor="text1"/>
          <w:sz w:val="28"/>
        </w:rPr>
        <w:t>SEGUNDO</w:t>
      </w:r>
      <w:r w:rsidRPr="0095219C">
        <w:rPr>
          <w:rFonts w:ascii="Palatino Linotype" w:hAnsi="Palatino Linotype" w:cs="Arial"/>
          <w:color w:val="000000" w:themeColor="text1"/>
          <w:sz w:val="28"/>
        </w:rPr>
        <w:t xml:space="preserve">. </w:t>
      </w:r>
      <w:r w:rsidRPr="0095219C">
        <w:rPr>
          <w:rFonts w:ascii="Palatino Linotype" w:eastAsia="Calibri" w:hAnsi="Palatino Linotype" w:cs="Arial"/>
          <w:bCs/>
        </w:rPr>
        <w:t xml:space="preserve">Se </w:t>
      </w:r>
      <w:r w:rsidR="006977E2" w:rsidRPr="0095219C">
        <w:rPr>
          <w:rFonts w:ascii="Palatino Linotype" w:eastAsia="Calibri" w:hAnsi="Palatino Linotype" w:cs="Arial"/>
          <w:b/>
          <w:bCs/>
        </w:rPr>
        <w:t>MODIFICAN</w:t>
      </w:r>
      <w:r w:rsidRPr="0095219C">
        <w:rPr>
          <w:rFonts w:ascii="Palatino Linotype" w:eastAsia="Calibri" w:hAnsi="Palatino Linotype" w:cs="Arial"/>
          <w:bCs/>
        </w:rPr>
        <w:t xml:space="preserve"> la</w:t>
      </w:r>
      <w:r w:rsidR="006977E2" w:rsidRPr="0095219C">
        <w:rPr>
          <w:rFonts w:ascii="Palatino Linotype" w:eastAsia="Calibri" w:hAnsi="Palatino Linotype" w:cs="Arial"/>
          <w:bCs/>
        </w:rPr>
        <w:t>s</w:t>
      </w:r>
      <w:r w:rsidRPr="0095219C">
        <w:rPr>
          <w:rFonts w:ascii="Palatino Linotype" w:eastAsia="Calibri" w:hAnsi="Palatino Linotype" w:cs="Arial"/>
          <w:bCs/>
        </w:rPr>
        <w:t xml:space="preserve"> respuesta</w:t>
      </w:r>
      <w:r w:rsidR="006977E2" w:rsidRPr="0095219C">
        <w:rPr>
          <w:rFonts w:ascii="Palatino Linotype" w:eastAsia="Calibri" w:hAnsi="Palatino Linotype" w:cs="Arial"/>
          <w:bCs/>
        </w:rPr>
        <w:t>s</w:t>
      </w:r>
      <w:r w:rsidRPr="0095219C">
        <w:rPr>
          <w:rFonts w:ascii="Palatino Linotype" w:eastAsia="Calibri" w:hAnsi="Palatino Linotype" w:cs="Arial"/>
          <w:bCs/>
        </w:rPr>
        <w:t xml:space="preserve"> </w:t>
      </w:r>
      <w:r w:rsidR="004F18BC" w:rsidRPr="0095219C">
        <w:rPr>
          <w:rFonts w:ascii="Palatino Linotype" w:eastAsia="Calibri" w:hAnsi="Palatino Linotype" w:cs="Arial"/>
          <w:bCs/>
        </w:rPr>
        <w:t>del</w:t>
      </w:r>
      <w:r w:rsidRPr="0095219C">
        <w:rPr>
          <w:rFonts w:ascii="Palatino Linotype" w:eastAsia="Calibri" w:hAnsi="Palatino Linotype" w:cs="Arial"/>
          <w:bCs/>
        </w:rPr>
        <w:t xml:space="preserve"> </w:t>
      </w:r>
      <w:r w:rsidRPr="0095219C">
        <w:rPr>
          <w:rFonts w:ascii="Palatino Linotype" w:eastAsia="Calibri" w:hAnsi="Palatino Linotype" w:cs="Arial"/>
          <w:b/>
          <w:bCs/>
        </w:rPr>
        <w:t>SUJETO OBLIGADO</w:t>
      </w:r>
      <w:r w:rsidR="004F18BC" w:rsidRPr="0095219C">
        <w:rPr>
          <w:rFonts w:ascii="Palatino Linotype" w:eastAsia="Calibri" w:hAnsi="Palatino Linotype" w:cs="Arial"/>
          <w:b/>
          <w:bCs/>
        </w:rPr>
        <w:t xml:space="preserve"> </w:t>
      </w:r>
      <w:r w:rsidR="001E0E0C" w:rsidRPr="0095219C">
        <w:rPr>
          <w:rFonts w:ascii="Palatino Linotype" w:eastAsia="Calibri" w:hAnsi="Palatino Linotype" w:cs="Arial"/>
          <w:bCs/>
        </w:rPr>
        <w:t>en la</w:t>
      </w:r>
      <w:r w:rsidR="006977E2" w:rsidRPr="0095219C">
        <w:rPr>
          <w:rFonts w:ascii="Palatino Linotype" w:eastAsia="Calibri" w:hAnsi="Palatino Linotype" w:cs="Arial"/>
          <w:bCs/>
        </w:rPr>
        <w:t>s</w:t>
      </w:r>
      <w:r w:rsidR="001E0E0C" w:rsidRPr="0095219C">
        <w:rPr>
          <w:rFonts w:ascii="Palatino Linotype" w:eastAsia="Calibri" w:hAnsi="Palatino Linotype" w:cs="Arial"/>
          <w:bCs/>
        </w:rPr>
        <w:t xml:space="preserve"> solicitud</w:t>
      </w:r>
      <w:r w:rsidR="006977E2" w:rsidRPr="0095219C">
        <w:rPr>
          <w:rFonts w:ascii="Palatino Linotype" w:eastAsia="Calibri" w:hAnsi="Palatino Linotype" w:cs="Arial"/>
          <w:bCs/>
        </w:rPr>
        <w:t>es</w:t>
      </w:r>
      <w:r w:rsidR="001E0E0C" w:rsidRPr="0095219C">
        <w:rPr>
          <w:rFonts w:ascii="Palatino Linotype" w:eastAsia="Calibri" w:hAnsi="Palatino Linotype" w:cs="Arial"/>
          <w:b/>
          <w:bCs/>
        </w:rPr>
        <w:t xml:space="preserve"> </w:t>
      </w:r>
      <w:r w:rsidR="001E0E0C" w:rsidRPr="0095219C">
        <w:rPr>
          <w:rFonts w:ascii="Palatino Linotype" w:eastAsia="Calibri" w:hAnsi="Palatino Linotype" w:cs="Arial"/>
          <w:bCs/>
        </w:rPr>
        <w:t>de acceso a la información pública</w:t>
      </w:r>
      <w:r w:rsidR="001E0E0C" w:rsidRPr="0095219C">
        <w:rPr>
          <w:rFonts w:ascii="Palatino Linotype" w:hAnsi="Palatino Linotype"/>
          <w:b/>
          <w:bCs/>
        </w:rPr>
        <w:t xml:space="preserve"> </w:t>
      </w:r>
      <w:r w:rsidR="006977E2" w:rsidRPr="0095219C">
        <w:rPr>
          <w:rFonts w:ascii="Palatino Linotype" w:hAnsi="Palatino Linotype"/>
          <w:b/>
          <w:bCs/>
        </w:rPr>
        <w:t>00034/TRIJAEM/IP/2019, 00033/TRIJAEM/IP/2019, 00030/TRIJAEM/IP/2019, 00029/TRIJAEM/IP/2019,</w:t>
      </w:r>
      <w:r w:rsidR="001E0E0C" w:rsidRPr="0095219C">
        <w:rPr>
          <w:rFonts w:ascii="Palatino Linotype" w:hAnsi="Palatino Linotype"/>
          <w:b/>
          <w:bCs/>
        </w:rPr>
        <w:t xml:space="preserve"> </w:t>
      </w:r>
      <w:r w:rsidR="006977E2" w:rsidRPr="0095219C">
        <w:rPr>
          <w:rFonts w:ascii="Palatino Linotype" w:hAnsi="Palatino Linotype"/>
          <w:b/>
          <w:bCs/>
        </w:rPr>
        <w:t xml:space="preserve">00022/TRIJAEM/IP/2019, 00018/TRIJAEM/IP/2019, 00037/TRIJAEM/IP/2019, 00038/TRIJAEM/IP/2019, 00036/TRIJAEM/IP/2019, 00035/TRIJAEM/IP/2019, 00032/TRIJAEM/IP/2019, 00031/TRIJAEM/IP/2019, 00021/TRIJAEM/IP/2019, </w:t>
      </w:r>
      <w:r w:rsidR="006977E2" w:rsidRPr="0095219C">
        <w:rPr>
          <w:rFonts w:ascii="Palatino Linotype" w:hAnsi="Palatino Linotype"/>
          <w:b/>
          <w:bCs/>
        </w:rPr>
        <w:lastRenderedPageBreak/>
        <w:t>00020/TRIJAEM/IP/2019, 00019/TRIJAEM/IP/2019</w:t>
      </w:r>
      <w:r w:rsidR="001204D8" w:rsidRPr="0095219C">
        <w:rPr>
          <w:rFonts w:ascii="Palatino Linotype" w:hAnsi="Palatino Linotype"/>
          <w:b/>
          <w:bCs/>
        </w:rPr>
        <w:t xml:space="preserve">; </w:t>
      </w:r>
      <w:r w:rsidR="001E0E0C" w:rsidRPr="0095219C">
        <w:rPr>
          <w:rFonts w:ascii="Palatino Linotype" w:eastAsia="Calibri" w:hAnsi="Palatino Linotype" w:cs="Arial"/>
          <w:bCs/>
        </w:rPr>
        <w:t xml:space="preserve">se </w:t>
      </w:r>
      <w:r w:rsidR="006977E2" w:rsidRPr="0095219C">
        <w:rPr>
          <w:rFonts w:ascii="Palatino Linotype" w:eastAsia="Calibri" w:hAnsi="Palatino Linotype" w:cs="Arial"/>
          <w:b/>
          <w:bCs/>
        </w:rPr>
        <w:t>REVOCAN</w:t>
      </w:r>
      <w:r w:rsidR="006977E2" w:rsidRPr="0095219C">
        <w:rPr>
          <w:rFonts w:ascii="Palatino Linotype" w:eastAsia="Calibri" w:hAnsi="Palatino Linotype" w:cs="Arial"/>
          <w:bCs/>
        </w:rPr>
        <w:t xml:space="preserve"> </w:t>
      </w:r>
      <w:r w:rsidRPr="0095219C">
        <w:rPr>
          <w:rFonts w:ascii="Palatino Linotype" w:eastAsia="Calibri" w:hAnsi="Palatino Linotype" w:cs="Arial"/>
          <w:bCs/>
        </w:rPr>
        <w:t>la</w:t>
      </w:r>
      <w:r w:rsidR="006977E2" w:rsidRPr="0095219C">
        <w:rPr>
          <w:rFonts w:ascii="Palatino Linotype" w:eastAsia="Calibri" w:hAnsi="Palatino Linotype" w:cs="Arial"/>
          <w:bCs/>
        </w:rPr>
        <w:t>s</w:t>
      </w:r>
      <w:r w:rsidRPr="0095219C">
        <w:rPr>
          <w:rFonts w:ascii="Palatino Linotype" w:eastAsia="Calibri" w:hAnsi="Palatino Linotype" w:cs="Arial"/>
          <w:bCs/>
        </w:rPr>
        <w:t xml:space="preserve"> </w:t>
      </w:r>
      <w:r w:rsidR="00B02781" w:rsidRPr="0095219C">
        <w:rPr>
          <w:rFonts w:ascii="Palatino Linotype" w:eastAsia="Calibri" w:hAnsi="Palatino Linotype" w:cs="Arial"/>
          <w:bCs/>
        </w:rPr>
        <w:t>respuesta</w:t>
      </w:r>
      <w:r w:rsidR="006977E2" w:rsidRPr="0095219C">
        <w:rPr>
          <w:rFonts w:ascii="Palatino Linotype" w:eastAsia="Calibri" w:hAnsi="Palatino Linotype" w:cs="Arial"/>
          <w:bCs/>
        </w:rPr>
        <w:t>s</w:t>
      </w:r>
      <w:r w:rsidRPr="0095219C">
        <w:rPr>
          <w:rFonts w:ascii="Palatino Linotype" w:eastAsia="Calibri" w:hAnsi="Palatino Linotype" w:cs="Arial"/>
          <w:bCs/>
        </w:rPr>
        <w:t xml:space="preserve"> </w:t>
      </w:r>
      <w:r w:rsidR="00B02781" w:rsidRPr="0095219C">
        <w:rPr>
          <w:rFonts w:ascii="Palatino Linotype" w:hAnsi="Palatino Linotype"/>
          <w:bCs/>
        </w:rPr>
        <w:t>a la</w:t>
      </w:r>
      <w:r w:rsidR="006977E2" w:rsidRPr="0095219C">
        <w:rPr>
          <w:rFonts w:ascii="Palatino Linotype" w:hAnsi="Palatino Linotype"/>
          <w:bCs/>
        </w:rPr>
        <w:t>s</w:t>
      </w:r>
      <w:r w:rsidR="00B02781" w:rsidRPr="0095219C">
        <w:rPr>
          <w:rFonts w:ascii="Palatino Linotype" w:hAnsi="Palatino Linotype"/>
          <w:bCs/>
        </w:rPr>
        <w:t xml:space="preserve"> solicitud</w:t>
      </w:r>
      <w:r w:rsidR="006977E2" w:rsidRPr="0095219C">
        <w:rPr>
          <w:rFonts w:ascii="Palatino Linotype" w:hAnsi="Palatino Linotype"/>
          <w:bCs/>
        </w:rPr>
        <w:t>es</w:t>
      </w:r>
      <w:r w:rsidR="00B02781" w:rsidRPr="0095219C">
        <w:rPr>
          <w:rFonts w:ascii="Palatino Linotype" w:hAnsi="Palatino Linotype"/>
          <w:b/>
          <w:bCs/>
        </w:rPr>
        <w:t xml:space="preserve"> </w:t>
      </w:r>
      <w:r w:rsidR="006977E2" w:rsidRPr="0095219C">
        <w:rPr>
          <w:rFonts w:ascii="Palatino Linotype" w:hAnsi="Palatino Linotype"/>
          <w:b/>
          <w:bCs/>
        </w:rPr>
        <w:t xml:space="preserve">00027/TRIJAEM/IP/2019, 00025/TRIJAEM/IP/2019, 00024/TRIJAEM/IP/2019, 00026/TRIJAEM/IP/2019, 00023/TRIJAEM/IP/2019, </w:t>
      </w:r>
      <w:r w:rsidR="006977E2" w:rsidRPr="0095219C">
        <w:rPr>
          <w:rFonts w:ascii="Palatino Linotype" w:hAnsi="Palatino Linotype"/>
          <w:bCs/>
        </w:rPr>
        <w:t xml:space="preserve">y </w:t>
      </w:r>
      <w:r w:rsidR="001204D8" w:rsidRPr="0095219C">
        <w:rPr>
          <w:rFonts w:ascii="Palatino Linotype" w:hAnsi="Palatino Linotype"/>
          <w:b/>
          <w:bCs/>
        </w:rPr>
        <w:t>CONFIRMAN</w:t>
      </w:r>
      <w:r w:rsidR="006977E2" w:rsidRPr="0095219C">
        <w:rPr>
          <w:rFonts w:ascii="Palatino Linotype" w:hAnsi="Palatino Linotype"/>
          <w:b/>
          <w:bCs/>
        </w:rPr>
        <w:t xml:space="preserve"> </w:t>
      </w:r>
      <w:r w:rsidR="006977E2" w:rsidRPr="0095219C">
        <w:rPr>
          <w:rFonts w:ascii="Palatino Linotype" w:hAnsi="Palatino Linotype"/>
          <w:bCs/>
        </w:rPr>
        <w:t>las</w:t>
      </w:r>
      <w:r w:rsidR="00950AAD" w:rsidRPr="0095219C">
        <w:rPr>
          <w:rFonts w:ascii="Palatino Linotype" w:hAnsi="Palatino Linotype"/>
          <w:bCs/>
        </w:rPr>
        <w:t xml:space="preserve"> respuestas dadas </w:t>
      </w:r>
      <w:r w:rsidR="001204D8" w:rsidRPr="0095219C">
        <w:rPr>
          <w:rFonts w:ascii="Palatino Linotype" w:hAnsi="Palatino Linotype"/>
          <w:bCs/>
        </w:rPr>
        <w:t>a  las</w:t>
      </w:r>
      <w:r w:rsidR="006977E2" w:rsidRPr="0095219C">
        <w:rPr>
          <w:rFonts w:ascii="Palatino Linotype" w:hAnsi="Palatino Linotype"/>
          <w:bCs/>
        </w:rPr>
        <w:t xml:space="preserve"> solicitudes números</w:t>
      </w:r>
      <w:r w:rsidR="006977E2" w:rsidRPr="0095219C">
        <w:rPr>
          <w:rFonts w:ascii="Palatino Linotype" w:hAnsi="Palatino Linotype"/>
          <w:b/>
          <w:bCs/>
        </w:rPr>
        <w:t xml:space="preserve"> 00016/TRIJAEM/IP/2019, 00015/TRIJAEM/IP/2019</w:t>
      </w:r>
      <w:r w:rsidR="001204D8" w:rsidRPr="0095219C">
        <w:rPr>
          <w:rFonts w:ascii="Palatino Linotype" w:hAnsi="Palatino Linotype"/>
          <w:bCs/>
        </w:rPr>
        <w:t xml:space="preserve"> y</w:t>
      </w:r>
      <w:r w:rsidR="006977E2" w:rsidRPr="0095219C">
        <w:rPr>
          <w:rFonts w:ascii="Palatino Linotype" w:hAnsi="Palatino Linotype"/>
          <w:b/>
          <w:bCs/>
        </w:rPr>
        <w:t xml:space="preserve"> 00013/TRIJAEM/IP/2019,</w:t>
      </w:r>
      <w:r w:rsidRPr="0095219C">
        <w:rPr>
          <w:rFonts w:ascii="Palatino Linotype" w:eastAsia="Calibri" w:hAnsi="Palatino Linotype" w:cs="Arial"/>
          <w:bCs/>
        </w:rPr>
        <w:t xml:space="preserve"> en términos del Considerando </w:t>
      </w:r>
      <w:r w:rsidRPr="0095219C">
        <w:rPr>
          <w:rFonts w:ascii="Palatino Linotype" w:eastAsia="Calibri" w:hAnsi="Palatino Linotype" w:cs="Arial"/>
          <w:b/>
          <w:bCs/>
        </w:rPr>
        <w:t>QUINTO</w:t>
      </w:r>
      <w:r w:rsidRPr="0095219C">
        <w:rPr>
          <w:rFonts w:ascii="Palatino Linotype" w:eastAsia="Calibri" w:hAnsi="Palatino Linotype" w:cs="Arial"/>
          <w:bCs/>
        </w:rPr>
        <w:t xml:space="preserve"> y, haga entrega </w:t>
      </w:r>
      <w:r w:rsidR="001204D8" w:rsidRPr="0095219C">
        <w:rPr>
          <w:rFonts w:ascii="Palatino Linotype" w:eastAsia="Calibri" w:hAnsi="Palatino Linotype" w:cs="Arial"/>
          <w:bCs/>
        </w:rPr>
        <w:t xml:space="preserve">y permita </w:t>
      </w:r>
      <w:r w:rsidRPr="0095219C">
        <w:rPr>
          <w:rFonts w:ascii="Palatino Linotype" w:eastAsia="Calibri" w:hAnsi="Palatino Linotype" w:cs="Arial"/>
          <w:bCs/>
        </w:rPr>
        <w:t>a</w:t>
      </w:r>
      <w:r w:rsidR="001E0E0C" w:rsidRPr="0095219C">
        <w:rPr>
          <w:rFonts w:ascii="Palatino Linotype" w:eastAsia="Calibri" w:hAnsi="Palatino Linotype" w:cs="Arial"/>
          <w:bCs/>
        </w:rPr>
        <w:t>l</w:t>
      </w:r>
      <w:r w:rsidRPr="0095219C">
        <w:rPr>
          <w:rFonts w:ascii="Palatino Linotype" w:eastAsia="Calibri" w:hAnsi="Palatino Linotype" w:cs="Arial"/>
          <w:bCs/>
        </w:rPr>
        <w:t xml:space="preserve"> </w:t>
      </w:r>
      <w:r w:rsidRPr="0095219C">
        <w:rPr>
          <w:rFonts w:ascii="Palatino Linotype" w:eastAsia="Calibri" w:hAnsi="Palatino Linotype" w:cs="Arial"/>
          <w:b/>
          <w:bCs/>
        </w:rPr>
        <w:t>RECURRENTE</w:t>
      </w:r>
      <w:r w:rsidRPr="0095219C">
        <w:rPr>
          <w:rFonts w:ascii="Palatino Linotype" w:eastAsia="Calibri" w:hAnsi="Palatino Linotype" w:cs="Arial"/>
          <w:bCs/>
        </w:rPr>
        <w:t xml:space="preserve">, </w:t>
      </w:r>
      <w:r w:rsidR="00E10B83" w:rsidRPr="0095219C">
        <w:rPr>
          <w:rFonts w:ascii="Palatino Linotype" w:eastAsia="Calibri" w:hAnsi="Palatino Linotype" w:cs="Arial"/>
          <w:bCs/>
        </w:rPr>
        <w:t xml:space="preserve">de </w:t>
      </w:r>
      <w:r w:rsidRPr="0095219C">
        <w:rPr>
          <w:rFonts w:ascii="Palatino Linotype" w:hAnsi="Palatino Linotype" w:cs="Arial"/>
        </w:rPr>
        <w:t xml:space="preserve">lo siguiente: </w:t>
      </w:r>
    </w:p>
    <w:p w14:paraId="465B5A6E" w14:textId="77777777" w:rsidR="00AE1A92" w:rsidRPr="0095219C" w:rsidRDefault="00AE1A92" w:rsidP="00AE1A92">
      <w:pPr>
        <w:spacing w:line="360" w:lineRule="auto"/>
        <w:jc w:val="both"/>
        <w:rPr>
          <w:rFonts w:ascii="Palatino Linotype" w:hAnsi="Palatino Linotype" w:cs="Arial"/>
          <w:sz w:val="16"/>
        </w:rPr>
      </w:pPr>
    </w:p>
    <w:p w14:paraId="39A90C39" w14:textId="77777777" w:rsidR="006977E2" w:rsidRPr="0095219C" w:rsidRDefault="006977E2" w:rsidP="006977E2">
      <w:pPr>
        <w:pStyle w:val="Prrafodelista"/>
        <w:numPr>
          <w:ilvl w:val="0"/>
          <w:numId w:val="10"/>
        </w:numPr>
        <w:spacing w:line="276" w:lineRule="auto"/>
        <w:ind w:left="851" w:right="899" w:firstLine="0"/>
        <w:jc w:val="both"/>
        <w:rPr>
          <w:rFonts w:ascii="Palatino Linotype" w:hAnsi="Palatino Linotype" w:cs="Arial"/>
          <w:i/>
          <w:sz w:val="22"/>
          <w:szCs w:val="22"/>
        </w:rPr>
      </w:pPr>
      <w:r w:rsidRPr="0095219C">
        <w:rPr>
          <w:rFonts w:ascii="Palatino Linotype" w:hAnsi="Palatino Linotype" w:cs="Arial"/>
          <w:i/>
          <w:sz w:val="22"/>
          <w:szCs w:val="22"/>
        </w:rPr>
        <w:t>De la Segunda Sección de la Sala Superior:</w:t>
      </w:r>
    </w:p>
    <w:p w14:paraId="2546AD84" w14:textId="77777777" w:rsidR="00E10B83" w:rsidRPr="0095219C" w:rsidRDefault="00E10B83" w:rsidP="00E10B83">
      <w:pPr>
        <w:spacing w:line="276" w:lineRule="auto"/>
        <w:ind w:left="851" w:right="899"/>
        <w:jc w:val="both"/>
        <w:rPr>
          <w:rFonts w:ascii="Palatino Linotype" w:hAnsi="Palatino Linotype" w:cs="Arial"/>
          <w:i/>
          <w:sz w:val="22"/>
          <w:szCs w:val="22"/>
          <w:u w:val="single"/>
        </w:rPr>
      </w:pPr>
      <w:r w:rsidRPr="0095219C">
        <w:rPr>
          <w:rFonts w:ascii="Palatino Linotype" w:hAnsi="Palatino Linotype" w:cs="Arial"/>
          <w:i/>
          <w:sz w:val="22"/>
          <w:szCs w:val="22"/>
          <w:u w:val="single"/>
        </w:rPr>
        <w:t>Consulta directa</w:t>
      </w:r>
    </w:p>
    <w:p w14:paraId="237B6D62" w14:textId="77777777" w:rsidR="006977E2" w:rsidRPr="0095219C" w:rsidRDefault="00E10B83" w:rsidP="006977E2">
      <w:pPr>
        <w:pStyle w:val="Prrafodelista"/>
        <w:numPr>
          <w:ilvl w:val="0"/>
          <w:numId w:val="11"/>
        </w:numPr>
        <w:spacing w:line="276" w:lineRule="auto"/>
        <w:ind w:left="851" w:right="899" w:firstLine="0"/>
        <w:jc w:val="both"/>
        <w:rPr>
          <w:rFonts w:ascii="Palatino Linotype" w:hAnsi="Palatino Linotype" w:cs="Arial"/>
          <w:i/>
          <w:sz w:val="22"/>
          <w:szCs w:val="22"/>
        </w:rPr>
      </w:pPr>
      <w:r w:rsidRPr="0095219C">
        <w:rPr>
          <w:rFonts w:ascii="Palatino Linotype" w:hAnsi="Palatino Linotype" w:cs="Arial"/>
          <w:i/>
          <w:sz w:val="22"/>
          <w:szCs w:val="22"/>
        </w:rPr>
        <w:t>Los l</w:t>
      </w:r>
      <w:r w:rsidR="006977E2" w:rsidRPr="0095219C">
        <w:rPr>
          <w:rFonts w:ascii="Palatino Linotype" w:hAnsi="Palatino Linotype" w:cs="Arial"/>
          <w:i/>
          <w:sz w:val="22"/>
          <w:szCs w:val="22"/>
        </w:rPr>
        <w:t xml:space="preserve">ibros de registro de </w:t>
      </w:r>
      <w:r w:rsidR="001204D8" w:rsidRPr="0095219C">
        <w:rPr>
          <w:rFonts w:ascii="Palatino Linotype" w:hAnsi="Palatino Linotype" w:cs="Arial"/>
          <w:i/>
          <w:sz w:val="22"/>
          <w:szCs w:val="22"/>
        </w:rPr>
        <w:t xml:space="preserve">los </w:t>
      </w:r>
      <w:r w:rsidR="006977E2" w:rsidRPr="0095219C">
        <w:rPr>
          <w:rFonts w:ascii="Palatino Linotype" w:hAnsi="Palatino Linotype" w:cs="Arial"/>
          <w:i/>
          <w:sz w:val="22"/>
          <w:szCs w:val="22"/>
        </w:rPr>
        <w:t>juicios de amparo, de procedimiento de cumplimiento de sentencias</w:t>
      </w:r>
      <w:r w:rsidR="00DC733C" w:rsidRPr="0095219C">
        <w:rPr>
          <w:rFonts w:ascii="Palatino Linotype" w:hAnsi="Palatino Linotype" w:cs="Arial"/>
          <w:i/>
          <w:sz w:val="22"/>
          <w:szCs w:val="22"/>
        </w:rPr>
        <w:t xml:space="preserve"> y de</w:t>
      </w:r>
      <w:r w:rsidR="006977E2" w:rsidRPr="0095219C">
        <w:rPr>
          <w:rFonts w:ascii="Palatino Linotype" w:hAnsi="Palatino Linotype" w:cs="Arial"/>
          <w:i/>
          <w:sz w:val="22"/>
          <w:szCs w:val="22"/>
        </w:rPr>
        <w:t xml:space="preserve"> registro de recurso de revisión</w:t>
      </w:r>
      <w:r w:rsidR="00DC733C" w:rsidRPr="0095219C">
        <w:rPr>
          <w:rFonts w:ascii="Palatino Linotype" w:hAnsi="Palatino Linotype" w:cs="Arial"/>
          <w:i/>
          <w:sz w:val="22"/>
          <w:szCs w:val="22"/>
        </w:rPr>
        <w:t xml:space="preserve">, en </w:t>
      </w:r>
      <w:r w:rsidR="00DC733C" w:rsidRPr="0095219C">
        <w:rPr>
          <w:rFonts w:ascii="Palatino Linotype" w:hAnsi="Palatino Linotype" w:cs="Arial"/>
          <w:b/>
          <w:i/>
          <w:sz w:val="22"/>
          <w:szCs w:val="22"/>
        </w:rPr>
        <w:t>versión pública</w:t>
      </w:r>
      <w:r w:rsidR="00950AAD" w:rsidRPr="0095219C">
        <w:rPr>
          <w:rFonts w:ascii="Palatino Linotype" w:hAnsi="Palatino Linotype" w:cs="Arial"/>
          <w:i/>
          <w:sz w:val="22"/>
          <w:szCs w:val="22"/>
        </w:rPr>
        <w:t>, del periodo comprendido de los años de 2015 a 2018</w:t>
      </w:r>
      <w:r w:rsidR="00DC733C" w:rsidRPr="0095219C">
        <w:rPr>
          <w:rFonts w:ascii="Palatino Linotype" w:hAnsi="Palatino Linotype" w:cs="Arial"/>
          <w:i/>
          <w:sz w:val="22"/>
          <w:szCs w:val="22"/>
        </w:rPr>
        <w:t>.</w:t>
      </w:r>
    </w:p>
    <w:p w14:paraId="54CA8AA8" w14:textId="77777777" w:rsidR="002A4C94" w:rsidRPr="0095219C" w:rsidRDefault="00E10B83" w:rsidP="00E10B83">
      <w:pPr>
        <w:spacing w:line="276" w:lineRule="auto"/>
        <w:ind w:left="851" w:right="899" w:hanging="284"/>
        <w:jc w:val="both"/>
        <w:rPr>
          <w:rFonts w:ascii="Palatino Linotype" w:hAnsi="Palatino Linotype" w:cs="Arial"/>
          <w:i/>
          <w:iCs/>
          <w:sz w:val="22"/>
          <w:szCs w:val="22"/>
        </w:rPr>
      </w:pPr>
      <w:r w:rsidRPr="0095219C">
        <w:rPr>
          <w:rFonts w:ascii="Palatino Linotype" w:hAnsi="Palatino Linotype" w:cs="Arial"/>
          <w:i/>
          <w:iCs/>
          <w:sz w:val="22"/>
          <w:szCs w:val="22"/>
        </w:rPr>
        <w:t xml:space="preserve">  </w:t>
      </w:r>
    </w:p>
    <w:p w14:paraId="51200691" w14:textId="7936256C" w:rsidR="00E10B83" w:rsidRPr="0095219C" w:rsidRDefault="00E10B83" w:rsidP="00E10B83">
      <w:pPr>
        <w:spacing w:line="276" w:lineRule="auto"/>
        <w:ind w:left="851" w:right="899" w:hanging="284"/>
        <w:jc w:val="both"/>
        <w:rPr>
          <w:rFonts w:ascii="Palatino Linotype" w:hAnsi="Palatino Linotype" w:cs="Arial"/>
          <w:i/>
          <w:iCs/>
          <w:sz w:val="22"/>
          <w:szCs w:val="22"/>
        </w:rPr>
      </w:pPr>
      <w:r w:rsidRPr="0095219C">
        <w:rPr>
          <w:rFonts w:ascii="Palatino Linotype" w:hAnsi="Palatino Linotype" w:cs="Arial"/>
          <w:i/>
          <w:iCs/>
          <w:sz w:val="22"/>
          <w:szCs w:val="22"/>
        </w:rPr>
        <w:t xml:space="preserve">    A efecto de dar cumplimiento al inciso anterior </w:t>
      </w:r>
      <w:r w:rsidRPr="0095219C">
        <w:rPr>
          <w:rFonts w:ascii="Palatino Linotype" w:hAnsi="Palatino Linotype" w:cs="Arial"/>
          <w:b/>
          <w:i/>
          <w:iCs/>
          <w:sz w:val="22"/>
          <w:szCs w:val="22"/>
        </w:rPr>
        <w:t>EL SUJETO OBLIGADO</w:t>
      </w:r>
      <w:r w:rsidRPr="0095219C">
        <w:rPr>
          <w:rFonts w:ascii="Palatino Linotype" w:hAnsi="Palatino Linotype" w:cs="Arial"/>
          <w:i/>
          <w:iCs/>
          <w:sz w:val="22"/>
          <w:szCs w:val="22"/>
        </w:rPr>
        <w:t xml:space="preserve"> deberá indicarle día, hora, lugar y servidor público que dar acceso a la consulta de la información.</w:t>
      </w:r>
    </w:p>
    <w:p w14:paraId="54A8CAD5" w14:textId="77777777" w:rsidR="00E10B83" w:rsidRPr="0095219C" w:rsidRDefault="00E10B83" w:rsidP="00E10B83">
      <w:pPr>
        <w:pStyle w:val="Prrafodelista"/>
        <w:spacing w:line="276" w:lineRule="auto"/>
        <w:ind w:left="851" w:right="899"/>
        <w:jc w:val="both"/>
        <w:rPr>
          <w:rFonts w:ascii="Palatino Linotype" w:hAnsi="Palatino Linotype" w:cs="Arial"/>
          <w:i/>
          <w:sz w:val="22"/>
          <w:szCs w:val="22"/>
        </w:rPr>
      </w:pPr>
    </w:p>
    <w:p w14:paraId="6A7A2544" w14:textId="77777777" w:rsidR="00E10B83" w:rsidRPr="0095219C" w:rsidRDefault="00E10B83" w:rsidP="00E10B83">
      <w:pPr>
        <w:pStyle w:val="Prrafodelista"/>
        <w:spacing w:line="276" w:lineRule="auto"/>
        <w:ind w:left="851" w:right="899"/>
        <w:jc w:val="both"/>
        <w:rPr>
          <w:rFonts w:ascii="Palatino Linotype" w:hAnsi="Palatino Linotype" w:cs="Arial"/>
          <w:i/>
          <w:sz w:val="22"/>
          <w:szCs w:val="22"/>
          <w:u w:val="single"/>
        </w:rPr>
      </w:pPr>
      <w:r w:rsidRPr="0095219C">
        <w:rPr>
          <w:rFonts w:ascii="Palatino Linotype" w:hAnsi="Palatino Linotype" w:cs="Arial"/>
          <w:i/>
          <w:sz w:val="22"/>
          <w:szCs w:val="22"/>
          <w:u w:val="single"/>
        </w:rPr>
        <w:t>Vía SAIMEX</w:t>
      </w:r>
    </w:p>
    <w:p w14:paraId="6AF4A460" w14:textId="1DA101C9" w:rsidR="006977E2" w:rsidRPr="0095219C" w:rsidRDefault="006977E2" w:rsidP="006977E2">
      <w:pPr>
        <w:pStyle w:val="Prrafodelista"/>
        <w:numPr>
          <w:ilvl w:val="0"/>
          <w:numId w:val="11"/>
        </w:numPr>
        <w:spacing w:line="276" w:lineRule="auto"/>
        <w:ind w:left="851" w:right="899" w:firstLine="0"/>
        <w:jc w:val="both"/>
        <w:rPr>
          <w:rFonts w:ascii="Palatino Linotype" w:hAnsi="Palatino Linotype" w:cs="Arial"/>
          <w:i/>
          <w:sz w:val="22"/>
          <w:szCs w:val="22"/>
        </w:rPr>
      </w:pPr>
      <w:r w:rsidRPr="0095219C">
        <w:rPr>
          <w:rFonts w:ascii="Palatino Linotype" w:hAnsi="Palatino Linotype" w:cs="Arial"/>
          <w:i/>
          <w:sz w:val="22"/>
          <w:szCs w:val="22"/>
        </w:rPr>
        <w:t xml:space="preserve">Las actas de visitas de verificación </w:t>
      </w:r>
      <w:r w:rsidR="002A4C94" w:rsidRPr="0095219C">
        <w:rPr>
          <w:rFonts w:ascii="Palatino Linotype" w:hAnsi="Palatino Linotype" w:cs="Arial"/>
          <w:i/>
          <w:sz w:val="22"/>
          <w:szCs w:val="22"/>
        </w:rPr>
        <w:t>faltantes</w:t>
      </w:r>
      <w:r w:rsidRPr="0095219C">
        <w:rPr>
          <w:rFonts w:ascii="Palatino Linotype" w:hAnsi="Palatino Linotype" w:cs="Arial"/>
          <w:i/>
          <w:sz w:val="22"/>
          <w:szCs w:val="22"/>
        </w:rPr>
        <w:t xml:space="preserve"> de los años 2017 y 2018, de ser procedente en </w:t>
      </w:r>
      <w:r w:rsidRPr="0095219C">
        <w:rPr>
          <w:rFonts w:ascii="Palatino Linotype" w:hAnsi="Palatino Linotype" w:cs="Arial"/>
          <w:b/>
          <w:i/>
          <w:sz w:val="22"/>
          <w:szCs w:val="22"/>
        </w:rPr>
        <w:t>versión</w:t>
      </w:r>
      <w:r w:rsidR="00950AAD" w:rsidRPr="0095219C">
        <w:rPr>
          <w:rFonts w:ascii="Palatino Linotype" w:hAnsi="Palatino Linotype" w:cs="Arial"/>
          <w:b/>
          <w:i/>
          <w:sz w:val="22"/>
          <w:szCs w:val="22"/>
        </w:rPr>
        <w:t xml:space="preserve"> pública, previa búsqueda exhaustiva</w:t>
      </w:r>
      <w:r w:rsidR="009B5954" w:rsidRPr="0095219C">
        <w:rPr>
          <w:rFonts w:ascii="Palatino Linotype" w:hAnsi="Palatino Linotype" w:cs="Arial"/>
          <w:b/>
          <w:i/>
          <w:sz w:val="22"/>
          <w:szCs w:val="22"/>
        </w:rPr>
        <w:t xml:space="preserve"> y razonable</w:t>
      </w:r>
      <w:r w:rsidR="00DC733C" w:rsidRPr="0095219C">
        <w:rPr>
          <w:rFonts w:ascii="Palatino Linotype" w:hAnsi="Palatino Linotype" w:cs="Arial"/>
          <w:i/>
          <w:sz w:val="22"/>
          <w:szCs w:val="22"/>
        </w:rPr>
        <w:t>.</w:t>
      </w:r>
    </w:p>
    <w:p w14:paraId="2D468AA2" w14:textId="77777777" w:rsidR="002A4C94" w:rsidRPr="0095219C" w:rsidRDefault="002A4C94" w:rsidP="002A4C94">
      <w:pPr>
        <w:pStyle w:val="Prrafodelista"/>
        <w:spacing w:line="276" w:lineRule="auto"/>
        <w:ind w:left="851" w:right="899"/>
        <w:jc w:val="both"/>
        <w:rPr>
          <w:rFonts w:ascii="Palatino Linotype" w:hAnsi="Palatino Linotype" w:cs="Arial"/>
          <w:i/>
          <w:sz w:val="22"/>
          <w:szCs w:val="22"/>
        </w:rPr>
      </w:pPr>
    </w:p>
    <w:p w14:paraId="4652EEAF" w14:textId="4BE8092E" w:rsidR="006977E2" w:rsidRPr="0095219C" w:rsidRDefault="00950AAD" w:rsidP="006977E2">
      <w:pPr>
        <w:pStyle w:val="Prrafodelista"/>
        <w:numPr>
          <w:ilvl w:val="0"/>
          <w:numId w:val="11"/>
        </w:numPr>
        <w:spacing w:line="276" w:lineRule="auto"/>
        <w:ind w:left="851" w:right="899" w:firstLine="0"/>
        <w:jc w:val="both"/>
        <w:rPr>
          <w:rFonts w:ascii="Palatino Linotype" w:hAnsi="Palatino Linotype" w:cs="Arial"/>
          <w:i/>
          <w:sz w:val="22"/>
          <w:szCs w:val="22"/>
        </w:rPr>
      </w:pPr>
      <w:r w:rsidRPr="0095219C">
        <w:rPr>
          <w:rFonts w:ascii="Palatino Linotype" w:hAnsi="Palatino Linotype" w:cs="Arial"/>
          <w:i/>
          <w:sz w:val="22"/>
          <w:szCs w:val="22"/>
        </w:rPr>
        <w:t xml:space="preserve">El </w:t>
      </w:r>
      <w:r w:rsidR="006977E2" w:rsidRPr="0095219C">
        <w:rPr>
          <w:rFonts w:ascii="Palatino Linotype" w:hAnsi="Palatino Linotype" w:cs="Arial"/>
          <w:i/>
          <w:sz w:val="22"/>
          <w:szCs w:val="22"/>
        </w:rPr>
        <w:t xml:space="preserve">Acuerdo </w:t>
      </w:r>
      <w:r w:rsidR="002A4C94" w:rsidRPr="0095219C">
        <w:rPr>
          <w:rFonts w:ascii="Palatino Linotype" w:hAnsi="Palatino Linotype" w:cs="Arial"/>
          <w:i/>
          <w:sz w:val="22"/>
          <w:szCs w:val="22"/>
        </w:rPr>
        <w:t>del Comité de Transparencia mediante el que se aprobó l</w:t>
      </w:r>
      <w:r w:rsidR="006977E2" w:rsidRPr="0095219C">
        <w:rPr>
          <w:rFonts w:ascii="Palatino Linotype" w:hAnsi="Palatino Linotype" w:cs="Arial"/>
          <w:i/>
          <w:sz w:val="22"/>
          <w:szCs w:val="22"/>
        </w:rPr>
        <w:t>a versión pública de las actas remitidas en respuesta</w:t>
      </w:r>
      <w:r w:rsidR="00DC733C" w:rsidRPr="0095219C">
        <w:rPr>
          <w:rFonts w:ascii="Palatino Linotype" w:hAnsi="Palatino Linotype" w:cs="Arial"/>
          <w:i/>
          <w:sz w:val="22"/>
          <w:szCs w:val="22"/>
        </w:rPr>
        <w:t>.</w:t>
      </w:r>
    </w:p>
    <w:p w14:paraId="769B9A7E" w14:textId="77777777" w:rsidR="006977E2" w:rsidRPr="0095219C" w:rsidRDefault="006977E2" w:rsidP="006977E2">
      <w:pPr>
        <w:spacing w:line="276" w:lineRule="auto"/>
        <w:ind w:right="899"/>
        <w:jc w:val="both"/>
        <w:rPr>
          <w:rFonts w:ascii="Palatino Linotype" w:hAnsi="Palatino Linotype" w:cs="Arial"/>
          <w:i/>
          <w:sz w:val="10"/>
          <w:szCs w:val="22"/>
        </w:rPr>
      </w:pPr>
    </w:p>
    <w:p w14:paraId="4A82DBB1" w14:textId="77777777" w:rsidR="006977E2" w:rsidRPr="0095219C" w:rsidRDefault="006977E2" w:rsidP="006977E2">
      <w:pPr>
        <w:spacing w:line="276" w:lineRule="auto"/>
        <w:ind w:left="851" w:right="899"/>
        <w:jc w:val="both"/>
        <w:rPr>
          <w:rFonts w:ascii="Palatino Linotype" w:hAnsi="Palatino Linotype" w:cs="Arial"/>
          <w:i/>
          <w:iCs/>
          <w:sz w:val="22"/>
          <w:szCs w:val="22"/>
        </w:rPr>
      </w:pPr>
    </w:p>
    <w:p w14:paraId="19330253" w14:textId="77777777" w:rsidR="006977E2" w:rsidRPr="0095219C" w:rsidRDefault="006977E2" w:rsidP="006977E2">
      <w:pPr>
        <w:spacing w:line="276" w:lineRule="auto"/>
        <w:ind w:left="851" w:right="899"/>
        <w:jc w:val="both"/>
        <w:rPr>
          <w:rFonts w:ascii="Palatino Linotype" w:hAnsi="Palatino Linotype" w:cs="Arial"/>
          <w:i/>
          <w:iCs/>
          <w:sz w:val="22"/>
          <w:szCs w:val="22"/>
        </w:rPr>
      </w:pPr>
      <w:r w:rsidRPr="0095219C">
        <w:rPr>
          <w:rFonts w:ascii="Palatino Linotype" w:hAnsi="Palatino Linotype" w:cs="Arial"/>
          <w:i/>
          <w:iCs/>
          <w:sz w:val="22"/>
          <w:szCs w:val="22"/>
        </w:rPr>
        <w:t>Para el caso de no localizar la información del inciso b), el Comité de Transparencia deberá emitir el Acuerdo de Inexistencia en términos de los artículos 49</w:t>
      </w:r>
      <w:r w:rsidR="00DC733C" w:rsidRPr="0095219C">
        <w:rPr>
          <w:rFonts w:ascii="Palatino Linotype" w:hAnsi="Palatino Linotype" w:cs="Arial"/>
          <w:i/>
          <w:iCs/>
          <w:sz w:val="22"/>
          <w:szCs w:val="22"/>
        </w:rPr>
        <w:t>,</w:t>
      </w:r>
      <w:r w:rsidRPr="0095219C">
        <w:rPr>
          <w:rFonts w:ascii="Palatino Linotype" w:hAnsi="Palatino Linotype" w:cs="Arial"/>
          <w:i/>
          <w:iCs/>
          <w:sz w:val="22"/>
          <w:szCs w:val="22"/>
        </w:rPr>
        <w:t xml:space="preserve"> fracciones II  y XIII, 169 y 170 de la Ley de Transparencia y Acceso a la Información Pública del Estado de México y Municipios, debiendo notificarlo al</w:t>
      </w:r>
      <w:r w:rsidRPr="0095219C">
        <w:rPr>
          <w:rFonts w:ascii="Palatino Linotype" w:hAnsi="Palatino Linotype" w:cs="Arial"/>
          <w:b/>
          <w:i/>
          <w:iCs/>
          <w:sz w:val="22"/>
          <w:szCs w:val="22"/>
        </w:rPr>
        <w:t xml:space="preserve"> RECURRENTE</w:t>
      </w:r>
      <w:r w:rsidRPr="0095219C">
        <w:rPr>
          <w:rFonts w:ascii="Palatino Linotype" w:hAnsi="Palatino Linotype" w:cs="Arial"/>
          <w:i/>
          <w:iCs/>
          <w:sz w:val="22"/>
          <w:szCs w:val="22"/>
        </w:rPr>
        <w:t>, al momento de dar cumplimiento a la presente resolución.</w:t>
      </w:r>
    </w:p>
    <w:p w14:paraId="1FA5C827" w14:textId="77777777" w:rsidR="00335B99" w:rsidRPr="0095219C" w:rsidRDefault="00335B99" w:rsidP="00335B99">
      <w:pPr>
        <w:pStyle w:val="Prrafodelista"/>
        <w:widowControl w:val="0"/>
        <w:autoSpaceDE w:val="0"/>
        <w:autoSpaceDN w:val="0"/>
        <w:adjustRightInd w:val="0"/>
        <w:spacing w:line="276" w:lineRule="auto"/>
        <w:ind w:left="851" w:right="899"/>
        <w:jc w:val="both"/>
        <w:rPr>
          <w:rFonts w:ascii="Palatino Linotype" w:hAnsi="Palatino Linotype" w:cs="Arial"/>
          <w:i/>
          <w:sz w:val="22"/>
          <w:szCs w:val="22"/>
          <w:lang w:eastAsia="es-MX"/>
        </w:rPr>
      </w:pPr>
      <w:r w:rsidRPr="0095219C">
        <w:rPr>
          <w:rFonts w:ascii="Palatino Linotype" w:hAnsi="Palatino Linotype" w:cs="Arial"/>
          <w:i/>
          <w:sz w:val="22"/>
          <w:szCs w:val="22"/>
          <w:lang w:eastAsia="es-MX"/>
        </w:rPr>
        <w:lastRenderedPageBreak/>
        <w:t>Debiendo notificar al</w:t>
      </w:r>
      <w:r w:rsidRPr="0095219C">
        <w:rPr>
          <w:rFonts w:ascii="Palatino Linotype" w:hAnsi="Palatino Linotype" w:cs="Arial"/>
          <w:b/>
          <w:i/>
          <w:sz w:val="22"/>
          <w:szCs w:val="22"/>
          <w:lang w:eastAsia="es-MX"/>
        </w:rPr>
        <w:t xml:space="preserve"> RECURRENTE</w:t>
      </w:r>
      <w:r w:rsidRPr="0095219C">
        <w:rPr>
          <w:rFonts w:ascii="Palatino Linotype" w:hAnsi="Palatino Linotype" w:cs="Arial"/>
          <w:i/>
          <w:sz w:val="22"/>
          <w:szCs w:val="22"/>
          <w:lang w:eastAsia="es-MX"/>
        </w:rPr>
        <w:t xml:space="preserve"> el Acuerdo de Clasificación de la información que emita el Comité de Transparencia c</w:t>
      </w:r>
      <w:r w:rsidR="006977E2" w:rsidRPr="0095219C">
        <w:rPr>
          <w:rFonts w:ascii="Palatino Linotype" w:hAnsi="Palatino Linotype" w:cs="Arial"/>
          <w:i/>
          <w:sz w:val="22"/>
          <w:szCs w:val="22"/>
          <w:lang w:eastAsia="es-MX"/>
        </w:rPr>
        <w:t>on motivo de la versión pública, respecto de los incisos a) y b).</w:t>
      </w:r>
    </w:p>
    <w:p w14:paraId="35FC3B36" w14:textId="77777777" w:rsidR="006977E2" w:rsidRPr="0095219C" w:rsidRDefault="006977E2" w:rsidP="00335B99">
      <w:pPr>
        <w:pStyle w:val="Prrafodelista"/>
        <w:widowControl w:val="0"/>
        <w:autoSpaceDE w:val="0"/>
        <w:autoSpaceDN w:val="0"/>
        <w:adjustRightInd w:val="0"/>
        <w:spacing w:line="276" w:lineRule="auto"/>
        <w:ind w:left="851" w:right="899"/>
        <w:jc w:val="both"/>
        <w:rPr>
          <w:rFonts w:ascii="Palatino Linotype" w:hAnsi="Palatino Linotype" w:cs="Arial"/>
          <w:i/>
          <w:sz w:val="22"/>
          <w:szCs w:val="22"/>
          <w:lang w:eastAsia="es-MX"/>
        </w:rPr>
      </w:pPr>
    </w:p>
    <w:p w14:paraId="2878658E" w14:textId="77777777" w:rsidR="00335B99" w:rsidRPr="0095219C" w:rsidRDefault="006977E2" w:rsidP="006977E2">
      <w:pPr>
        <w:pStyle w:val="Prrafodelista"/>
        <w:numPr>
          <w:ilvl w:val="0"/>
          <w:numId w:val="10"/>
        </w:numPr>
        <w:spacing w:line="276" w:lineRule="auto"/>
        <w:ind w:left="851" w:right="899" w:firstLine="0"/>
        <w:jc w:val="both"/>
        <w:rPr>
          <w:rFonts w:ascii="Palatino Linotype" w:hAnsi="Palatino Linotype" w:cs="Arial"/>
          <w:i/>
          <w:sz w:val="22"/>
          <w:szCs w:val="22"/>
        </w:rPr>
      </w:pPr>
      <w:r w:rsidRPr="0095219C">
        <w:rPr>
          <w:rFonts w:ascii="Palatino Linotype" w:hAnsi="Palatino Linotype" w:cs="Arial"/>
          <w:i/>
          <w:sz w:val="22"/>
          <w:szCs w:val="22"/>
        </w:rPr>
        <w:t>De la Tercera Sección de la Sala Superior:</w:t>
      </w:r>
    </w:p>
    <w:p w14:paraId="2DDCB162" w14:textId="77777777" w:rsidR="00E10B83" w:rsidRPr="0095219C" w:rsidRDefault="00E10B83" w:rsidP="00E10B83">
      <w:pPr>
        <w:spacing w:line="276" w:lineRule="auto"/>
        <w:ind w:right="899" w:firstLine="851"/>
        <w:jc w:val="both"/>
        <w:rPr>
          <w:rFonts w:ascii="Palatino Linotype" w:hAnsi="Palatino Linotype" w:cs="Arial"/>
          <w:i/>
          <w:sz w:val="22"/>
          <w:szCs w:val="22"/>
          <w:u w:val="single"/>
        </w:rPr>
      </w:pPr>
      <w:r w:rsidRPr="0095219C">
        <w:rPr>
          <w:rFonts w:ascii="Palatino Linotype" w:hAnsi="Palatino Linotype" w:cs="Arial"/>
          <w:i/>
          <w:sz w:val="22"/>
          <w:szCs w:val="22"/>
          <w:u w:val="single"/>
        </w:rPr>
        <w:t>Vía SAIMEX</w:t>
      </w:r>
    </w:p>
    <w:p w14:paraId="068DCA4E" w14:textId="2276B2C9" w:rsidR="006977E2" w:rsidRPr="0095219C" w:rsidRDefault="006977E2" w:rsidP="006977E2">
      <w:pPr>
        <w:pStyle w:val="Prrafodelista"/>
        <w:numPr>
          <w:ilvl w:val="0"/>
          <w:numId w:val="12"/>
        </w:numPr>
        <w:spacing w:line="276" w:lineRule="auto"/>
        <w:ind w:right="899"/>
        <w:jc w:val="both"/>
        <w:rPr>
          <w:rFonts w:ascii="Palatino Linotype" w:hAnsi="Palatino Linotype" w:cs="Arial"/>
          <w:i/>
          <w:sz w:val="22"/>
          <w:szCs w:val="22"/>
        </w:rPr>
      </w:pPr>
      <w:r w:rsidRPr="0095219C">
        <w:rPr>
          <w:rFonts w:ascii="Palatino Linotype" w:hAnsi="Palatino Linotype" w:cs="Arial"/>
          <w:i/>
          <w:sz w:val="22"/>
          <w:szCs w:val="22"/>
        </w:rPr>
        <w:t>El Acuerdo del Comité de Transparencia que sustente la versión pública de los  libro</w:t>
      </w:r>
      <w:r w:rsidR="00A11062" w:rsidRPr="0095219C">
        <w:rPr>
          <w:rFonts w:ascii="Palatino Linotype" w:hAnsi="Palatino Linotype" w:cs="Arial"/>
          <w:i/>
          <w:sz w:val="22"/>
          <w:szCs w:val="22"/>
        </w:rPr>
        <w:t xml:space="preserve">s </w:t>
      </w:r>
      <w:r w:rsidRPr="0095219C">
        <w:rPr>
          <w:rFonts w:ascii="Palatino Linotype" w:hAnsi="Palatino Linotype" w:cs="Arial"/>
          <w:i/>
          <w:sz w:val="22"/>
          <w:szCs w:val="22"/>
        </w:rPr>
        <w:t>de registro de juicios de amparo</w:t>
      </w:r>
      <w:r w:rsidR="002A4C94" w:rsidRPr="0095219C">
        <w:rPr>
          <w:rFonts w:ascii="Palatino Linotype" w:hAnsi="Palatino Linotype" w:cs="Arial"/>
          <w:i/>
          <w:sz w:val="22"/>
          <w:szCs w:val="22"/>
        </w:rPr>
        <w:t xml:space="preserve"> y</w:t>
      </w:r>
      <w:r w:rsidRPr="0095219C">
        <w:rPr>
          <w:rFonts w:ascii="Palatino Linotype" w:hAnsi="Palatino Linotype" w:cs="Arial"/>
          <w:i/>
          <w:sz w:val="22"/>
          <w:szCs w:val="22"/>
        </w:rPr>
        <w:t xml:space="preserve"> de recursos de revisión</w:t>
      </w:r>
      <w:r w:rsidR="002A4C94" w:rsidRPr="0095219C">
        <w:rPr>
          <w:rFonts w:ascii="Palatino Linotype" w:hAnsi="Palatino Linotype" w:cs="Arial"/>
          <w:i/>
          <w:sz w:val="22"/>
          <w:szCs w:val="22"/>
        </w:rPr>
        <w:t>,</w:t>
      </w:r>
      <w:r w:rsidRPr="0095219C">
        <w:rPr>
          <w:rFonts w:ascii="Palatino Linotype" w:hAnsi="Palatino Linotype" w:cs="Arial"/>
          <w:i/>
          <w:sz w:val="22"/>
          <w:szCs w:val="22"/>
        </w:rPr>
        <w:t xml:space="preserve"> entregados en respuestas.</w:t>
      </w:r>
    </w:p>
    <w:p w14:paraId="0896D3AD" w14:textId="5645221B" w:rsidR="00E10B83" w:rsidRPr="0095219C" w:rsidRDefault="00E10B83" w:rsidP="000D4CD8">
      <w:pPr>
        <w:pStyle w:val="Prrafodelista"/>
        <w:numPr>
          <w:ilvl w:val="0"/>
          <w:numId w:val="12"/>
        </w:numPr>
        <w:spacing w:line="276" w:lineRule="auto"/>
        <w:ind w:right="899"/>
        <w:jc w:val="both"/>
        <w:rPr>
          <w:rFonts w:ascii="Palatino Linotype" w:hAnsi="Palatino Linotype" w:cs="Arial"/>
          <w:i/>
          <w:sz w:val="22"/>
          <w:szCs w:val="22"/>
        </w:rPr>
      </w:pPr>
      <w:r w:rsidRPr="0095219C">
        <w:rPr>
          <w:rFonts w:ascii="Palatino Linotype" w:hAnsi="Palatino Linotype" w:cs="Arial"/>
          <w:i/>
          <w:sz w:val="22"/>
          <w:szCs w:val="22"/>
        </w:rPr>
        <w:t>L</w:t>
      </w:r>
      <w:r w:rsidR="006977E2" w:rsidRPr="0095219C">
        <w:rPr>
          <w:rFonts w:ascii="Palatino Linotype" w:hAnsi="Palatino Linotype" w:cs="Arial"/>
          <w:i/>
          <w:sz w:val="22"/>
          <w:szCs w:val="22"/>
        </w:rPr>
        <w:t xml:space="preserve">as sentencias </w:t>
      </w:r>
      <w:r w:rsidR="00435C9A" w:rsidRPr="0095219C">
        <w:rPr>
          <w:rFonts w:ascii="Palatino Linotype" w:hAnsi="Palatino Linotype" w:cs="Arial"/>
          <w:i/>
          <w:sz w:val="22"/>
          <w:szCs w:val="22"/>
        </w:rPr>
        <w:t xml:space="preserve">definitivas </w:t>
      </w:r>
      <w:r w:rsidR="006977E2" w:rsidRPr="0095219C">
        <w:rPr>
          <w:rFonts w:ascii="Palatino Linotype" w:hAnsi="Palatino Linotype" w:cs="Arial"/>
          <w:i/>
          <w:sz w:val="22"/>
          <w:szCs w:val="22"/>
        </w:rPr>
        <w:t>para pensión, indemnización, finiquito y/o cualquier otro derecho</w:t>
      </w:r>
      <w:r w:rsidR="00DC733C" w:rsidRPr="0095219C">
        <w:rPr>
          <w:rFonts w:ascii="Palatino Linotype" w:hAnsi="Palatino Linotype" w:cs="Arial"/>
          <w:i/>
          <w:sz w:val="22"/>
          <w:szCs w:val="22"/>
        </w:rPr>
        <w:t>,</w:t>
      </w:r>
      <w:r w:rsidR="006977E2" w:rsidRPr="0095219C">
        <w:rPr>
          <w:rFonts w:ascii="Palatino Linotype" w:hAnsi="Palatino Linotype" w:cs="Arial"/>
          <w:i/>
          <w:sz w:val="22"/>
          <w:szCs w:val="22"/>
        </w:rPr>
        <w:t xml:space="preserve"> </w:t>
      </w:r>
      <w:r w:rsidR="000D4CD8" w:rsidRPr="0095219C">
        <w:rPr>
          <w:rFonts w:ascii="Palatino Linotype" w:hAnsi="Palatino Linotype" w:cs="Arial"/>
          <w:i/>
          <w:sz w:val="22"/>
          <w:szCs w:val="22"/>
        </w:rPr>
        <w:t>respecto de los asuntos del Jefe de los Cuerpos de Guardias de Seguridad Industrial, Bancaria y Comercial del Valle Cuautitlán-Texcoco, del Valle de Toluca y Vigilancia Auxiliar y Urbana del Estado de México</w:t>
      </w:r>
      <w:r w:rsidR="00DC733C" w:rsidRPr="0095219C">
        <w:rPr>
          <w:rFonts w:ascii="Palatino Linotype" w:hAnsi="Palatino Linotype" w:cs="Arial"/>
          <w:i/>
          <w:sz w:val="22"/>
          <w:szCs w:val="22"/>
        </w:rPr>
        <w:t xml:space="preserve">, </w:t>
      </w:r>
      <w:r w:rsidR="006977E2" w:rsidRPr="0095219C">
        <w:rPr>
          <w:rFonts w:ascii="Palatino Linotype" w:hAnsi="Palatino Linotype" w:cs="Arial"/>
          <w:i/>
          <w:sz w:val="22"/>
          <w:szCs w:val="22"/>
        </w:rPr>
        <w:t>de los años 2017 y 2018</w:t>
      </w:r>
      <w:r w:rsidR="000D4CD8" w:rsidRPr="0095219C">
        <w:rPr>
          <w:rFonts w:ascii="Palatino Linotype" w:hAnsi="Palatino Linotype" w:cs="Arial"/>
          <w:i/>
          <w:sz w:val="22"/>
          <w:szCs w:val="22"/>
        </w:rPr>
        <w:t xml:space="preserve">, en </w:t>
      </w:r>
      <w:r w:rsidR="000D4CD8" w:rsidRPr="0095219C">
        <w:rPr>
          <w:rFonts w:ascii="Palatino Linotype" w:hAnsi="Palatino Linotype" w:cs="Arial"/>
          <w:b/>
          <w:i/>
          <w:sz w:val="22"/>
          <w:szCs w:val="22"/>
        </w:rPr>
        <w:t>versión pública</w:t>
      </w:r>
      <w:r w:rsidR="000D4CD8" w:rsidRPr="0095219C">
        <w:rPr>
          <w:rFonts w:ascii="Palatino Linotype" w:hAnsi="Palatino Linotype" w:cs="Arial"/>
          <w:i/>
          <w:sz w:val="22"/>
          <w:szCs w:val="22"/>
        </w:rPr>
        <w:t>.</w:t>
      </w:r>
    </w:p>
    <w:p w14:paraId="1D435650" w14:textId="5438AF11" w:rsidR="00E10B83" w:rsidRPr="0095219C" w:rsidRDefault="00E10B83" w:rsidP="00E10B83">
      <w:pPr>
        <w:pStyle w:val="Prrafodelista"/>
        <w:numPr>
          <w:ilvl w:val="0"/>
          <w:numId w:val="12"/>
        </w:numPr>
        <w:spacing w:line="276" w:lineRule="auto"/>
        <w:ind w:right="899"/>
        <w:jc w:val="both"/>
        <w:rPr>
          <w:rFonts w:ascii="Palatino Linotype" w:hAnsi="Palatino Linotype" w:cs="Arial"/>
          <w:i/>
          <w:sz w:val="22"/>
          <w:szCs w:val="22"/>
        </w:rPr>
      </w:pPr>
      <w:r w:rsidRPr="0095219C">
        <w:rPr>
          <w:rFonts w:ascii="Palatino Linotype" w:hAnsi="Palatino Linotype" w:cs="Arial"/>
          <w:i/>
          <w:sz w:val="22"/>
          <w:szCs w:val="22"/>
        </w:rPr>
        <w:t xml:space="preserve">Las actas de visitas </w:t>
      </w:r>
      <w:r w:rsidR="009B5954" w:rsidRPr="0095219C">
        <w:rPr>
          <w:rFonts w:ascii="Palatino Linotype" w:hAnsi="Palatino Linotype" w:cs="Arial"/>
          <w:i/>
          <w:sz w:val="22"/>
          <w:szCs w:val="22"/>
        </w:rPr>
        <w:t>faltantes,</w:t>
      </w:r>
      <w:r w:rsidRPr="0095219C">
        <w:rPr>
          <w:rFonts w:ascii="Palatino Linotype" w:hAnsi="Palatino Linotype" w:cs="Arial"/>
          <w:i/>
          <w:sz w:val="22"/>
          <w:szCs w:val="22"/>
        </w:rPr>
        <w:t xml:space="preserve"> de los años 2017 y 2018, de ser procedente en </w:t>
      </w:r>
      <w:r w:rsidRPr="0095219C">
        <w:rPr>
          <w:rFonts w:ascii="Palatino Linotype" w:hAnsi="Palatino Linotype" w:cs="Arial"/>
          <w:b/>
          <w:i/>
          <w:sz w:val="22"/>
          <w:szCs w:val="22"/>
        </w:rPr>
        <w:t>versión pública, previa búsqueda exhaustiva</w:t>
      </w:r>
      <w:r w:rsidR="009B5954" w:rsidRPr="0095219C">
        <w:rPr>
          <w:rFonts w:ascii="Palatino Linotype" w:hAnsi="Palatino Linotype" w:cs="Arial"/>
          <w:b/>
          <w:i/>
          <w:sz w:val="22"/>
          <w:szCs w:val="22"/>
        </w:rPr>
        <w:t xml:space="preserve"> y razonable</w:t>
      </w:r>
      <w:r w:rsidRPr="0095219C">
        <w:rPr>
          <w:rFonts w:ascii="Palatino Linotype" w:hAnsi="Palatino Linotype" w:cs="Arial"/>
          <w:i/>
          <w:sz w:val="22"/>
          <w:szCs w:val="22"/>
        </w:rPr>
        <w:t>.</w:t>
      </w:r>
    </w:p>
    <w:p w14:paraId="3B52F2F6" w14:textId="77777777" w:rsidR="00E10B83" w:rsidRPr="0095219C" w:rsidRDefault="00E10B83" w:rsidP="00E10B83">
      <w:pPr>
        <w:pStyle w:val="Prrafodelista"/>
        <w:spacing w:line="276" w:lineRule="auto"/>
        <w:ind w:left="1211" w:right="899" w:hanging="360"/>
        <w:jc w:val="both"/>
        <w:rPr>
          <w:rFonts w:ascii="Palatino Linotype" w:hAnsi="Palatino Linotype" w:cs="Arial"/>
          <w:i/>
          <w:sz w:val="22"/>
          <w:szCs w:val="22"/>
          <w:u w:val="single"/>
        </w:rPr>
      </w:pPr>
      <w:r w:rsidRPr="0095219C">
        <w:rPr>
          <w:rFonts w:ascii="Palatino Linotype" w:hAnsi="Palatino Linotype" w:cs="Arial"/>
          <w:i/>
          <w:sz w:val="22"/>
          <w:szCs w:val="22"/>
          <w:u w:val="single"/>
        </w:rPr>
        <w:t>En consulta directa</w:t>
      </w:r>
    </w:p>
    <w:p w14:paraId="783F8E2C" w14:textId="45227970" w:rsidR="006977E2" w:rsidRPr="0095219C" w:rsidRDefault="00E10B83" w:rsidP="006977E2">
      <w:pPr>
        <w:pStyle w:val="Prrafodelista"/>
        <w:numPr>
          <w:ilvl w:val="0"/>
          <w:numId w:val="12"/>
        </w:numPr>
        <w:spacing w:line="276" w:lineRule="auto"/>
        <w:ind w:right="899"/>
        <w:jc w:val="both"/>
        <w:rPr>
          <w:rFonts w:ascii="Palatino Linotype" w:hAnsi="Palatino Linotype" w:cs="Arial"/>
          <w:b/>
          <w:i/>
          <w:sz w:val="22"/>
          <w:szCs w:val="22"/>
        </w:rPr>
      </w:pPr>
      <w:r w:rsidRPr="0095219C">
        <w:rPr>
          <w:rFonts w:ascii="Palatino Linotype" w:hAnsi="Palatino Linotype" w:cs="Arial"/>
          <w:i/>
          <w:sz w:val="22"/>
          <w:szCs w:val="22"/>
        </w:rPr>
        <w:t xml:space="preserve">Los </w:t>
      </w:r>
      <w:r w:rsidR="006977E2" w:rsidRPr="0095219C">
        <w:rPr>
          <w:rFonts w:ascii="Palatino Linotype" w:hAnsi="Palatino Linotype" w:cs="Arial"/>
          <w:i/>
          <w:sz w:val="22"/>
          <w:szCs w:val="22"/>
        </w:rPr>
        <w:t>libro</w:t>
      </w:r>
      <w:r w:rsidRPr="0095219C">
        <w:rPr>
          <w:rFonts w:ascii="Palatino Linotype" w:hAnsi="Palatino Linotype" w:cs="Arial"/>
          <w:i/>
          <w:sz w:val="22"/>
          <w:szCs w:val="22"/>
        </w:rPr>
        <w:t>s</w:t>
      </w:r>
      <w:r w:rsidR="006977E2" w:rsidRPr="0095219C">
        <w:rPr>
          <w:rFonts w:ascii="Palatino Linotype" w:hAnsi="Palatino Linotype" w:cs="Arial"/>
          <w:i/>
          <w:sz w:val="22"/>
          <w:szCs w:val="22"/>
        </w:rPr>
        <w:t xml:space="preserve"> de registro de </w:t>
      </w:r>
      <w:r w:rsidR="009B5954" w:rsidRPr="0095219C">
        <w:rPr>
          <w:rFonts w:ascii="Palatino Linotype" w:hAnsi="Palatino Linotype" w:cs="Arial"/>
          <w:i/>
          <w:sz w:val="22"/>
          <w:szCs w:val="22"/>
        </w:rPr>
        <w:t xml:space="preserve">ejecución de </w:t>
      </w:r>
      <w:r w:rsidR="006977E2" w:rsidRPr="0095219C">
        <w:rPr>
          <w:rFonts w:ascii="Palatino Linotype" w:hAnsi="Palatino Linotype" w:cs="Arial"/>
          <w:i/>
          <w:sz w:val="22"/>
          <w:szCs w:val="22"/>
        </w:rPr>
        <w:t>sentencias</w:t>
      </w:r>
      <w:r w:rsidR="009B5954" w:rsidRPr="0095219C">
        <w:rPr>
          <w:rFonts w:ascii="Palatino Linotype" w:hAnsi="Palatino Linotype" w:cs="Arial"/>
          <w:i/>
          <w:sz w:val="22"/>
          <w:szCs w:val="22"/>
        </w:rPr>
        <w:t>,</w:t>
      </w:r>
      <w:r w:rsidR="006977E2" w:rsidRPr="0095219C">
        <w:rPr>
          <w:rFonts w:ascii="Palatino Linotype" w:hAnsi="Palatino Linotype" w:cs="Arial"/>
          <w:i/>
          <w:sz w:val="22"/>
          <w:szCs w:val="22"/>
        </w:rPr>
        <w:t xml:space="preserve"> de los años 2015, 2016, 2017, 2018</w:t>
      </w:r>
      <w:r w:rsidR="000D4CD8" w:rsidRPr="0095219C">
        <w:rPr>
          <w:rFonts w:ascii="Palatino Linotype" w:hAnsi="Palatino Linotype" w:cs="Arial"/>
          <w:i/>
          <w:sz w:val="22"/>
          <w:szCs w:val="22"/>
        </w:rPr>
        <w:t xml:space="preserve">, en </w:t>
      </w:r>
      <w:r w:rsidR="000D4CD8" w:rsidRPr="0095219C">
        <w:rPr>
          <w:rFonts w:ascii="Palatino Linotype" w:hAnsi="Palatino Linotype" w:cs="Arial"/>
          <w:b/>
          <w:i/>
          <w:sz w:val="22"/>
          <w:szCs w:val="22"/>
        </w:rPr>
        <w:t>versión pública</w:t>
      </w:r>
      <w:r w:rsidR="006977E2" w:rsidRPr="0095219C">
        <w:rPr>
          <w:rFonts w:ascii="Palatino Linotype" w:hAnsi="Palatino Linotype" w:cs="Arial"/>
          <w:b/>
          <w:i/>
          <w:sz w:val="22"/>
          <w:szCs w:val="22"/>
        </w:rPr>
        <w:t>.</w:t>
      </w:r>
    </w:p>
    <w:p w14:paraId="569996DA" w14:textId="77777777" w:rsidR="009B5954" w:rsidRPr="0095219C" w:rsidRDefault="009B5954" w:rsidP="009B5954">
      <w:pPr>
        <w:pStyle w:val="Prrafodelista"/>
        <w:spacing w:line="276" w:lineRule="auto"/>
        <w:ind w:left="1211" w:right="899"/>
        <w:jc w:val="both"/>
        <w:rPr>
          <w:rFonts w:ascii="Palatino Linotype" w:hAnsi="Palatino Linotype" w:cs="Arial"/>
          <w:b/>
          <w:i/>
          <w:sz w:val="22"/>
          <w:szCs w:val="22"/>
        </w:rPr>
      </w:pPr>
    </w:p>
    <w:p w14:paraId="393E20C6" w14:textId="77777777" w:rsidR="006977E2" w:rsidRPr="0095219C" w:rsidRDefault="006977E2" w:rsidP="006977E2">
      <w:pPr>
        <w:spacing w:line="276" w:lineRule="auto"/>
        <w:ind w:left="851" w:right="899"/>
        <w:jc w:val="both"/>
        <w:rPr>
          <w:rFonts w:ascii="Palatino Linotype" w:hAnsi="Palatino Linotype" w:cs="Arial"/>
          <w:i/>
          <w:iCs/>
          <w:sz w:val="22"/>
          <w:szCs w:val="22"/>
        </w:rPr>
      </w:pPr>
      <w:r w:rsidRPr="0095219C">
        <w:rPr>
          <w:rFonts w:ascii="Palatino Linotype" w:hAnsi="Palatino Linotype" w:cs="Arial"/>
          <w:i/>
          <w:iCs/>
          <w:sz w:val="22"/>
          <w:szCs w:val="22"/>
        </w:rPr>
        <w:t xml:space="preserve">A efecto de dar cumplimiento al inciso </w:t>
      </w:r>
      <w:r w:rsidR="00E10B83" w:rsidRPr="0095219C">
        <w:rPr>
          <w:rFonts w:ascii="Palatino Linotype" w:hAnsi="Palatino Linotype" w:cs="Arial"/>
          <w:i/>
          <w:iCs/>
          <w:sz w:val="22"/>
          <w:szCs w:val="22"/>
        </w:rPr>
        <w:t xml:space="preserve">anterior </w:t>
      </w:r>
      <w:r w:rsidRPr="0095219C">
        <w:rPr>
          <w:rFonts w:ascii="Palatino Linotype" w:hAnsi="Palatino Linotype" w:cs="Arial"/>
          <w:b/>
          <w:i/>
          <w:iCs/>
          <w:sz w:val="22"/>
          <w:szCs w:val="22"/>
        </w:rPr>
        <w:t>EL SUJETO OBLIGADO</w:t>
      </w:r>
      <w:r w:rsidRPr="0095219C">
        <w:rPr>
          <w:rFonts w:ascii="Palatino Linotype" w:hAnsi="Palatino Linotype" w:cs="Arial"/>
          <w:i/>
          <w:iCs/>
          <w:sz w:val="22"/>
          <w:szCs w:val="22"/>
        </w:rPr>
        <w:t xml:space="preserve"> deberá indicarle día, hora, lugar y servidor público que dar acceso a la consulta de la información.</w:t>
      </w:r>
    </w:p>
    <w:p w14:paraId="1F7C3043" w14:textId="77777777" w:rsidR="006977E2" w:rsidRPr="0095219C" w:rsidRDefault="006977E2" w:rsidP="006977E2">
      <w:pPr>
        <w:spacing w:line="276" w:lineRule="auto"/>
        <w:ind w:left="851" w:right="899"/>
        <w:jc w:val="both"/>
        <w:rPr>
          <w:rFonts w:ascii="Palatino Linotype" w:hAnsi="Palatino Linotype" w:cs="Arial"/>
          <w:i/>
          <w:iCs/>
          <w:sz w:val="22"/>
          <w:szCs w:val="22"/>
        </w:rPr>
      </w:pPr>
    </w:p>
    <w:p w14:paraId="7A543621" w14:textId="70C6EF67" w:rsidR="006977E2" w:rsidRPr="0095219C" w:rsidRDefault="006977E2" w:rsidP="006977E2">
      <w:pPr>
        <w:spacing w:line="276" w:lineRule="auto"/>
        <w:ind w:left="851" w:right="899"/>
        <w:jc w:val="both"/>
        <w:rPr>
          <w:rFonts w:ascii="Palatino Linotype" w:hAnsi="Palatino Linotype" w:cs="Arial"/>
          <w:i/>
          <w:iCs/>
          <w:sz w:val="22"/>
          <w:szCs w:val="22"/>
        </w:rPr>
      </w:pPr>
      <w:r w:rsidRPr="0095219C">
        <w:rPr>
          <w:rFonts w:ascii="Palatino Linotype" w:hAnsi="Palatino Linotype" w:cs="Arial"/>
          <w:i/>
          <w:iCs/>
          <w:sz w:val="22"/>
          <w:szCs w:val="22"/>
        </w:rPr>
        <w:t>Para el caso de no localizar la información del inciso c), el Comité de Transparencia deberá emitir el Acuerdo de Inexistencia en términos de los artículos 49</w:t>
      </w:r>
      <w:r w:rsidR="009B5954" w:rsidRPr="0095219C">
        <w:rPr>
          <w:rFonts w:ascii="Palatino Linotype" w:hAnsi="Palatino Linotype" w:cs="Arial"/>
          <w:i/>
          <w:iCs/>
          <w:sz w:val="22"/>
          <w:szCs w:val="22"/>
        </w:rPr>
        <w:t>,</w:t>
      </w:r>
      <w:r w:rsidRPr="0095219C">
        <w:rPr>
          <w:rFonts w:ascii="Palatino Linotype" w:hAnsi="Palatino Linotype" w:cs="Arial"/>
          <w:i/>
          <w:iCs/>
          <w:sz w:val="22"/>
          <w:szCs w:val="22"/>
        </w:rPr>
        <w:t xml:space="preserve"> fracciones II  y XIII, 169 y 170 de la Ley de Transparencia y Acceso a la Información Pública del Estado de México y Municipios, debiendo notificarlo al</w:t>
      </w:r>
      <w:r w:rsidRPr="0095219C">
        <w:rPr>
          <w:rFonts w:ascii="Palatino Linotype" w:hAnsi="Palatino Linotype" w:cs="Arial"/>
          <w:b/>
          <w:i/>
          <w:iCs/>
          <w:sz w:val="22"/>
          <w:szCs w:val="22"/>
        </w:rPr>
        <w:t xml:space="preserve"> RECURRENTE</w:t>
      </w:r>
      <w:r w:rsidRPr="0095219C">
        <w:rPr>
          <w:rFonts w:ascii="Palatino Linotype" w:hAnsi="Palatino Linotype" w:cs="Arial"/>
          <w:i/>
          <w:iCs/>
          <w:sz w:val="22"/>
          <w:szCs w:val="22"/>
        </w:rPr>
        <w:t>, al momento de dar cumplimiento a la presente resolución.</w:t>
      </w:r>
    </w:p>
    <w:p w14:paraId="0BAD8E3F" w14:textId="77777777" w:rsidR="006977E2" w:rsidRPr="0095219C" w:rsidRDefault="006977E2" w:rsidP="006977E2">
      <w:pPr>
        <w:spacing w:line="276" w:lineRule="auto"/>
        <w:ind w:left="851" w:right="899"/>
        <w:jc w:val="both"/>
        <w:rPr>
          <w:rFonts w:ascii="Palatino Linotype" w:hAnsi="Palatino Linotype" w:cs="Arial"/>
          <w:i/>
          <w:sz w:val="22"/>
          <w:szCs w:val="22"/>
        </w:rPr>
      </w:pPr>
    </w:p>
    <w:p w14:paraId="1C36BCEA" w14:textId="77777777" w:rsidR="006977E2" w:rsidRPr="0095219C" w:rsidRDefault="006977E2" w:rsidP="006977E2">
      <w:pPr>
        <w:pStyle w:val="Prrafodelista"/>
        <w:widowControl w:val="0"/>
        <w:autoSpaceDE w:val="0"/>
        <w:autoSpaceDN w:val="0"/>
        <w:adjustRightInd w:val="0"/>
        <w:spacing w:line="276" w:lineRule="auto"/>
        <w:ind w:left="851" w:right="899"/>
        <w:jc w:val="both"/>
        <w:rPr>
          <w:rFonts w:ascii="Palatino Linotype" w:hAnsi="Palatino Linotype" w:cs="Arial"/>
          <w:i/>
          <w:sz w:val="22"/>
          <w:szCs w:val="22"/>
          <w:lang w:eastAsia="es-MX"/>
        </w:rPr>
      </w:pPr>
      <w:r w:rsidRPr="0095219C">
        <w:rPr>
          <w:rFonts w:ascii="Palatino Linotype" w:hAnsi="Palatino Linotype" w:cs="Arial"/>
          <w:i/>
          <w:sz w:val="22"/>
          <w:szCs w:val="22"/>
          <w:lang w:eastAsia="es-MX"/>
        </w:rPr>
        <w:t>Debiendo notificar al</w:t>
      </w:r>
      <w:r w:rsidRPr="0095219C">
        <w:rPr>
          <w:rFonts w:ascii="Palatino Linotype" w:hAnsi="Palatino Linotype" w:cs="Arial"/>
          <w:b/>
          <w:i/>
          <w:sz w:val="22"/>
          <w:szCs w:val="22"/>
          <w:lang w:eastAsia="es-MX"/>
        </w:rPr>
        <w:t xml:space="preserve"> RECURRENTE</w:t>
      </w:r>
      <w:r w:rsidRPr="0095219C">
        <w:rPr>
          <w:rFonts w:ascii="Palatino Linotype" w:hAnsi="Palatino Linotype" w:cs="Arial"/>
          <w:i/>
          <w:sz w:val="22"/>
          <w:szCs w:val="22"/>
          <w:lang w:eastAsia="es-MX"/>
        </w:rPr>
        <w:t xml:space="preserve"> el Acuerdo de Clasificación de la información que emita el Comité de Transparencia con motivo de la versión pública, </w:t>
      </w:r>
      <w:r w:rsidR="00E10B83" w:rsidRPr="0095219C">
        <w:rPr>
          <w:rFonts w:ascii="Palatino Linotype" w:hAnsi="Palatino Linotype" w:cs="Arial"/>
          <w:i/>
          <w:sz w:val="22"/>
          <w:szCs w:val="22"/>
          <w:lang w:eastAsia="es-MX"/>
        </w:rPr>
        <w:t xml:space="preserve">respecto del inciso b), </w:t>
      </w:r>
      <w:r w:rsidRPr="0095219C">
        <w:rPr>
          <w:rFonts w:ascii="Palatino Linotype" w:hAnsi="Palatino Linotype" w:cs="Arial"/>
          <w:i/>
          <w:sz w:val="22"/>
          <w:szCs w:val="22"/>
          <w:lang w:eastAsia="es-MX"/>
        </w:rPr>
        <w:t>c)</w:t>
      </w:r>
      <w:r w:rsidR="00E10B83" w:rsidRPr="0095219C">
        <w:rPr>
          <w:rFonts w:ascii="Palatino Linotype" w:hAnsi="Palatino Linotype" w:cs="Arial"/>
          <w:i/>
          <w:sz w:val="22"/>
          <w:szCs w:val="22"/>
          <w:lang w:eastAsia="es-MX"/>
        </w:rPr>
        <w:t xml:space="preserve"> y d)</w:t>
      </w:r>
      <w:r w:rsidRPr="0095219C">
        <w:rPr>
          <w:rFonts w:ascii="Palatino Linotype" w:hAnsi="Palatino Linotype" w:cs="Arial"/>
          <w:i/>
          <w:sz w:val="22"/>
          <w:szCs w:val="22"/>
          <w:lang w:eastAsia="es-MX"/>
        </w:rPr>
        <w:t>.</w:t>
      </w:r>
    </w:p>
    <w:p w14:paraId="7AFA0F0F" w14:textId="77777777" w:rsidR="006977E2" w:rsidRPr="0095219C" w:rsidRDefault="006977E2" w:rsidP="006977E2">
      <w:pPr>
        <w:spacing w:line="276" w:lineRule="auto"/>
        <w:ind w:left="851" w:right="899"/>
        <w:jc w:val="both"/>
        <w:rPr>
          <w:rFonts w:ascii="Palatino Linotype" w:hAnsi="Palatino Linotype" w:cs="Arial"/>
          <w:i/>
          <w:sz w:val="22"/>
          <w:szCs w:val="22"/>
        </w:rPr>
      </w:pPr>
    </w:p>
    <w:p w14:paraId="6620992D" w14:textId="77777777" w:rsidR="006977E2" w:rsidRPr="0095219C" w:rsidRDefault="006977E2" w:rsidP="006977E2">
      <w:pPr>
        <w:pStyle w:val="Prrafodelista"/>
        <w:numPr>
          <w:ilvl w:val="0"/>
          <w:numId w:val="10"/>
        </w:numPr>
        <w:spacing w:line="276" w:lineRule="auto"/>
        <w:ind w:left="851" w:right="899" w:firstLine="0"/>
        <w:jc w:val="both"/>
        <w:rPr>
          <w:rFonts w:ascii="Palatino Linotype" w:hAnsi="Palatino Linotype" w:cs="Arial"/>
          <w:i/>
          <w:sz w:val="22"/>
          <w:szCs w:val="22"/>
        </w:rPr>
      </w:pPr>
      <w:r w:rsidRPr="0095219C">
        <w:rPr>
          <w:rFonts w:ascii="Palatino Linotype" w:hAnsi="Palatino Linotype" w:cs="Arial"/>
          <w:i/>
          <w:sz w:val="22"/>
          <w:szCs w:val="22"/>
        </w:rPr>
        <w:t>De la Cuarta</w:t>
      </w:r>
      <w:r w:rsidR="000D4CD8" w:rsidRPr="0095219C">
        <w:rPr>
          <w:rFonts w:ascii="Palatino Linotype" w:hAnsi="Palatino Linotype" w:cs="Arial"/>
          <w:i/>
          <w:sz w:val="22"/>
          <w:szCs w:val="22"/>
        </w:rPr>
        <w:t xml:space="preserve"> Sección de la</w:t>
      </w:r>
      <w:r w:rsidRPr="0095219C">
        <w:rPr>
          <w:rFonts w:ascii="Palatino Linotype" w:hAnsi="Palatino Linotype" w:cs="Arial"/>
          <w:i/>
          <w:sz w:val="22"/>
          <w:szCs w:val="22"/>
        </w:rPr>
        <w:t xml:space="preserve"> Sala Superior:</w:t>
      </w:r>
    </w:p>
    <w:p w14:paraId="59D9FA92" w14:textId="77777777" w:rsidR="00435C9A" w:rsidRPr="0095219C" w:rsidRDefault="00435C9A" w:rsidP="00435C9A">
      <w:pPr>
        <w:pStyle w:val="Prrafodelista"/>
        <w:spacing w:line="276" w:lineRule="auto"/>
        <w:ind w:left="851" w:right="899"/>
        <w:jc w:val="both"/>
        <w:rPr>
          <w:rFonts w:ascii="Palatino Linotype" w:hAnsi="Palatino Linotype" w:cs="Arial"/>
          <w:i/>
          <w:sz w:val="22"/>
          <w:szCs w:val="22"/>
        </w:rPr>
      </w:pPr>
    </w:p>
    <w:p w14:paraId="0BA12E64" w14:textId="77777777" w:rsidR="000D4CD8" w:rsidRPr="0095219C" w:rsidRDefault="000D4CD8" w:rsidP="000D4CD8">
      <w:pPr>
        <w:pStyle w:val="Prrafodelista"/>
        <w:spacing w:line="276" w:lineRule="auto"/>
        <w:ind w:left="1069" w:right="899"/>
        <w:jc w:val="both"/>
        <w:rPr>
          <w:rFonts w:ascii="Palatino Linotype" w:hAnsi="Palatino Linotype" w:cs="Arial"/>
          <w:i/>
          <w:sz w:val="22"/>
          <w:szCs w:val="22"/>
          <w:u w:val="single"/>
        </w:rPr>
      </w:pPr>
      <w:r w:rsidRPr="0095219C">
        <w:rPr>
          <w:rFonts w:ascii="Palatino Linotype" w:hAnsi="Palatino Linotype" w:cs="Arial"/>
          <w:i/>
          <w:sz w:val="22"/>
          <w:szCs w:val="22"/>
          <w:u w:val="single"/>
        </w:rPr>
        <w:t>Vía SAIMEX</w:t>
      </w:r>
    </w:p>
    <w:p w14:paraId="00F415D1" w14:textId="520FDEEC" w:rsidR="006977E2" w:rsidRPr="0095219C" w:rsidRDefault="006977E2" w:rsidP="006977E2">
      <w:pPr>
        <w:pStyle w:val="Prrafodelista"/>
        <w:numPr>
          <w:ilvl w:val="0"/>
          <w:numId w:val="13"/>
        </w:numPr>
        <w:spacing w:line="276" w:lineRule="auto"/>
        <w:ind w:right="899"/>
        <w:jc w:val="both"/>
        <w:rPr>
          <w:rFonts w:ascii="Palatino Linotype" w:hAnsi="Palatino Linotype" w:cs="Arial"/>
          <w:i/>
          <w:sz w:val="22"/>
          <w:szCs w:val="22"/>
        </w:rPr>
      </w:pPr>
      <w:r w:rsidRPr="0095219C">
        <w:rPr>
          <w:rFonts w:ascii="Palatino Linotype" w:hAnsi="Palatino Linotype" w:cs="Arial"/>
          <w:i/>
          <w:sz w:val="22"/>
          <w:szCs w:val="22"/>
        </w:rPr>
        <w:t>Las sentencias</w:t>
      </w:r>
      <w:r w:rsidR="00435C9A" w:rsidRPr="0095219C">
        <w:rPr>
          <w:rFonts w:ascii="Palatino Linotype" w:hAnsi="Palatino Linotype" w:cs="Arial"/>
          <w:i/>
          <w:sz w:val="22"/>
          <w:szCs w:val="22"/>
        </w:rPr>
        <w:t xml:space="preserve"> definitivas</w:t>
      </w:r>
      <w:r w:rsidRPr="0095219C">
        <w:rPr>
          <w:rFonts w:ascii="Palatino Linotype" w:hAnsi="Palatino Linotype" w:cs="Arial"/>
          <w:i/>
          <w:sz w:val="22"/>
          <w:szCs w:val="22"/>
        </w:rPr>
        <w:t xml:space="preserve"> para pensión, indemnización, finiquito y/o cualquier otro derecho</w:t>
      </w:r>
      <w:r w:rsidR="00DC733C" w:rsidRPr="0095219C">
        <w:rPr>
          <w:rFonts w:ascii="Palatino Linotype" w:hAnsi="Palatino Linotype" w:cs="Arial"/>
          <w:i/>
          <w:sz w:val="22"/>
          <w:szCs w:val="22"/>
        </w:rPr>
        <w:t xml:space="preserve">, </w:t>
      </w:r>
      <w:r w:rsidR="00435C9A" w:rsidRPr="0095219C">
        <w:rPr>
          <w:rFonts w:ascii="Palatino Linotype" w:hAnsi="Palatino Linotype" w:cs="Arial"/>
          <w:i/>
          <w:sz w:val="22"/>
          <w:szCs w:val="22"/>
        </w:rPr>
        <w:t xml:space="preserve">respecto de los asuntos del Jefe de los Cuerpos de Guardias de Seguridad Industrial, Bancaria y Comercial del Valle Cuautitlán-Texcoco, del Valle de Toluca y Vigilancia Auxiliar y Urbana del Estado de México, </w:t>
      </w:r>
      <w:r w:rsidRPr="0095219C">
        <w:rPr>
          <w:rFonts w:ascii="Palatino Linotype" w:hAnsi="Palatino Linotype" w:cs="Arial"/>
          <w:i/>
          <w:sz w:val="22"/>
          <w:szCs w:val="22"/>
        </w:rPr>
        <w:t xml:space="preserve">de los años 2017 y 2018, en </w:t>
      </w:r>
      <w:r w:rsidRPr="0095219C">
        <w:rPr>
          <w:rFonts w:ascii="Palatino Linotype" w:hAnsi="Palatino Linotype" w:cs="Arial"/>
          <w:b/>
          <w:i/>
          <w:sz w:val="22"/>
          <w:szCs w:val="22"/>
        </w:rPr>
        <w:t>versión pública</w:t>
      </w:r>
      <w:r w:rsidR="001D1139" w:rsidRPr="0095219C">
        <w:rPr>
          <w:rFonts w:ascii="Palatino Linotype" w:hAnsi="Palatino Linotype" w:cs="Arial"/>
          <w:i/>
          <w:sz w:val="22"/>
          <w:szCs w:val="22"/>
        </w:rPr>
        <w:t>, que hayan causado estado al 2 de febrero de 2019.</w:t>
      </w:r>
    </w:p>
    <w:p w14:paraId="2EF5A0C9" w14:textId="77777777" w:rsidR="000D4CD8" w:rsidRPr="0095219C" w:rsidRDefault="000D4CD8" w:rsidP="000D4CD8">
      <w:pPr>
        <w:pStyle w:val="Prrafodelista"/>
        <w:spacing w:line="276" w:lineRule="auto"/>
        <w:ind w:left="1211" w:right="899"/>
        <w:jc w:val="both"/>
        <w:rPr>
          <w:rFonts w:ascii="Palatino Linotype" w:hAnsi="Palatino Linotype" w:cs="Arial"/>
          <w:i/>
          <w:sz w:val="22"/>
          <w:szCs w:val="22"/>
        </w:rPr>
      </w:pPr>
      <w:r w:rsidRPr="0095219C">
        <w:rPr>
          <w:rFonts w:ascii="Palatino Linotype" w:hAnsi="Palatino Linotype" w:cs="Arial"/>
          <w:i/>
          <w:sz w:val="22"/>
          <w:szCs w:val="22"/>
          <w:lang w:eastAsia="es-MX"/>
        </w:rPr>
        <w:t>Debiendo notificar al</w:t>
      </w:r>
      <w:r w:rsidRPr="0095219C">
        <w:rPr>
          <w:rFonts w:ascii="Palatino Linotype" w:hAnsi="Palatino Linotype" w:cs="Arial"/>
          <w:b/>
          <w:i/>
          <w:sz w:val="22"/>
          <w:szCs w:val="22"/>
          <w:lang w:eastAsia="es-MX"/>
        </w:rPr>
        <w:t xml:space="preserve"> RECURRENTE</w:t>
      </w:r>
      <w:r w:rsidRPr="0095219C">
        <w:rPr>
          <w:rFonts w:ascii="Palatino Linotype" w:hAnsi="Palatino Linotype" w:cs="Arial"/>
          <w:i/>
          <w:sz w:val="22"/>
          <w:szCs w:val="22"/>
          <w:lang w:eastAsia="es-MX"/>
        </w:rPr>
        <w:t xml:space="preserve"> el Acuerdo de Clasificación de la información que emita el Comité de Transparencia con motivo de la versión pública.</w:t>
      </w:r>
    </w:p>
    <w:p w14:paraId="2025F8CB" w14:textId="77777777" w:rsidR="006977E2" w:rsidRPr="0095219C" w:rsidRDefault="006977E2" w:rsidP="006977E2">
      <w:pPr>
        <w:pStyle w:val="Prrafodelista"/>
        <w:numPr>
          <w:ilvl w:val="0"/>
          <w:numId w:val="13"/>
        </w:numPr>
        <w:spacing w:line="276" w:lineRule="auto"/>
        <w:ind w:right="899"/>
        <w:jc w:val="both"/>
        <w:rPr>
          <w:rFonts w:ascii="Palatino Linotype" w:hAnsi="Palatino Linotype" w:cs="Arial"/>
          <w:i/>
          <w:sz w:val="22"/>
          <w:szCs w:val="22"/>
        </w:rPr>
      </w:pPr>
      <w:r w:rsidRPr="0095219C">
        <w:rPr>
          <w:rFonts w:ascii="Palatino Linotype" w:hAnsi="Palatino Linotype" w:cs="Arial"/>
          <w:i/>
          <w:sz w:val="22"/>
          <w:szCs w:val="22"/>
        </w:rPr>
        <w:t>El Acuerdo del Comité de Transparencia que sustente la versión pública del  libro de control de cumplimiento de sentencias remitido en respuesta.</w:t>
      </w:r>
    </w:p>
    <w:p w14:paraId="3955F140" w14:textId="066A3F8D" w:rsidR="00435C9A" w:rsidRPr="0095219C" w:rsidRDefault="00435C9A" w:rsidP="006977E2">
      <w:pPr>
        <w:pStyle w:val="Prrafodelista"/>
        <w:numPr>
          <w:ilvl w:val="0"/>
          <w:numId w:val="13"/>
        </w:numPr>
        <w:spacing w:line="276" w:lineRule="auto"/>
        <w:ind w:right="899"/>
        <w:jc w:val="both"/>
        <w:rPr>
          <w:rFonts w:ascii="Palatino Linotype" w:hAnsi="Palatino Linotype" w:cs="Arial"/>
          <w:i/>
          <w:sz w:val="22"/>
          <w:szCs w:val="22"/>
        </w:rPr>
      </w:pPr>
      <w:r w:rsidRPr="0095219C">
        <w:rPr>
          <w:rFonts w:ascii="Palatino Linotype" w:hAnsi="Palatino Linotype" w:cs="Arial"/>
          <w:i/>
          <w:sz w:val="22"/>
          <w:szCs w:val="22"/>
        </w:rPr>
        <w:t>El Acuerdo de Clasificación como reservada de las sentencias, en su totalidad</w:t>
      </w:r>
      <w:r w:rsidR="007D3D7C" w:rsidRPr="0095219C">
        <w:rPr>
          <w:rFonts w:ascii="Palatino Linotype" w:hAnsi="Palatino Linotype" w:cs="Arial"/>
          <w:i/>
          <w:sz w:val="22"/>
          <w:szCs w:val="22"/>
        </w:rPr>
        <w:t>,</w:t>
      </w:r>
      <w:r w:rsidRPr="0095219C">
        <w:rPr>
          <w:rFonts w:ascii="Palatino Linotype" w:hAnsi="Palatino Linotype" w:cs="Arial"/>
          <w:i/>
          <w:sz w:val="22"/>
          <w:szCs w:val="22"/>
        </w:rPr>
        <w:t xml:space="preserve"> que no han causado estado, de los años 2017 y 2018, en términos de lo dispuesto por el artículo 140 de la </w:t>
      </w:r>
      <w:r w:rsidRPr="0095219C">
        <w:rPr>
          <w:rFonts w:ascii="Palatino Linotype" w:hAnsi="Palatino Linotype" w:cs="Arial"/>
          <w:i/>
          <w:iCs/>
          <w:sz w:val="22"/>
          <w:szCs w:val="22"/>
        </w:rPr>
        <w:t>Ley de Transparencia y Acceso a la Información Pública del Estado de México y Municipios.</w:t>
      </w:r>
    </w:p>
    <w:p w14:paraId="00A380DB" w14:textId="77777777" w:rsidR="007D3D7C" w:rsidRPr="0095219C" w:rsidRDefault="007D3D7C" w:rsidP="007D3D7C">
      <w:pPr>
        <w:pStyle w:val="Prrafodelista"/>
        <w:numPr>
          <w:ilvl w:val="0"/>
          <w:numId w:val="13"/>
        </w:numPr>
        <w:ind w:right="709"/>
        <w:jc w:val="both"/>
        <w:rPr>
          <w:rFonts w:ascii="Palatino Linotype" w:hAnsi="Palatino Linotype" w:cs="Arial"/>
          <w:i/>
          <w:sz w:val="22"/>
          <w:szCs w:val="22"/>
        </w:rPr>
      </w:pPr>
      <w:r w:rsidRPr="0095219C">
        <w:rPr>
          <w:rFonts w:ascii="Palatino Linotype" w:hAnsi="Palatino Linotype" w:cs="Arial"/>
          <w:i/>
          <w:sz w:val="22"/>
          <w:szCs w:val="22"/>
        </w:rPr>
        <w:t xml:space="preserve">Las actas de visitas de verificación faltantes de los años 2017 y 2018, de ser procedente en </w:t>
      </w:r>
      <w:r w:rsidRPr="0095219C">
        <w:rPr>
          <w:rFonts w:ascii="Palatino Linotype" w:hAnsi="Palatino Linotype" w:cs="Arial"/>
          <w:b/>
          <w:i/>
          <w:sz w:val="22"/>
          <w:szCs w:val="22"/>
        </w:rPr>
        <w:t>versión pública</w:t>
      </w:r>
      <w:r w:rsidRPr="0095219C">
        <w:rPr>
          <w:rFonts w:ascii="Palatino Linotype" w:hAnsi="Palatino Linotype" w:cs="Arial"/>
          <w:i/>
          <w:sz w:val="22"/>
          <w:szCs w:val="22"/>
        </w:rPr>
        <w:t xml:space="preserve">, previa </w:t>
      </w:r>
      <w:r w:rsidRPr="0095219C">
        <w:rPr>
          <w:rFonts w:ascii="Palatino Linotype" w:hAnsi="Palatino Linotype" w:cs="Arial"/>
          <w:b/>
          <w:i/>
          <w:sz w:val="22"/>
          <w:szCs w:val="22"/>
        </w:rPr>
        <w:t>búsqueda exhaustiva y razonable</w:t>
      </w:r>
      <w:r w:rsidRPr="0095219C">
        <w:rPr>
          <w:rFonts w:ascii="Palatino Linotype" w:hAnsi="Palatino Linotype" w:cs="Arial"/>
          <w:i/>
          <w:sz w:val="22"/>
          <w:szCs w:val="22"/>
        </w:rPr>
        <w:t>.</w:t>
      </w:r>
    </w:p>
    <w:p w14:paraId="115C0E6A" w14:textId="77777777" w:rsidR="007D3D7C" w:rsidRPr="0095219C" w:rsidRDefault="007D3D7C" w:rsidP="007D3D7C">
      <w:pPr>
        <w:ind w:left="1134" w:right="850"/>
        <w:jc w:val="both"/>
        <w:rPr>
          <w:rFonts w:ascii="Palatino Linotype" w:hAnsi="Palatino Linotype" w:cs="Arial"/>
          <w:i/>
          <w:sz w:val="22"/>
          <w:szCs w:val="22"/>
        </w:rPr>
      </w:pPr>
    </w:p>
    <w:p w14:paraId="6BC8B408" w14:textId="1E74172D" w:rsidR="007D3D7C" w:rsidRPr="0095219C" w:rsidRDefault="007D3D7C" w:rsidP="007D3D7C">
      <w:pPr>
        <w:ind w:left="1134" w:right="850"/>
        <w:jc w:val="both"/>
        <w:rPr>
          <w:rFonts w:ascii="Palatino Linotype" w:hAnsi="Palatino Linotype" w:cs="Arial"/>
          <w:i/>
          <w:sz w:val="22"/>
          <w:szCs w:val="22"/>
        </w:rPr>
      </w:pPr>
      <w:r w:rsidRPr="0095219C">
        <w:rPr>
          <w:rFonts w:ascii="Palatino Linotype" w:hAnsi="Palatino Linotype" w:cs="Arial"/>
          <w:i/>
          <w:sz w:val="22"/>
          <w:szCs w:val="22"/>
        </w:rPr>
        <w:t xml:space="preserve">Para el caso de no localizar la </w:t>
      </w:r>
      <w:r w:rsidR="00A13EF2" w:rsidRPr="0095219C">
        <w:rPr>
          <w:rFonts w:ascii="Palatino Linotype" w:hAnsi="Palatino Linotype" w:cs="Arial"/>
          <w:i/>
          <w:sz w:val="22"/>
          <w:szCs w:val="22"/>
        </w:rPr>
        <w:t>información del inciso d</w:t>
      </w:r>
      <w:r w:rsidRPr="0095219C">
        <w:rPr>
          <w:rFonts w:ascii="Palatino Linotype" w:hAnsi="Palatino Linotype" w:cs="Arial"/>
          <w:i/>
          <w:sz w:val="22"/>
          <w:szCs w:val="22"/>
        </w:rPr>
        <w:t xml:space="preserve">), el Comité de Transparencia deberá emitir el Acuerdo de Inexistencia en términos de los artículos 49, fracciones II  y XIII, 169 y 170 de la Ley de Transparencia y Acceso a la Información Pública del Estado de México y Municipios, debiendo notificarlo al </w:t>
      </w:r>
      <w:r w:rsidRPr="0095219C">
        <w:rPr>
          <w:rFonts w:ascii="Palatino Linotype" w:hAnsi="Palatino Linotype" w:cs="Arial"/>
          <w:b/>
          <w:i/>
          <w:sz w:val="22"/>
          <w:szCs w:val="22"/>
        </w:rPr>
        <w:t>RECURRENTE</w:t>
      </w:r>
      <w:r w:rsidRPr="0095219C">
        <w:rPr>
          <w:rFonts w:ascii="Palatino Linotype" w:hAnsi="Palatino Linotype" w:cs="Arial"/>
          <w:i/>
          <w:sz w:val="22"/>
          <w:szCs w:val="22"/>
        </w:rPr>
        <w:t>, al momento de dar cumplimiento a la presente resolución.</w:t>
      </w:r>
    </w:p>
    <w:p w14:paraId="3514A9B0" w14:textId="77777777" w:rsidR="007D3D7C" w:rsidRPr="0095219C" w:rsidRDefault="007D3D7C" w:rsidP="007D3D7C">
      <w:pPr>
        <w:spacing w:line="276" w:lineRule="auto"/>
        <w:ind w:left="1276" w:right="850"/>
        <w:jc w:val="both"/>
        <w:rPr>
          <w:rFonts w:ascii="Palatino Linotype" w:hAnsi="Palatino Linotype" w:cs="Arial"/>
          <w:i/>
          <w:sz w:val="22"/>
          <w:szCs w:val="22"/>
        </w:rPr>
      </w:pPr>
    </w:p>
    <w:p w14:paraId="6BC64472" w14:textId="77777777" w:rsidR="006977E2" w:rsidRPr="0095219C" w:rsidRDefault="006977E2" w:rsidP="006977E2">
      <w:pPr>
        <w:spacing w:line="276" w:lineRule="auto"/>
        <w:ind w:left="851" w:right="899"/>
        <w:jc w:val="both"/>
        <w:rPr>
          <w:rFonts w:ascii="Palatino Linotype" w:hAnsi="Palatino Linotype" w:cs="Arial"/>
          <w:i/>
          <w:sz w:val="22"/>
          <w:szCs w:val="22"/>
        </w:rPr>
      </w:pPr>
    </w:p>
    <w:p w14:paraId="303CB08E" w14:textId="77777777" w:rsidR="006977E2" w:rsidRPr="0095219C" w:rsidRDefault="006977E2" w:rsidP="00515716">
      <w:pPr>
        <w:pStyle w:val="Prrafodelista"/>
        <w:numPr>
          <w:ilvl w:val="0"/>
          <w:numId w:val="10"/>
        </w:numPr>
        <w:spacing w:line="276" w:lineRule="auto"/>
        <w:ind w:left="851" w:right="899" w:firstLine="0"/>
        <w:jc w:val="both"/>
        <w:rPr>
          <w:rFonts w:ascii="Palatino Linotype" w:hAnsi="Palatino Linotype" w:cs="Arial"/>
          <w:i/>
          <w:sz w:val="22"/>
          <w:szCs w:val="22"/>
        </w:rPr>
      </w:pPr>
      <w:r w:rsidRPr="0095219C">
        <w:rPr>
          <w:rFonts w:ascii="Palatino Linotype" w:hAnsi="Palatino Linotype" w:cs="Arial"/>
          <w:i/>
          <w:sz w:val="22"/>
          <w:szCs w:val="22"/>
        </w:rPr>
        <w:t>De la Quinta Sección de la Sala Superior:</w:t>
      </w:r>
    </w:p>
    <w:p w14:paraId="1A6E88AF" w14:textId="77777777" w:rsidR="00435C9A" w:rsidRPr="0095219C" w:rsidRDefault="00435C9A" w:rsidP="00435C9A">
      <w:pPr>
        <w:pStyle w:val="Prrafodelista"/>
        <w:spacing w:line="276" w:lineRule="auto"/>
        <w:ind w:left="851" w:right="899"/>
        <w:jc w:val="both"/>
        <w:rPr>
          <w:rFonts w:ascii="Palatino Linotype" w:hAnsi="Palatino Linotype" w:cs="Arial"/>
          <w:i/>
          <w:sz w:val="22"/>
          <w:szCs w:val="22"/>
        </w:rPr>
      </w:pPr>
    </w:p>
    <w:p w14:paraId="234DFF72" w14:textId="77777777" w:rsidR="000D4CD8" w:rsidRPr="0095219C" w:rsidRDefault="000D4CD8" w:rsidP="00515716">
      <w:pPr>
        <w:pStyle w:val="Prrafodelista"/>
        <w:spacing w:line="276" w:lineRule="auto"/>
        <w:ind w:left="851" w:right="899"/>
        <w:jc w:val="both"/>
        <w:rPr>
          <w:rFonts w:ascii="Palatino Linotype" w:hAnsi="Palatino Linotype" w:cs="Arial"/>
          <w:i/>
          <w:sz w:val="22"/>
          <w:szCs w:val="22"/>
          <w:u w:val="single"/>
        </w:rPr>
      </w:pPr>
      <w:r w:rsidRPr="0095219C">
        <w:rPr>
          <w:rFonts w:ascii="Palatino Linotype" w:hAnsi="Palatino Linotype" w:cs="Arial"/>
          <w:i/>
          <w:sz w:val="22"/>
          <w:szCs w:val="22"/>
          <w:u w:val="single"/>
        </w:rPr>
        <w:t>En consulta directa</w:t>
      </w:r>
    </w:p>
    <w:p w14:paraId="024D7350" w14:textId="77777777" w:rsidR="006977E2" w:rsidRPr="0095219C" w:rsidRDefault="000D4CD8" w:rsidP="00515716">
      <w:pPr>
        <w:pStyle w:val="Prrafodelista"/>
        <w:numPr>
          <w:ilvl w:val="0"/>
          <w:numId w:val="14"/>
        </w:numPr>
        <w:spacing w:line="276" w:lineRule="auto"/>
        <w:ind w:left="851" w:right="899" w:firstLine="0"/>
        <w:jc w:val="both"/>
        <w:rPr>
          <w:rFonts w:ascii="Palatino Linotype" w:hAnsi="Palatino Linotype" w:cs="Arial"/>
          <w:i/>
          <w:sz w:val="22"/>
          <w:szCs w:val="22"/>
        </w:rPr>
      </w:pPr>
      <w:r w:rsidRPr="0095219C">
        <w:rPr>
          <w:rFonts w:ascii="Palatino Linotype" w:hAnsi="Palatino Linotype" w:cs="Arial"/>
          <w:i/>
          <w:sz w:val="22"/>
          <w:szCs w:val="22"/>
        </w:rPr>
        <w:t>L</w:t>
      </w:r>
      <w:r w:rsidR="006977E2" w:rsidRPr="0095219C">
        <w:rPr>
          <w:rFonts w:ascii="Palatino Linotype" w:hAnsi="Palatino Linotype" w:cs="Arial"/>
          <w:i/>
          <w:sz w:val="22"/>
          <w:szCs w:val="22"/>
        </w:rPr>
        <w:t>os libros de registro de juicios de amparo de</w:t>
      </w:r>
      <w:r w:rsidRPr="0095219C">
        <w:rPr>
          <w:rFonts w:ascii="Palatino Linotype" w:hAnsi="Palatino Linotype" w:cs="Arial"/>
          <w:i/>
          <w:sz w:val="22"/>
          <w:szCs w:val="22"/>
        </w:rPr>
        <w:t xml:space="preserve"> 2015 a 2018, en </w:t>
      </w:r>
      <w:r w:rsidRPr="0095219C">
        <w:rPr>
          <w:rFonts w:ascii="Palatino Linotype" w:hAnsi="Palatino Linotype" w:cs="Arial"/>
          <w:b/>
          <w:i/>
          <w:sz w:val="22"/>
          <w:szCs w:val="22"/>
        </w:rPr>
        <w:t>versión pública.</w:t>
      </w:r>
    </w:p>
    <w:p w14:paraId="704D6EB2" w14:textId="77777777" w:rsidR="000D4CD8" w:rsidRPr="0095219C" w:rsidRDefault="000D4CD8" w:rsidP="00515716">
      <w:pPr>
        <w:spacing w:line="276" w:lineRule="auto"/>
        <w:ind w:left="851" w:right="899"/>
        <w:jc w:val="both"/>
        <w:rPr>
          <w:rFonts w:ascii="Palatino Linotype" w:hAnsi="Palatino Linotype" w:cs="Arial"/>
          <w:i/>
          <w:iCs/>
          <w:sz w:val="22"/>
          <w:szCs w:val="22"/>
        </w:rPr>
      </w:pPr>
      <w:r w:rsidRPr="0095219C">
        <w:rPr>
          <w:rFonts w:ascii="Palatino Linotype" w:hAnsi="Palatino Linotype" w:cs="Arial"/>
          <w:i/>
          <w:iCs/>
          <w:sz w:val="22"/>
          <w:szCs w:val="22"/>
        </w:rPr>
        <w:lastRenderedPageBreak/>
        <w:t xml:space="preserve">A efecto de dar cumplimiento al inciso a) </w:t>
      </w:r>
      <w:r w:rsidRPr="0095219C">
        <w:rPr>
          <w:rFonts w:ascii="Palatino Linotype" w:hAnsi="Palatino Linotype" w:cs="Arial"/>
          <w:b/>
          <w:i/>
          <w:iCs/>
          <w:sz w:val="22"/>
          <w:szCs w:val="22"/>
        </w:rPr>
        <w:t>EL SUJETO OBLIGADO</w:t>
      </w:r>
      <w:r w:rsidRPr="0095219C">
        <w:rPr>
          <w:rFonts w:ascii="Palatino Linotype" w:hAnsi="Palatino Linotype" w:cs="Arial"/>
          <w:i/>
          <w:iCs/>
          <w:sz w:val="22"/>
          <w:szCs w:val="22"/>
        </w:rPr>
        <w:t xml:space="preserve"> deberá indicarle día, hora, lugar y servidor público que dará acceso a la consulta de la información.</w:t>
      </w:r>
    </w:p>
    <w:p w14:paraId="44EC90D5" w14:textId="77777777" w:rsidR="00C45536" w:rsidRPr="0095219C" w:rsidRDefault="00C45536" w:rsidP="00515716">
      <w:pPr>
        <w:spacing w:line="276" w:lineRule="auto"/>
        <w:ind w:left="851" w:right="899"/>
        <w:jc w:val="both"/>
        <w:rPr>
          <w:rFonts w:ascii="Palatino Linotype" w:hAnsi="Palatino Linotype" w:cs="Arial"/>
          <w:i/>
          <w:iCs/>
          <w:sz w:val="22"/>
          <w:szCs w:val="22"/>
        </w:rPr>
      </w:pPr>
    </w:p>
    <w:p w14:paraId="659C8A11" w14:textId="77777777" w:rsidR="000D4CD8" w:rsidRPr="0095219C" w:rsidRDefault="000D4CD8" w:rsidP="00515716">
      <w:pPr>
        <w:spacing w:line="276" w:lineRule="auto"/>
        <w:ind w:left="851" w:right="899"/>
        <w:jc w:val="both"/>
        <w:rPr>
          <w:rFonts w:ascii="Palatino Linotype" w:hAnsi="Palatino Linotype" w:cs="Arial"/>
          <w:i/>
          <w:sz w:val="22"/>
          <w:szCs w:val="22"/>
          <w:u w:val="single"/>
        </w:rPr>
      </w:pPr>
      <w:r w:rsidRPr="0095219C">
        <w:rPr>
          <w:rFonts w:ascii="Palatino Linotype" w:hAnsi="Palatino Linotype" w:cs="Arial"/>
          <w:i/>
          <w:sz w:val="22"/>
          <w:szCs w:val="22"/>
          <w:u w:val="single"/>
        </w:rPr>
        <w:t>Vía SAIMEX</w:t>
      </w:r>
    </w:p>
    <w:p w14:paraId="41699235" w14:textId="7B85A250" w:rsidR="000D4CD8" w:rsidRPr="0095219C" w:rsidRDefault="000D4CD8" w:rsidP="00515716">
      <w:pPr>
        <w:spacing w:line="276" w:lineRule="auto"/>
        <w:ind w:left="851" w:right="899"/>
        <w:jc w:val="both"/>
        <w:rPr>
          <w:rFonts w:ascii="Palatino Linotype" w:hAnsi="Palatino Linotype" w:cs="Arial"/>
          <w:i/>
          <w:sz w:val="22"/>
          <w:szCs w:val="22"/>
        </w:rPr>
      </w:pPr>
      <w:r w:rsidRPr="0095219C">
        <w:rPr>
          <w:rFonts w:ascii="Palatino Linotype" w:hAnsi="Palatino Linotype" w:cs="Arial"/>
          <w:i/>
          <w:sz w:val="22"/>
          <w:szCs w:val="22"/>
        </w:rPr>
        <w:t xml:space="preserve">b) </w:t>
      </w:r>
      <w:r w:rsidR="006977E2" w:rsidRPr="0095219C">
        <w:rPr>
          <w:rFonts w:ascii="Palatino Linotype" w:hAnsi="Palatino Linotype" w:cs="Arial"/>
          <w:i/>
          <w:sz w:val="22"/>
          <w:szCs w:val="22"/>
        </w:rPr>
        <w:t xml:space="preserve">El nombramiento del </w:t>
      </w:r>
      <w:r w:rsidR="00DC733C" w:rsidRPr="0095219C">
        <w:rPr>
          <w:rFonts w:ascii="Palatino Linotype" w:hAnsi="Palatino Linotype" w:cs="Arial"/>
          <w:i/>
          <w:sz w:val="22"/>
          <w:szCs w:val="22"/>
        </w:rPr>
        <w:t xml:space="preserve">Jefe de los Cuerpos de Guardias </w:t>
      </w:r>
      <w:r w:rsidR="00D1445B" w:rsidRPr="0095219C">
        <w:rPr>
          <w:rFonts w:ascii="Palatino Linotype" w:hAnsi="Palatino Linotype" w:cs="Arial"/>
          <w:i/>
          <w:sz w:val="22"/>
          <w:szCs w:val="22"/>
        </w:rPr>
        <w:t xml:space="preserve">de </w:t>
      </w:r>
      <w:r w:rsidR="00DC733C" w:rsidRPr="0095219C">
        <w:rPr>
          <w:rFonts w:ascii="Palatino Linotype" w:hAnsi="Palatino Linotype" w:cs="Arial"/>
          <w:i/>
          <w:sz w:val="22"/>
          <w:szCs w:val="22"/>
        </w:rPr>
        <w:t xml:space="preserve">Seguridad Industrial, Bancaria y Comercial del Valle Cuautitlán-Texcoco, del Valle de Toluca y Vigilancia Auxiliar y Urbana del Estado de México </w:t>
      </w:r>
      <w:r w:rsidR="006977E2" w:rsidRPr="0095219C">
        <w:rPr>
          <w:rFonts w:ascii="Palatino Linotype" w:hAnsi="Palatino Linotype" w:cs="Arial"/>
          <w:i/>
          <w:sz w:val="22"/>
          <w:szCs w:val="22"/>
        </w:rPr>
        <w:t>y</w:t>
      </w:r>
      <w:r w:rsidR="00C45536" w:rsidRPr="0095219C">
        <w:rPr>
          <w:rFonts w:ascii="Palatino Linotype" w:hAnsi="Palatino Linotype" w:cs="Arial"/>
          <w:i/>
          <w:sz w:val="22"/>
          <w:szCs w:val="22"/>
        </w:rPr>
        <w:t xml:space="preserve"> el documento donde conste el número de registro en el</w:t>
      </w:r>
      <w:r w:rsidR="006977E2" w:rsidRPr="0095219C">
        <w:rPr>
          <w:rFonts w:ascii="Palatino Linotype" w:hAnsi="Palatino Linotype" w:cs="Arial"/>
          <w:i/>
          <w:sz w:val="22"/>
          <w:szCs w:val="22"/>
        </w:rPr>
        <w:t xml:space="preserve"> libro </w:t>
      </w:r>
      <w:r w:rsidR="00C45536" w:rsidRPr="0095219C">
        <w:rPr>
          <w:rFonts w:ascii="Palatino Linotype" w:hAnsi="Palatino Linotype" w:cs="Arial"/>
          <w:i/>
          <w:sz w:val="22"/>
          <w:szCs w:val="22"/>
        </w:rPr>
        <w:t>correspondiente</w:t>
      </w:r>
      <w:r w:rsidR="006977E2" w:rsidRPr="0095219C">
        <w:rPr>
          <w:rFonts w:ascii="Palatino Linotype" w:hAnsi="Palatino Linotype" w:cs="Arial"/>
          <w:i/>
          <w:sz w:val="22"/>
          <w:szCs w:val="22"/>
        </w:rPr>
        <w:t xml:space="preserve">, de ser procedente en </w:t>
      </w:r>
      <w:r w:rsidR="006977E2" w:rsidRPr="0095219C">
        <w:rPr>
          <w:rFonts w:ascii="Palatino Linotype" w:hAnsi="Palatino Linotype" w:cs="Arial"/>
          <w:b/>
          <w:i/>
          <w:sz w:val="22"/>
          <w:szCs w:val="22"/>
        </w:rPr>
        <w:t>versión pública.</w:t>
      </w:r>
    </w:p>
    <w:p w14:paraId="0A1AC18A" w14:textId="6B947F98" w:rsidR="000D4CD8" w:rsidRPr="0095219C" w:rsidRDefault="000D4CD8" w:rsidP="00515716">
      <w:pPr>
        <w:pStyle w:val="Prrafodelista"/>
        <w:spacing w:line="276" w:lineRule="auto"/>
        <w:ind w:left="851" w:right="899"/>
        <w:jc w:val="both"/>
        <w:rPr>
          <w:rFonts w:ascii="Palatino Linotype" w:hAnsi="Palatino Linotype" w:cs="Arial"/>
          <w:i/>
          <w:sz w:val="22"/>
          <w:szCs w:val="22"/>
        </w:rPr>
      </w:pPr>
      <w:r w:rsidRPr="0095219C">
        <w:rPr>
          <w:rFonts w:ascii="Palatino Linotype" w:hAnsi="Palatino Linotype" w:cs="Arial"/>
          <w:i/>
          <w:sz w:val="22"/>
          <w:szCs w:val="22"/>
        </w:rPr>
        <w:t xml:space="preserve">c) </w:t>
      </w:r>
      <w:r w:rsidR="006977E2" w:rsidRPr="0095219C">
        <w:rPr>
          <w:rFonts w:ascii="Palatino Linotype" w:hAnsi="Palatino Linotype" w:cs="Arial"/>
          <w:i/>
          <w:sz w:val="22"/>
          <w:szCs w:val="22"/>
        </w:rPr>
        <w:t>El Acuerdo del Comité de Transparencia que sustente la versión pública</w:t>
      </w:r>
      <w:r w:rsidR="00DC733C" w:rsidRPr="0095219C">
        <w:rPr>
          <w:rFonts w:ascii="Palatino Linotype" w:hAnsi="Palatino Linotype" w:cs="Arial"/>
          <w:i/>
          <w:sz w:val="22"/>
          <w:szCs w:val="22"/>
        </w:rPr>
        <w:t xml:space="preserve"> de las </w:t>
      </w:r>
      <w:r w:rsidR="006977E2" w:rsidRPr="0095219C">
        <w:rPr>
          <w:rFonts w:ascii="Palatino Linotype" w:hAnsi="Palatino Linotype" w:cs="Arial"/>
          <w:i/>
          <w:sz w:val="22"/>
          <w:szCs w:val="22"/>
        </w:rPr>
        <w:t>sentencias para pensión, indemnización, finiquito y/o cualquier otro derecho</w:t>
      </w:r>
      <w:r w:rsidR="00C45536" w:rsidRPr="0095219C">
        <w:rPr>
          <w:rFonts w:ascii="Palatino Linotype" w:hAnsi="Palatino Linotype" w:cs="Arial"/>
          <w:i/>
          <w:sz w:val="22"/>
          <w:szCs w:val="22"/>
        </w:rPr>
        <w:t>,</w:t>
      </w:r>
      <w:r w:rsidR="00515716" w:rsidRPr="0095219C">
        <w:rPr>
          <w:rFonts w:ascii="Palatino Linotype" w:hAnsi="Palatino Linotype" w:cs="Arial"/>
          <w:i/>
          <w:sz w:val="22"/>
          <w:szCs w:val="22"/>
        </w:rPr>
        <w:t xml:space="preserve"> </w:t>
      </w:r>
      <w:r w:rsidR="00C45536" w:rsidRPr="0095219C">
        <w:rPr>
          <w:rFonts w:ascii="Palatino Linotype" w:hAnsi="Palatino Linotype" w:cs="Arial"/>
          <w:i/>
          <w:sz w:val="22"/>
          <w:szCs w:val="22"/>
        </w:rPr>
        <w:t>respecto de los asuntos del Jefe de los Cuerpos de Guardias de Seguridad Industrial, Bancaria y Comercial del Valle Cuautitlán-Texcoco, del Valle de Toluca y Vigilancia Auxiliar y Urbana del Estado de México,</w:t>
      </w:r>
      <w:r w:rsidR="006977E2" w:rsidRPr="0095219C">
        <w:rPr>
          <w:rFonts w:ascii="Palatino Linotype" w:hAnsi="Palatino Linotype" w:cs="Arial"/>
          <w:i/>
          <w:sz w:val="22"/>
          <w:szCs w:val="22"/>
        </w:rPr>
        <w:t xml:space="preserve"> de los años 2017 y 2018.</w:t>
      </w:r>
    </w:p>
    <w:p w14:paraId="3F7F8D25" w14:textId="4364AE50" w:rsidR="006977E2" w:rsidRPr="0095219C" w:rsidRDefault="000D4CD8" w:rsidP="00515716">
      <w:pPr>
        <w:pStyle w:val="Prrafodelista"/>
        <w:spacing w:line="276" w:lineRule="auto"/>
        <w:ind w:left="851" w:right="899"/>
        <w:jc w:val="both"/>
        <w:rPr>
          <w:rFonts w:ascii="Palatino Linotype" w:hAnsi="Palatino Linotype" w:cs="Arial"/>
          <w:i/>
          <w:sz w:val="22"/>
          <w:szCs w:val="22"/>
        </w:rPr>
      </w:pPr>
      <w:r w:rsidRPr="0095219C">
        <w:rPr>
          <w:rFonts w:ascii="Palatino Linotype" w:hAnsi="Palatino Linotype" w:cs="Arial"/>
          <w:i/>
          <w:sz w:val="22"/>
          <w:szCs w:val="22"/>
        </w:rPr>
        <w:t xml:space="preserve">d) </w:t>
      </w:r>
      <w:r w:rsidR="006977E2" w:rsidRPr="0095219C">
        <w:rPr>
          <w:rFonts w:ascii="Palatino Linotype" w:hAnsi="Palatino Linotype" w:cs="Arial"/>
          <w:i/>
          <w:sz w:val="22"/>
          <w:szCs w:val="22"/>
        </w:rPr>
        <w:t xml:space="preserve">Las actas de visitas de verificación </w:t>
      </w:r>
      <w:r w:rsidR="00C45536" w:rsidRPr="0095219C">
        <w:rPr>
          <w:rFonts w:ascii="Palatino Linotype" w:hAnsi="Palatino Linotype" w:cs="Arial"/>
          <w:i/>
          <w:sz w:val="22"/>
          <w:szCs w:val="22"/>
        </w:rPr>
        <w:t>faltantes,</w:t>
      </w:r>
      <w:r w:rsidR="006977E2" w:rsidRPr="0095219C">
        <w:rPr>
          <w:rFonts w:ascii="Palatino Linotype" w:hAnsi="Palatino Linotype" w:cs="Arial"/>
          <w:i/>
          <w:sz w:val="22"/>
          <w:szCs w:val="22"/>
        </w:rPr>
        <w:t xml:space="preserve"> de los años 2017 y 2018, de ser procedente en </w:t>
      </w:r>
      <w:r w:rsidR="006977E2" w:rsidRPr="0095219C">
        <w:rPr>
          <w:rFonts w:ascii="Palatino Linotype" w:hAnsi="Palatino Linotype" w:cs="Arial"/>
          <w:b/>
          <w:i/>
          <w:sz w:val="22"/>
          <w:szCs w:val="22"/>
        </w:rPr>
        <w:t>versión pública</w:t>
      </w:r>
      <w:r w:rsidR="006977E2" w:rsidRPr="0095219C">
        <w:rPr>
          <w:rFonts w:ascii="Palatino Linotype" w:hAnsi="Palatino Linotype" w:cs="Arial"/>
          <w:i/>
          <w:sz w:val="22"/>
          <w:szCs w:val="22"/>
        </w:rPr>
        <w:t>.</w:t>
      </w:r>
    </w:p>
    <w:p w14:paraId="1B569F42" w14:textId="77777777" w:rsidR="006977E2" w:rsidRPr="0095219C" w:rsidRDefault="006977E2" w:rsidP="00515716">
      <w:pPr>
        <w:pStyle w:val="Prrafodelista"/>
        <w:spacing w:line="276" w:lineRule="auto"/>
        <w:ind w:left="851" w:right="899"/>
        <w:jc w:val="both"/>
        <w:rPr>
          <w:rFonts w:ascii="Palatino Linotype" w:hAnsi="Palatino Linotype" w:cs="Arial"/>
          <w:i/>
          <w:sz w:val="22"/>
          <w:szCs w:val="22"/>
        </w:rPr>
      </w:pPr>
    </w:p>
    <w:p w14:paraId="65286025" w14:textId="77777777" w:rsidR="006977E2" w:rsidRPr="0095219C" w:rsidRDefault="006977E2" w:rsidP="00515716">
      <w:pPr>
        <w:spacing w:line="276" w:lineRule="auto"/>
        <w:ind w:left="851" w:right="899"/>
        <w:jc w:val="both"/>
        <w:rPr>
          <w:rFonts w:ascii="Palatino Linotype" w:hAnsi="Palatino Linotype" w:cs="Arial"/>
          <w:i/>
          <w:iCs/>
          <w:sz w:val="22"/>
          <w:szCs w:val="22"/>
        </w:rPr>
      </w:pPr>
      <w:r w:rsidRPr="0095219C">
        <w:rPr>
          <w:rFonts w:ascii="Palatino Linotype" w:hAnsi="Palatino Linotype" w:cs="Arial"/>
          <w:i/>
          <w:iCs/>
          <w:sz w:val="22"/>
          <w:szCs w:val="22"/>
        </w:rPr>
        <w:t>Para el caso de no localizar la información del inciso d), el Comité de Transparencia deberá emitir el Acuerdo de Inexistencia en términos de los artículos 49 fracciones II  y XIII, 169 y 170 de la Ley de Transparencia y Acceso a la Información Pública del Estado de México y Municipios, debiendo notificarlo al</w:t>
      </w:r>
      <w:r w:rsidRPr="0095219C">
        <w:rPr>
          <w:rFonts w:ascii="Palatino Linotype" w:hAnsi="Palatino Linotype" w:cs="Arial"/>
          <w:b/>
          <w:i/>
          <w:iCs/>
          <w:sz w:val="22"/>
          <w:szCs w:val="22"/>
        </w:rPr>
        <w:t xml:space="preserve"> RECURRENTE</w:t>
      </w:r>
      <w:r w:rsidRPr="0095219C">
        <w:rPr>
          <w:rFonts w:ascii="Palatino Linotype" w:hAnsi="Palatino Linotype" w:cs="Arial"/>
          <w:i/>
          <w:iCs/>
          <w:sz w:val="22"/>
          <w:szCs w:val="22"/>
        </w:rPr>
        <w:t>, al momento de dar cumplimiento a la presente resolución.</w:t>
      </w:r>
    </w:p>
    <w:p w14:paraId="58FD5BFC" w14:textId="77777777" w:rsidR="006977E2" w:rsidRPr="0095219C" w:rsidRDefault="006977E2" w:rsidP="006977E2">
      <w:pPr>
        <w:pStyle w:val="Prrafodelista"/>
        <w:spacing w:line="276" w:lineRule="auto"/>
        <w:ind w:left="1211" w:right="899"/>
        <w:jc w:val="both"/>
        <w:rPr>
          <w:rFonts w:ascii="Palatino Linotype" w:hAnsi="Palatino Linotype" w:cs="Arial"/>
          <w:i/>
          <w:sz w:val="22"/>
          <w:szCs w:val="22"/>
        </w:rPr>
      </w:pPr>
    </w:p>
    <w:p w14:paraId="0ABEA5A5" w14:textId="07EE8B90" w:rsidR="006977E2" w:rsidRPr="0095219C" w:rsidRDefault="006977E2" w:rsidP="00515716">
      <w:pPr>
        <w:widowControl w:val="0"/>
        <w:autoSpaceDE w:val="0"/>
        <w:autoSpaceDN w:val="0"/>
        <w:adjustRightInd w:val="0"/>
        <w:spacing w:line="276" w:lineRule="auto"/>
        <w:ind w:left="851" w:right="899"/>
        <w:jc w:val="both"/>
        <w:rPr>
          <w:rFonts w:ascii="Palatino Linotype" w:hAnsi="Palatino Linotype" w:cs="Arial"/>
          <w:i/>
          <w:sz w:val="22"/>
          <w:szCs w:val="22"/>
          <w:lang w:eastAsia="es-MX"/>
        </w:rPr>
      </w:pPr>
      <w:r w:rsidRPr="0095219C">
        <w:rPr>
          <w:rFonts w:ascii="Palatino Linotype" w:hAnsi="Palatino Linotype" w:cs="Arial"/>
          <w:i/>
          <w:sz w:val="22"/>
          <w:szCs w:val="22"/>
          <w:lang w:eastAsia="es-MX"/>
        </w:rPr>
        <w:t>Debiendo notificar al</w:t>
      </w:r>
      <w:r w:rsidRPr="0095219C">
        <w:rPr>
          <w:rFonts w:ascii="Palatino Linotype" w:hAnsi="Palatino Linotype" w:cs="Arial"/>
          <w:b/>
          <w:i/>
          <w:sz w:val="22"/>
          <w:szCs w:val="22"/>
          <w:lang w:eastAsia="es-MX"/>
        </w:rPr>
        <w:t xml:space="preserve"> RECURRENTE</w:t>
      </w:r>
      <w:r w:rsidRPr="0095219C">
        <w:rPr>
          <w:rFonts w:ascii="Palatino Linotype" w:hAnsi="Palatino Linotype" w:cs="Arial"/>
          <w:i/>
          <w:sz w:val="22"/>
          <w:szCs w:val="22"/>
          <w:lang w:eastAsia="es-MX"/>
        </w:rPr>
        <w:t xml:space="preserve"> el Acuerdo de Clasificación de la información que emita el Comité de Transparencia</w:t>
      </w:r>
      <w:r w:rsidR="00C45536" w:rsidRPr="0095219C">
        <w:rPr>
          <w:rFonts w:ascii="Palatino Linotype" w:hAnsi="Palatino Linotype" w:cs="Arial"/>
          <w:i/>
          <w:sz w:val="22"/>
          <w:szCs w:val="22"/>
          <w:lang w:eastAsia="es-MX"/>
        </w:rPr>
        <w:t>,</w:t>
      </w:r>
      <w:r w:rsidRPr="0095219C">
        <w:rPr>
          <w:rFonts w:ascii="Palatino Linotype" w:hAnsi="Palatino Linotype" w:cs="Arial"/>
          <w:i/>
          <w:sz w:val="22"/>
          <w:szCs w:val="22"/>
          <w:lang w:eastAsia="es-MX"/>
        </w:rPr>
        <w:t xml:space="preserve"> con motivo de la</w:t>
      </w:r>
      <w:r w:rsidR="00C45536" w:rsidRPr="0095219C">
        <w:rPr>
          <w:rFonts w:ascii="Palatino Linotype" w:hAnsi="Palatino Linotype" w:cs="Arial"/>
          <w:i/>
          <w:sz w:val="22"/>
          <w:szCs w:val="22"/>
          <w:lang w:eastAsia="es-MX"/>
        </w:rPr>
        <w:t>s</w:t>
      </w:r>
      <w:r w:rsidRPr="0095219C">
        <w:rPr>
          <w:rFonts w:ascii="Palatino Linotype" w:hAnsi="Palatino Linotype" w:cs="Arial"/>
          <w:i/>
          <w:sz w:val="22"/>
          <w:szCs w:val="22"/>
          <w:lang w:eastAsia="es-MX"/>
        </w:rPr>
        <w:t xml:space="preserve"> versi</w:t>
      </w:r>
      <w:r w:rsidR="00C45536" w:rsidRPr="0095219C">
        <w:rPr>
          <w:rFonts w:ascii="Palatino Linotype" w:hAnsi="Palatino Linotype" w:cs="Arial"/>
          <w:i/>
          <w:sz w:val="22"/>
          <w:szCs w:val="22"/>
          <w:lang w:eastAsia="es-MX"/>
        </w:rPr>
        <w:t>ones</w:t>
      </w:r>
      <w:r w:rsidRPr="0095219C">
        <w:rPr>
          <w:rFonts w:ascii="Palatino Linotype" w:hAnsi="Palatino Linotype" w:cs="Arial"/>
          <w:i/>
          <w:sz w:val="22"/>
          <w:szCs w:val="22"/>
          <w:lang w:eastAsia="es-MX"/>
        </w:rPr>
        <w:t xml:space="preserve"> pública</w:t>
      </w:r>
      <w:r w:rsidR="00C45536" w:rsidRPr="0095219C">
        <w:rPr>
          <w:rFonts w:ascii="Palatino Linotype" w:hAnsi="Palatino Linotype" w:cs="Arial"/>
          <w:i/>
          <w:sz w:val="22"/>
          <w:szCs w:val="22"/>
          <w:lang w:eastAsia="es-MX"/>
        </w:rPr>
        <w:t>s</w:t>
      </w:r>
      <w:r w:rsidRPr="0095219C">
        <w:rPr>
          <w:rFonts w:ascii="Palatino Linotype" w:hAnsi="Palatino Linotype" w:cs="Arial"/>
          <w:i/>
          <w:sz w:val="22"/>
          <w:szCs w:val="22"/>
          <w:lang w:eastAsia="es-MX"/>
        </w:rPr>
        <w:t>, respecto</w:t>
      </w:r>
      <w:r w:rsidR="00515716" w:rsidRPr="0095219C">
        <w:rPr>
          <w:rFonts w:ascii="Palatino Linotype" w:hAnsi="Palatino Linotype" w:cs="Arial"/>
          <w:i/>
          <w:sz w:val="22"/>
          <w:szCs w:val="22"/>
          <w:lang w:eastAsia="es-MX"/>
        </w:rPr>
        <w:t xml:space="preserve"> del incisos a), </w:t>
      </w:r>
      <w:r w:rsidRPr="0095219C">
        <w:rPr>
          <w:rFonts w:ascii="Palatino Linotype" w:hAnsi="Palatino Linotype" w:cs="Arial"/>
          <w:i/>
          <w:sz w:val="22"/>
          <w:szCs w:val="22"/>
          <w:lang w:eastAsia="es-MX"/>
        </w:rPr>
        <w:t>b) y d).</w:t>
      </w:r>
    </w:p>
    <w:p w14:paraId="4EE56F47" w14:textId="77777777" w:rsidR="006977E2" w:rsidRPr="0095219C" w:rsidRDefault="006977E2" w:rsidP="006977E2">
      <w:pPr>
        <w:spacing w:line="276" w:lineRule="auto"/>
        <w:ind w:left="851" w:right="899"/>
        <w:jc w:val="both"/>
        <w:rPr>
          <w:rFonts w:ascii="Palatino Linotype" w:hAnsi="Palatino Linotype" w:cs="Arial"/>
          <w:i/>
          <w:sz w:val="22"/>
          <w:szCs w:val="22"/>
        </w:rPr>
      </w:pPr>
    </w:p>
    <w:p w14:paraId="52EAC372" w14:textId="77777777" w:rsidR="006977E2" w:rsidRPr="0095219C" w:rsidRDefault="006977E2" w:rsidP="006977E2">
      <w:pPr>
        <w:pStyle w:val="Prrafodelista"/>
        <w:numPr>
          <w:ilvl w:val="0"/>
          <w:numId w:val="10"/>
        </w:numPr>
        <w:spacing w:line="276" w:lineRule="auto"/>
        <w:ind w:left="851" w:right="899" w:firstLine="0"/>
        <w:jc w:val="both"/>
        <w:rPr>
          <w:rFonts w:ascii="Palatino Linotype" w:hAnsi="Palatino Linotype" w:cs="Arial"/>
          <w:i/>
          <w:sz w:val="22"/>
          <w:szCs w:val="22"/>
        </w:rPr>
      </w:pPr>
      <w:r w:rsidRPr="0095219C">
        <w:rPr>
          <w:rFonts w:ascii="Palatino Linotype" w:hAnsi="Palatino Linotype" w:cs="Arial"/>
          <w:i/>
          <w:sz w:val="22"/>
          <w:szCs w:val="22"/>
        </w:rPr>
        <w:t>De la Sexta Sección de la Sala Superior:</w:t>
      </w:r>
    </w:p>
    <w:p w14:paraId="49E62DF6" w14:textId="77777777" w:rsidR="00580390" w:rsidRPr="0095219C" w:rsidRDefault="00580390" w:rsidP="00515716">
      <w:pPr>
        <w:pStyle w:val="Prrafodelista"/>
        <w:spacing w:line="276" w:lineRule="auto"/>
        <w:ind w:left="1069" w:right="899" w:hanging="218"/>
        <w:jc w:val="both"/>
        <w:rPr>
          <w:rFonts w:ascii="Palatino Linotype" w:hAnsi="Palatino Linotype" w:cs="Arial"/>
          <w:i/>
          <w:sz w:val="22"/>
          <w:szCs w:val="22"/>
          <w:u w:val="single"/>
        </w:rPr>
      </w:pPr>
    </w:p>
    <w:p w14:paraId="1358BF4A" w14:textId="77777777" w:rsidR="00515716" w:rsidRPr="0095219C" w:rsidRDefault="00515716" w:rsidP="00515716">
      <w:pPr>
        <w:pStyle w:val="Prrafodelista"/>
        <w:spacing w:line="276" w:lineRule="auto"/>
        <w:ind w:left="1069" w:right="899" w:hanging="218"/>
        <w:jc w:val="both"/>
        <w:rPr>
          <w:rFonts w:ascii="Palatino Linotype" w:hAnsi="Palatino Linotype" w:cs="Arial"/>
          <w:i/>
          <w:sz w:val="22"/>
          <w:szCs w:val="22"/>
          <w:u w:val="single"/>
        </w:rPr>
      </w:pPr>
      <w:r w:rsidRPr="0095219C">
        <w:rPr>
          <w:rFonts w:ascii="Palatino Linotype" w:hAnsi="Palatino Linotype" w:cs="Arial"/>
          <w:i/>
          <w:sz w:val="22"/>
          <w:szCs w:val="22"/>
          <w:u w:val="single"/>
        </w:rPr>
        <w:t>Vía SAIMEX</w:t>
      </w:r>
    </w:p>
    <w:p w14:paraId="4EAF2950" w14:textId="0A8B6498" w:rsidR="006977E2" w:rsidRPr="0095219C" w:rsidRDefault="006977E2" w:rsidP="00580390">
      <w:pPr>
        <w:pStyle w:val="Prrafodelista"/>
        <w:numPr>
          <w:ilvl w:val="0"/>
          <w:numId w:val="15"/>
        </w:numPr>
        <w:spacing w:line="276" w:lineRule="auto"/>
        <w:ind w:left="851" w:right="899" w:firstLine="0"/>
        <w:jc w:val="both"/>
        <w:rPr>
          <w:rFonts w:ascii="Palatino Linotype" w:hAnsi="Palatino Linotype" w:cs="Arial"/>
          <w:i/>
          <w:sz w:val="22"/>
          <w:szCs w:val="22"/>
        </w:rPr>
      </w:pPr>
      <w:r w:rsidRPr="0095219C">
        <w:rPr>
          <w:rFonts w:ascii="Palatino Linotype" w:hAnsi="Palatino Linotype" w:cs="Arial"/>
          <w:i/>
          <w:sz w:val="22"/>
          <w:szCs w:val="22"/>
        </w:rPr>
        <w:t>El documento o documentos donde consten los criterios que tiene para determinar la competencia para conocer y resolver</w:t>
      </w:r>
      <w:r w:rsidR="00580390" w:rsidRPr="0095219C">
        <w:rPr>
          <w:rFonts w:ascii="Palatino Linotype" w:hAnsi="Palatino Linotype" w:cs="Arial"/>
          <w:i/>
          <w:sz w:val="22"/>
          <w:szCs w:val="22"/>
        </w:rPr>
        <w:t xml:space="preserve"> </w:t>
      </w:r>
      <w:r w:rsidRPr="0095219C">
        <w:rPr>
          <w:rFonts w:ascii="Palatino Linotype" w:hAnsi="Palatino Linotype" w:cs="Arial"/>
          <w:i/>
          <w:sz w:val="22"/>
          <w:szCs w:val="22"/>
        </w:rPr>
        <w:t>los</w:t>
      </w:r>
      <w:r w:rsidR="00580390" w:rsidRPr="0095219C">
        <w:rPr>
          <w:rFonts w:ascii="Palatino Linotype" w:hAnsi="Palatino Linotype" w:cs="Arial"/>
          <w:i/>
          <w:sz w:val="22"/>
          <w:szCs w:val="22"/>
        </w:rPr>
        <w:t xml:space="preserve"> asuntos en los que se reclama pensión, indemnización, finiquito y/o cualquier otro derecho, respecto</w:t>
      </w:r>
      <w:r w:rsidRPr="0095219C">
        <w:rPr>
          <w:rFonts w:ascii="Palatino Linotype" w:hAnsi="Palatino Linotype" w:cs="Arial"/>
          <w:i/>
          <w:sz w:val="22"/>
          <w:szCs w:val="22"/>
        </w:rPr>
        <w:t xml:space="preserve"> del Jefe de los Cuerpos de Guardias de Seguridad Industrial, Bancaria y Comercial del Valle </w:t>
      </w:r>
      <w:r w:rsidRPr="0095219C">
        <w:rPr>
          <w:rFonts w:ascii="Palatino Linotype" w:hAnsi="Palatino Linotype" w:cs="Arial"/>
          <w:i/>
          <w:sz w:val="22"/>
          <w:szCs w:val="22"/>
        </w:rPr>
        <w:lastRenderedPageBreak/>
        <w:t>Cuautitlán-Texcoco, del Valle de Toluca y Vigilancia Auxiliar</w:t>
      </w:r>
      <w:r w:rsidR="00580390" w:rsidRPr="0095219C">
        <w:rPr>
          <w:rFonts w:ascii="Palatino Linotype" w:hAnsi="Palatino Linotype" w:cs="Arial"/>
          <w:i/>
          <w:sz w:val="22"/>
          <w:szCs w:val="22"/>
        </w:rPr>
        <w:t xml:space="preserve"> y Urbana del Estado de México, vigentes al 2 de febrero de 2019.</w:t>
      </w:r>
    </w:p>
    <w:p w14:paraId="30D0BB14" w14:textId="482F3734" w:rsidR="006977E2" w:rsidRPr="0095219C" w:rsidRDefault="00515716" w:rsidP="00580390">
      <w:pPr>
        <w:pStyle w:val="Prrafodelista"/>
        <w:numPr>
          <w:ilvl w:val="0"/>
          <w:numId w:val="15"/>
        </w:numPr>
        <w:spacing w:line="276" w:lineRule="auto"/>
        <w:ind w:left="851" w:right="899" w:firstLine="0"/>
        <w:jc w:val="both"/>
        <w:rPr>
          <w:rFonts w:ascii="Palatino Linotype" w:hAnsi="Palatino Linotype" w:cs="Arial"/>
          <w:i/>
          <w:sz w:val="22"/>
          <w:szCs w:val="22"/>
        </w:rPr>
      </w:pPr>
      <w:r w:rsidRPr="0095219C">
        <w:rPr>
          <w:rFonts w:ascii="Palatino Linotype" w:hAnsi="Palatino Linotype" w:cs="Arial"/>
          <w:i/>
          <w:sz w:val="22"/>
          <w:szCs w:val="22"/>
        </w:rPr>
        <w:t>E</w:t>
      </w:r>
      <w:r w:rsidR="006977E2" w:rsidRPr="0095219C">
        <w:rPr>
          <w:rFonts w:ascii="Palatino Linotype" w:hAnsi="Palatino Linotype" w:cs="Arial"/>
          <w:i/>
          <w:sz w:val="22"/>
          <w:szCs w:val="22"/>
        </w:rPr>
        <w:t xml:space="preserve">n </w:t>
      </w:r>
      <w:r w:rsidR="006977E2" w:rsidRPr="0095219C">
        <w:rPr>
          <w:rFonts w:ascii="Palatino Linotype" w:hAnsi="Palatino Linotype" w:cs="Arial"/>
          <w:b/>
          <w:i/>
          <w:sz w:val="22"/>
          <w:szCs w:val="22"/>
        </w:rPr>
        <w:t xml:space="preserve">versión </w:t>
      </w:r>
      <w:r w:rsidR="00D1445B" w:rsidRPr="0095219C">
        <w:rPr>
          <w:rFonts w:ascii="Palatino Linotype" w:hAnsi="Palatino Linotype" w:cs="Arial"/>
          <w:b/>
          <w:i/>
          <w:sz w:val="22"/>
          <w:szCs w:val="22"/>
        </w:rPr>
        <w:t>pública</w:t>
      </w:r>
      <w:r w:rsidRPr="0095219C">
        <w:rPr>
          <w:rFonts w:ascii="Palatino Linotype" w:hAnsi="Palatino Linotype" w:cs="Arial"/>
          <w:i/>
          <w:sz w:val="22"/>
          <w:szCs w:val="22"/>
        </w:rPr>
        <w:t xml:space="preserve">, </w:t>
      </w:r>
      <w:r w:rsidR="006977E2" w:rsidRPr="0095219C">
        <w:rPr>
          <w:rFonts w:ascii="Palatino Linotype" w:hAnsi="Palatino Linotype" w:cs="Arial"/>
          <w:i/>
          <w:sz w:val="22"/>
          <w:szCs w:val="22"/>
        </w:rPr>
        <w:t>las sentencias</w:t>
      </w:r>
      <w:r w:rsidR="00580390" w:rsidRPr="0095219C">
        <w:rPr>
          <w:rFonts w:ascii="Palatino Linotype" w:hAnsi="Palatino Linotype" w:cs="Arial"/>
          <w:i/>
          <w:sz w:val="22"/>
          <w:szCs w:val="22"/>
        </w:rPr>
        <w:t xml:space="preserve"> definitivas</w:t>
      </w:r>
      <w:r w:rsidR="006977E2" w:rsidRPr="0095219C">
        <w:rPr>
          <w:rFonts w:ascii="Palatino Linotype" w:hAnsi="Palatino Linotype" w:cs="Arial"/>
          <w:i/>
          <w:sz w:val="22"/>
          <w:szCs w:val="22"/>
        </w:rPr>
        <w:t xml:space="preserve"> para pensión, indemnización, finiquito y/o cualquier otro derecho</w:t>
      </w:r>
      <w:r w:rsidR="00580390" w:rsidRPr="0095219C">
        <w:rPr>
          <w:rFonts w:ascii="Palatino Linotype" w:hAnsi="Palatino Linotype" w:cs="Arial"/>
          <w:i/>
          <w:sz w:val="22"/>
          <w:szCs w:val="22"/>
        </w:rPr>
        <w:t>,</w:t>
      </w:r>
      <w:r w:rsidR="006977E2" w:rsidRPr="0095219C">
        <w:rPr>
          <w:rFonts w:ascii="Palatino Linotype" w:hAnsi="Palatino Linotype" w:cs="Arial"/>
          <w:i/>
          <w:sz w:val="22"/>
          <w:szCs w:val="22"/>
        </w:rPr>
        <w:t xml:space="preserve"> </w:t>
      </w:r>
      <w:r w:rsidRPr="0095219C">
        <w:rPr>
          <w:rFonts w:ascii="Palatino Linotype" w:hAnsi="Palatino Linotype" w:cs="Arial"/>
          <w:i/>
          <w:sz w:val="22"/>
          <w:szCs w:val="22"/>
        </w:rPr>
        <w:t>respecto de los asuntos del Jefe de los Cuerpos de Guardias de Seguridad Industrial, Bancaria y Comercial del Valle Cuautitlán-Texcoco, del Valle de Toluca y Vigilancia Auxiliar y Urbana del Estado de México</w:t>
      </w:r>
      <w:r w:rsidR="00D1445B" w:rsidRPr="0095219C">
        <w:rPr>
          <w:rFonts w:ascii="Palatino Linotype" w:hAnsi="Palatino Linotype" w:cs="Arial"/>
          <w:i/>
          <w:sz w:val="22"/>
          <w:szCs w:val="22"/>
        </w:rPr>
        <w:t xml:space="preserve">, </w:t>
      </w:r>
      <w:r w:rsidR="006977E2" w:rsidRPr="0095219C">
        <w:rPr>
          <w:rFonts w:ascii="Palatino Linotype" w:hAnsi="Palatino Linotype" w:cs="Arial"/>
          <w:i/>
          <w:sz w:val="22"/>
          <w:szCs w:val="22"/>
        </w:rPr>
        <w:t>de los años 2017 y 2018.</w:t>
      </w:r>
    </w:p>
    <w:p w14:paraId="52A5C003" w14:textId="3270440D" w:rsidR="006977E2" w:rsidRPr="0095219C" w:rsidRDefault="00580390" w:rsidP="00580390">
      <w:pPr>
        <w:pStyle w:val="Prrafodelista"/>
        <w:numPr>
          <w:ilvl w:val="0"/>
          <w:numId w:val="15"/>
        </w:numPr>
        <w:spacing w:line="276" w:lineRule="auto"/>
        <w:ind w:left="851" w:right="899" w:firstLine="0"/>
        <w:jc w:val="both"/>
        <w:rPr>
          <w:rFonts w:ascii="Palatino Linotype" w:hAnsi="Palatino Linotype" w:cs="Arial"/>
          <w:i/>
          <w:sz w:val="22"/>
          <w:szCs w:val="22"/>
        </w:rPr>
      </w:pPr>
      <w:r w:rsidRPr="0095219C">
        <w:rPr>
          <w:rFonts w:ascii="Palatino Linotype" w:hAnsi="Palatino Linotype" w:cs="Arial"/>
          <w:i/>
          <w:sz w:val="22"/>
          <w:szCs w:val="22"/>
        </w:rPr>
        <w:t>El d</w:t>
      </w:r>
      <w:r w:rsidR="006977E2" w:rsidRPr="0095219C">
        <w:rPr>
          <w:rFonts w:ascii="Palatino Linotype" w:hAnsi="Palatino Linotype" w:cs="Arial"/>
          <w:i/>
          <w:sz w:val="22"/>
          <w:szCs w:val="22"/>
        </w:rPr>
        <w:t>ocumento o documentos donde conste</w:t>
      </w:r>
      <w:r w:rsidR="00D1445B" w:rsidRPr="0095219C">
        <w:rPr>
          <w:rFonts w:ascii="Palatino Linotype" w:hAnsi="Palatino Linotype" w:cs="Arial"/>
          <w:i/>
          <w:sz w:val="22"/>
          <w:szCs w:val="22"/>
        </w:rPr>
        <w:t xml:space="preserve"> el número de</w:t>
      </w:r>
      <w:r w:rsidR="006977E2" w:rsidRPr="0095219C">
        <w:rPr>
          <w:rFonts w:ascii="Palatino Linotype" w:hAnsi="Palatino Linotype" w:cs="Arial"/>
          <w:i/>
          <w:sz w:val="22"/>
          <w:szCs w:val="22"/>
        </w:rPr>
        <w:t xml:space="preserve"> </w:t>
      </w:r>
      <w:r w:rsidR="00E46CED" w:rsidRPr="0095219C">
        <w:rPr>
          <w:rFonts w:ascii="Palatino Linotype" w:hAnsi="Palatino Linotype" w:cs="Arial"/>
          <w:i/>
          <w:sz w:val="22"/>
          <w:szCs w:val="22"/>
        </w:rPr>
        <w:t xml:space="preserve">juicios </w:t>
      </w:r>
      <w:r w:rsidRPr="0095219C">
        <w:rPr>
          <w:rFonts w:ascii="Palatino Linotype" w:hAnsi="Palatino Linotype" w:cs="Arial"/>
          <w:i/>
          <w:sz w:val="22"/>
          <w:szCs w:val="22"/>
        </w:rPr>
        <w:t xml:space="preserve">de </w:t>
      </w:r>
      <w:r w:rsidR="006977E2" w:rsidRPr="0095219C">
        <w:rPr>
          <w:rFonts w:ascii="Palatino Linotype" w:hAnsi="Palatino Linotype" w:cs="Arial"/>
          <w:i/>
          <w:sz w:val="22"/>
          <w:szCs w:val="22"/>
        </w:rPr>
        <w:t>amparo</w:t>
      </w:r>
      <w:r w:rsidRPr="0095219C">
        <w:rPr>
          <w:rFonts w:ascii="Palatino Linotype" w:hAnsi="Palatino Linotype" w:cs="Arial"/>
          <w:i/>
          <w:sz w:val="22"/>
          <w:szCs w:val="22"/>
        </w:rPr>
        <w:t xml:space="preserve"> que</w:t>
      </w:r>
      <w:r w:rsidR="006977E2" w:rsidRPr="0095219C">
        <w:rPr>
          <w:rFonts w:ascii="Palatino Linotype" w:hAnsi="Palatino Linotype" w:cs="Arial"/>
          <w:i/>
          <w:sz w:val="22"/>
          <w:szCs w:val="22"/>
        </w:rPr>
        <w:t xml:space="preserve"> se han interpuesto en contra de la Sala Regional y el tercero descrito en la solicitud</w:t>
      </w:r>
      <w:r w:rsidRPr="0095219C">
        <w:rPr>
          <w:rFonts w:ascii="Palatino Linotype" w:hAnsi="Palatino Linotype" w:cs="Arial"/>
          <w:i/>
          <w:sz w:val="22"/>
          <w:szCs w:val="22"/>
        </w:rPr>
        <w:t>;</w:t>
      </w:r>
      <w:r w:rsidR="006977E2" w:rsidRPr="0095219C">
        <w:rPr>
          <w:rFonts w:ascii="Palatino Linotype" w:hAnsi="Palatino Linotype" w:cs="Arial"/>
          <w:i/>
          <w:sz w:val="22"/>
          <w:szCs w:val="22"/>
        </w:rPr>
        <w:t xml:space="preserve"> as</w:t>
      </w:r>
      <w:r w:rsidR="00E46CED" w:rsidRPr="0095219C">
        <w:rPr>
          <w:rFonts w:ascii="Palatino Linotype" w:hAnsi="Palatino Linotype" w:cs="Arial"/>
          <w:i/>
          <w:sz w:val="22"/>
          <w:szCs w:val="22"/>
        </w:rPr>
        <w:t xml:space="preserve">í como, </w:t>
      </w:r>
      <w:r w:rsidRPr="0095219C">
        <w:rPr>
          <w:rFonts w:ascii="Palatino Linotype" w:hAnsi="Palatino Linotype" w:cs="Arial"/>
          <w:i/>
          <w:sz w:val="22"/>
          <w:szCs w:val="22"/>
        </w:rPr>
        <w:t xml:space="preserve">en donde conste el número de expediente de juicio en los que se negó u otorgó el amparo, </w:t>
      </w:r>
      <w:r w:rsidR="00E46CED" w:rsidRPr="0095219C">
        <w:rPr>
          <w:rFonts w:ascii="Palatino Linotype" w:hAnsi="Palatino Linotype" w:cs="Arial"/>
          <w:i/>
          <w:sz w:val="22"/>
          <w:szCs w:val="22"/>
        </w:rPr>
        <w:t>al mayor</w:t>
      </w:r>
      <w:r w:rsidRPr="0095219C">
        <w:rPr>
          <w:rFonts w:ascii="Palatino Linotype" w:hAnsi="Palatino Linotype" w:cs="Arial"/>
          <w:i/>
          <w:sz w:val="22"/>
          <w:szCs w:val="22"/>
        </w:rPr>
        <w:t xml:space="preserve"> grado de desagregación posible, </w:t>
      </w:r>
      <w:r w:rsidR="006977E2" w:rsidRPr="0095219C">
        <w:rPr>
          <w:rFonts w:ascii="Palatino Linotype" w:hAnsi="Palatino Linotype" w:cs="Arial"/>
          <w:i/>
          <w:sz w:val="22"/>
          <w:szCs w:val="22"/>
        </w:rPr>
        <w:t>de 2015 a 2018</w:t>
      </w:r>
      <w:r w:rsidR="00E46CED" w:rsidRPr="0095219C">
        <w:rPr>
          <w:rFonts w:ascii="Palatino Linotype" w:hAnsi="Palatino Linotype" w:cs="Arial"/>
          <w:i/>
          <w:sz w:val="22"/>
          <w:szCs w:val="22"/>
        </w:rPr>
        <w:t xml:space="preserve">, de ser procedente </w:t>
      </w:r>
      <w:r w:rsidR="00E46CED" w:rsidRPr="0095219C">
        <w:rPr>
          <w:rFonts w:ascii="Palatino Linotype" w:hAnsi="Palatino Linotype" w:cs="Arial"/>
          <w:b/>
          <w:i/>
          <w:sz w:val="22"/>
          <w:szCs w:val="22"/>
        </w:rPr>
        <w:t>en versión pública</w:t>
      </w:r>
      <w:r w:rsidR="00E46CED" w:rsidRPr="0095219C">
        <w:rPr>
          <w:rFonts w:ascii="Palatino Linotype" w:hAnsi="Palatino Linotype" w:cs="Arial"/>
          <w:i/>
          <w:sz w:val="22"/>
          <w:szCs w:val="22"/>
        </w:rPr>
        <w:t>.</w:t>
      </w:r>
    </w:p>
    <w:p w14:paraId="3BC41373" w14:textId="76CB9D18" w:rsidR="00515716" w:rsidRPr="0095219C" w:rsidRDefault="00515716" w:rsidP="00021911">
      <w:pPr>
        <w:pStyle w:val="Prrafodelista"/>
        <w:numPr>
          <w:ilvl w:val="0"/>
          <w:numId w:val="15"/>
        </w:numPr>
        <w:spacing w:line="276" w:lineRule="auto"/>
        <w:ind w:left="851" w:right="899" w:firstLine="0"/>
        <w:jc w:val="both"/>
        <w:rPr>
          <w:rFonts w:ascii="Palatino Linotype" w:hAnsi="Palatino Linotype" w:cs="Arial"/>
          <w:i/>
          <w:sz w:val="22"/>
          <w:szCs w:val="22"/>
        </w:rPr>
      </w:pPr>
      <w:r w:rsidRPr="0095219C">
        <w:rPr>
          <w:rFonts w:ascii="Palatino Linotype" w:hAnsi="Palatino Linotype" w:cs="Arial"/>
          <w:i/>
          <w:sz w:val="22"/>
          <w:szCs w:val="22"/>
        </w:rPr>
        <w:t>El nombramiento y el documento en donde conste el número de registro en el libro del Jefe de los Cuerpos de Guardias de Seguridad Industrial, Bancaria y Comercial del Valle Cuautitlán-Texcoco, del Valle de Toluca y Vigilancia Auxiliar y Urbana del Estado de México</w:t>
      </w:r>
      <w:r w:rsidR="00021911" w:rsidRPr="0095219C">
        <w:rPr>
          <w:rFonts w:ascii="Palatino Linotype" w:hAnsi="Palatino Linotype" w:cs="Arial"/>
          <w:i/>
          <w:sz w:val="22"/>
          <w:szCs w:val="22"/>
        </w:rPr>
        <w:t>,</w:t>
      </w:r>
      <w:r w:rsidR="00AA168C" w:rsidRPr="0095219C">
        <w:rPr>
          <w:rFonts w:ascii="Palatino Linotype" w:hAnsi="Palatino Linotype" w:cs="Arial"/>
          <w:i/>
          <w:sz w:val="22"/>
          <w:szCs w:val="22"/>
        </w:rPr>
        <w:t xml:space="preserve"> de ser procedente en </w:t>
      </w:r>
      <w:r w:rsidR="00AA168C" w:rsidRPr="0095219C">
        <w:rPr>
          <w:rFonts w:ascii="Palatino Linotype" w:hAnsi="Palatino Linotype" w:cs="Arial"/>
          <w:b/>
          <w:i/>
          <w:sz w:val="22"/>
          <w:szCs w:val="22"/>
        </w:rPr>
        <w:t>versión pública</w:t>
      </w:r>
      <w:r w:rsidRPr="0095219C">
        <w:rPr>
          <w:rFonts w:ascii="Palatino Linotype" w:hAnsi="Palatino Linotype" w:cs="Arial"/>
          <w:i/>
          <w:sz w:val="22"/>
          <w:szCs w:val="22"/>
        </w:rPr>
        <w:t>.</w:t>
      </w:r>
    </w:p>
    <w:p w14:paraId="6C2AECE1" w14:textId="4B9E6622" w:rsidR="00515716" w:rsidRPr="0095219C" w:rsidRDefault="00515716" w:rsidP="00021911">
      <w:pPr>
        <w:pStyle w:val="Prrafodelista"/>
        <w:numPr>
          <w:ilvl w:val="0"/>
          <w:numId w:val="15"/>
        </w:numPr>
        <w:spacing w:line="276" w:lineRule="auto"/>
        <w:ind w:left="851" w:right="899" w:firstLine="0"/>
        <w:jc w:val="both"/>
        <w:rPr>
          <w:rFonts w:ascii="Palatino Linotype" w:hAnsi="Palatino Linotype" w:cs="Arial"/>
          <w:i/>
          <w:sz w:val="22"/>
          <w:szCs w:val="22"/>
        </w:rPr>
      </w:pPr>
      <w:r w:rsidRPr="0095219C">
        <w:rPr>
          <w:rFonts w:ascii="Palatino Linotype" w:hAnsi="Palatino Linotype" w:cs="Arial"/>
          <w:i/>
          <w:sz w:val="22"/>
          <w:szCs w:val="22"/>
        </w:rPr>
        <w:t>Las actas de visitas de verificación segunda y tercera</w:t>
      </w:r>
      <w:r w:rsidR="000F1CFA" w:rsidRPr="0095219C">
        <w:rPr>
          <w:rFonts w:ascii="Palatino Linotype" w:hAnsi="Palatino Linotype" w:cs="Arial"/>
          <w:i/>
          <w:sz w:val="22"/>
          <w:szCs w:val="22"/>
        </w:rPr>
        <w:t>,</w:t>
      </w:r>
      <w:r w:rsidRPr="0095219C">
        <w:rPr>
          <w:rFonts w:ascii="Palatino Linotype" w:hAnsi="Palatino Linotype" w:cs="Arial"/>
          <w:i/>
          <w:sz w:val="22"/>
          <w:szCs w:val="22"/>
        </w:rPr>
        <w:t xml:space="preserve"> de los años 2017 y 2018, de ser procedente en </w:t>
      </w:r>
      <w:r w:rsidRPr="0095219C">
        <w:rPr>
          <w:rFonts w:ascii="Palatino Linotype" w:hAnsi="Palatino Linotype" w:cs="Arial"/>
          <w:b/>
          <w:i/>
          <w:sz w:val="22"/>
          <w:szCs w:val="22"/>
        </w:rPr>
        <w:t>versión pública, previa búsqueda exhaustiva</w:t>
      </w:r>
      <w:r w:rsidR="000F1CFA" w:rsidRPr="0095219C">
        <w:rPr>
          <w:rFonts w:ascii="Palatino Linotype" w:hAnsi="Palatino Linotype" w:cs="Arial"/>
          <w:b/>
          <w:i/>
          <w:sz w:val="22"/>
          <w:szCs w:val="22"/>
        </w:rPr>
        <w:t xml:space="preserve"> y razonable</w:t>
      </w:r>
      <w:r w:rsidRPr="0095219C">
        <w:rPr>
          <w:rFonts w:ascii="Palatino Linotype" w:hAnsi="Palatino Linotype" w:cs="Arial"/>
          <w:i/>
          <w:sz w:val="22"/>
          <w:szCs w:val="22"/>
        </w:rPr>
        <w:t>.</w:t>
      </w:r>
    </w:p>
    <w:p w14:paraId="45CE663B" w14:textId="77777777" w:rsidR="00515716" w:rsidRPr="0095219C" w:rsidRDefault="00515716" w:rsidP="00515716">
      <w:pPr>
        <w:pStyle w:val="Prrafodelista"/>
        <w:spacing w:line="276" w:lineRule="auto"/>
        <w:ind w:left="1211" w:right="899"/>
        <w:jc w:val="both"/>
        <w:rPr>
          <w:rFonts w:ascii="Palatino Linotype" w:hAnsi="Palatino Linotype" w:cs="Arial"/>
          <w:i/>
          <w:sz w:val="22"/>
          <w:szCs w:val="22"/>
          <w:u w:val="single"/>
        </w:rPr>
      </w:pPr>
      <w:r w:rsidRPr="0095219C">
        <w:rPr>
          <w:rFonts w:ascii="Palatino Linotype" w:hAnsi="Palatino Linotype" w:cs="Arial"/>
          <w:i/>
          <w:sz w:val="22"/>
          <w:szCs w:val="22"/>
          <w:u w:val="single"/>
        </w:rPr>
        <w:t>En consulta directa</w:t>
      </w:r>
    </w:p>
    <w:p w14:paraId="1A34ADE4" w14:textId="43DFBFBA" w:rsidR="006977E2" w:rsidRPr="0095219C" w:rsidRDefault="00515716" w:rsidP="006977E2">
      <w:pPr>
        <w:pStyle w:val="Prrafodelista"/>
        <w:numPr>
          <w:ilvl w:val="0"/>
          <w:numId w:val="15"/>
        </w:numPr>
        <w:spacing w:line="276" w:lineRule="auto"/>
        <w:ind w:right="899"/>
        <w:jc w:val="both"/>
        <w:rPr>
          <w:rFonts w:ascii="Palatino Linotype" w:hAnsi="Palatino Linotype" w:cs="Arial"/>
          <w:i/>
          <w:sz w:val="22"/>
          <w:szCs w:val="22"/>
        </w:rPr>
      </w:pPr>
      <w:r w:rsidRPr="0095219C">
        <w:rPr>
          <w:rFonts w:ascii="Palatino Linotype" w:hAnsi="Palatino Linotype" w:cs="Arial"/>
          <w:i/>
          <w:sz w:val="22"/>
          <w:szCs w:val="22"/>
        </w:rPr>
        <w:t>Los libros</w:t>
      </w:r>
      <w:r w:rsidR="006977E2" w:rsidRPr="0095219C">
        <w:rPr>
          <w:rFonts w:ascii="Palatino Linotype" w:hAnsi="Palatino Linotype" w:cs="Arial"/>
          <w:i/>
          <w:sz w:val="22"/>
          <w:szCs w:val="22"/>
        </w:rPr>
        <w:t xml:space="preserve"> de registro</w:t>
      </w:r>
      <w:r w:rsidR="000F1CFA" w:rsidRPr="0095219C">
        <w:rPr>
          <w:rFonts w:ascii="Palatino Linotype" w:hAnsi="Palatino Linotype" w:cs="Arial"/>
          <w:i/>
          <w:sz w:val="22"/>
          <w:szCs w:val="22"/>
        </w:rPr>
        <w:t>,</w:t>
      </w:r>
      <w:r w:rsidR="006977E2" w:rsidRPr="0095219C">
        <w:rPr>
          <w:rFonts w:ascii="Palatino Linotype" w:hAnsi="Palatino Linotype" w:cs="Arial"/>
          <w:i/>
          <w:sz w:val="22"/>
          <w:szCs w:val="22"/>
        </w:rPr>
        <w:t xml:space="preserve"> </w:t>
      </w:r>
      <w:r w:rsidR="00D1445B" w:rsidRPr="0095219C">
        <w:rPr>
          <w:rFonts w:ascii="Palatino Linotype" w:hAnsi="Palatino Linotype" w:cs="Arial"/>
          <w:i/>
          <w:sz w:val="22"/>
          <w:szCs w:val="22"/>
        </w:rPr>
        <w:t xml:space="preserve">en </w:t>
      </w:r>
      <w:r w:rsidR="00D1445B" w:rsidRPr="0095219C">
        <w:rPr>
          <w:rFonts w:ascii="Palatino Linotype" w:hAnsi="Palatino Linotype" w:cs="Arial"/>
          <w:b/>
          <w:i/>
          <w:sz w:val="22"/>
          <w:szCs w:val="22"/>
        </w:rPr>
        <w:t>versión pública</w:t>
      </w:r>
      <w:r w:rsidR="000F1CFA" w:rsidRPr="0095219C">
        <w:rPr>
          <w:rFonts w:ascii="Palatino Linotype" w:hAnsi="Palatino Linotype" w:cs="Arial"/>
          <w:b/>
          <w:i/>
          <w:sz w:val="22"/>
          <w:szCs w:val="22"/>
        </w:rPr>
        <w:t>,</w:t>
      </w:r>
      <w:r w:rsidR="00D1445B" w:rsidRPr="0095219C">
        <w:rPr>
          <w:rFonts w:ascii="Palatino Linotype" w:hAnsi="Palatino Linotype" w:cs="Arial"/>
          <w:i/>
          <w:sz w:val="22"/>
          <w:szCs w:val="22"/>
        </w:rPr>
        <w:t xml:space="preserve"> </w:t>
      </w:r>
      <w:r w:rsidR="006977E2" w:rsidRPr="0095219C">
        <w:rPr>
          <w:rFonts w:ascii="Palatino Linotype" w:hAnsi="Palatino Linotype" w:cs="Arial"/>
          <w:i/>
          <w:sz w:val="22"/>
          <w:szCs w:val="22"/>
        </w:rPr>
        <w:t>de</w:t>
      </w:r>
      <w:r w:rsidRPr="0095219C">
        <w:rPr>
          <w:rFonts w:ascii="Palatino Linotype" w:hAnsi="Palatino Linotype" w:cs="Arial"/>
          <w:i/>
          <w:sz w:val="22"/>
          <w:szCs w:val="22"/>
        </w:rPr>
        <w:t xml:space="preserve"> los</w:t>
      </w:r>
      <w:r w:rsidR="006977E2" w:rsidRPr="0095219C">
        <w:rPr>
          <w:rFonts w:ascii="Palatino Linotype" w:hAnsi="Palatino Linotype" w:cs="Arial"/>
          <w:i/>
          <w:sz w:val="22"/>
          <w:szCs w:val="22"/>
        </w:rPr>
        <w:t xml:space="preserve"> juicios de amparo</w:t>
      </w:r>
      <w:r w:rsidR="000F1CFA" w:rsidRPr="0095219C">
        <w:rPr>
          <w:rFonts w:ascii="Palatino Linotype" w:hAnsi="Palatino Linotype" w:cs="Arial"/>
          <w:i/>
          <w:sz w:val="22"/>
          <w:szCs w:val="22"/>
        </w:rPr>
        <w:t>,</w:t>
      </w:r>
      <w:r w:rsidR="006977E2" w:rsidRPr="0095219C">
        <w:rPr>
          <w:rFonts w:ascii="Palatino Linotype" w:hAnsi="Palatino Linotype" w:cs="Arial"/>
          <w:i/>
          <w:sz w:val="22"/>
          <w:szCs w:val="22"/>
        </w:rPr>
        <w:t xml:space="preserve"> de 2015 a 2018.</w:t>
      </w:r>
    </w:p>
    <w:p w14:paraId="71FFD01A" w14:textId="77777777" w:rsidR="00E46CED" w:rsidRPr="0095219C" w:rsidRDefault="00E46CED" w:rsidP="00E46CED">
      <w:pPr>
        <w:pStyle w:val="Prrafodelista"/>
        <w:spacing w:line="276" w:lineRule="auto"/>
        <w:ind w:left="1211" w:right="899"/>
        <w:jc w:val="both"/>
        <w:rPr>
          <w:rFonts w:ascii="Palatino Linotype" w:hAnsi="Palatino Linotype" w:cs="Arial"/>
          <w:i/>
          <w:sz w:val="22"/>
          <w:szCs w:val="22"/>
        </w:rPr>
      </w:pPr>
    </w:p>
    <w:p w14:paraId="7DDF7233" w14:textId="77777777" w:rsidR="00E46CED" w:rsidRPr="0095219C" w:rsidRDefault="00E46CED" w:rsidP="00E46CED">
      <w:pPr>
        <w:spacing w:line="276" w:lineRule="auto"/>
        <w:ind w:left="851" w:right="899"/>
        <w:jc w:val="both"/>
        <w:rPr>
          <w:rFonts w:ascii="Palatino Linotype" w:hAnsi="Palatino Linotype" w:cs="Arial"/>
          <w:i/>
          <w:iCs/>
          <w:sz w:val="22"/>
          <w:szCs w:val="22"/>
        </w:rPr>
      </w:pPr>
      <w:r w:rsidRPr="0095219C">
        <w:rPr>
          <w:rFonts w:ascii="Palatino Linotype" w:hAnsi="Palatino Linotype" w:cs="Arial"/>
          <w:i/>
          <w:iCs/>
          <w:sz w:val="22"/>
          <w:szCs w:val="22"/>
        </w:rPr>
        <w:t xml:space="preserve">A efecto de dar cumplimiento al inciso </w:t>
      </w:r>
      <w:r w:rsidR="00515716" w:rsidRPr="0095219C">
        <w:rPr>
          <w:rFonts w:ascii="Palatino Linotype" w:hAnsi="Palatino Linotype" w:cs="Arial"/>
          <w:i/>
          <w:iCs/>
          <w:sz w:val="22"/>
          <w:szCs w:val="22"/>
        </w:rPr>
        <w:t>f</w:t>
      </w:r>
      <w:r w:rsidRPr="0095219C">
        <w:rPr>
          <w:rFonts w:ascii="Palatino Linotype" w:hAnsi="Palatino Linotype" w:cs="Arial"/>
          <w:i/>
          <w:iCs/>
          <w:sz w:val="22"/>
          <w:szCs w:val="22"/>
        </w:rPr>
        <w:t xml:space="preserve">) </w:t>
      </w:r>
      <w:r w:rsidRPr="0095219C">
        <w:rPr>
          <w:rFonts w:ascii="Palatino Linotype" w:hAnsi="Palatino Linotype" w:cs="Arial"/>
          <w:b/>
          <w:i/>
          <w:iCs/>
          <w:sz w:val="22"/>
          <w:szCs w:val="22"/>
        </w:rPr>
        <w:t>EL SUJETO OBLIGADO</w:t>
      </w:r>
      <w:r w:rsidRPr="0095219C">
        <w:rPr>
          <w:rFonts w:ascii="Palatino Linotype" w:hAnsi="Palatino Linotype" w:cs="Arial"/>
          <w:i/>
          <w:iCs/>
          <w:sz w:val="22"/>
          <w:szCs w:val="22"/>
        </w:rPr>
        <w:t xml:space="preserve"> deberá indicarle día, hora, lugar y servidor público que dará acceso a la consulta de la información.</w:t>
      </w:r>
    </w:p>
    <w:p w14:paraId="002CF901" w14:textId="77777777" w:rsidR="00E46CED" w:rsidRPr="0095219C" w:rsidRDefault="00E46CED" w:rsidP="00E46CED">
      <w:pPr>
        <w:spacing w:line="276" w:lineRule="auto"/>
        <w:ind w:right="899"/>
        <w:jc w:val="both"/>
        <w:rPr>
          <w:rFonts w:ascii="Palatino Linotype" w:hAnsi="Palatino Linotype" w:cs="Arial"/>
          <w:i/>
          <w:iCs/>
          <w:sz w:val="22"/>
          <w:szCs w:val="22"/>
        </w:rPr>
      </w:pPr>
    </w:p>
    <w:p w14:paraId="5859532F" w14:textId="77777777" w:rsidR="00E46CED" w:rsidRPr="0095219C" w:rsidRDefault="00E46CED" w:rsidP="00E46CED">
      <w:pPr>
        <w:spacing w:line="276" w:lineRule="auto"/>
        <w:ind w:left="851" w:right="899"/>
        <w:jc w:val="both"/>
        <w:rPr>
          <w:rFonts w:ascii="Palatino Linotype" w:hAnsi="Palatino Linotype" w:cs="Arial"/>
          <w:i/>
          <w:iCs/>
          <w:sz w:val="22"/>
          <w:szCs w:val="22"/>
        </w:rPr>
      </w:pPr>
      <w:r w:rsidRPr="0095219C">
        <w:rPr>
          <w:rFonts w:ascii="Palatino Linotype" w:hAnsi="Palatino Linotype" w:cs="Arial"/>
          <w:i/>
          <w:iCs/>
          <w:sz w:val="22"/>
          <w:szCs w:val="22"/>
        </w:rPr>
        <w:t xml:space="preserve">Para el caso de no localizar la información del inciso </w:t>
      </w:r>
      <w:r w:rsidR="00515716" w:rsidRPr="0095219C">
        <w:rPr>
          <w:rFonts w:ascii="Palatino Linotype" w:hAnsi="Palatino Linotype" w:cs="Arial"/>
          <w:i/>
          <w:iCs/>
          <w:sz w:val="22"/>
          <w:szCs w:val="22"/>
        </w:rPr>
        <w:t>e</w:t>
      </w:r>
      <w:r w:rsidRPr="0095219C">
        <w:rPr>
          <w:rFonts w:ascii="Palatino Linotype" w:hAnsi="Palatino Linotype" w:cs="Arial"/>
          <w:i/>
          <w:iCs/>
          <w:sz w:val="22"/>
          <w:szCs w:val="22"/>
        </w:rPr>
        <w:t>), el Comité de Transparencia deberá emitir el Acuerdo de Inexistencia en términos de los artículos 49 fracciones II  y XIII, 169 y 170 de la Ley de Transparencia y Acceso a la Información Pública del Estado de México y Municipios, debiendo notificarlo al</w:t>
      </w:r>
      <w:r w:rsidRPr="0095219C">
        <w:rPr>
          <w:rFonts w:ascii="Palatino Linotype" w:hAnsi="Palatino Linotype" w:cs="Arial"/>
          <w:b/>
          <w:i/>
          <w:iCs/>
          <w:sz w:val="22"/>
          <w:szCs w:val="22"/>
        </w:rPr>
        <w:t xml:space="preserve"> RECURRENTE</w:t>
      </w:r>
      <w:r w:rsidRPr="0095219C">
        <w:rPr>
          <w:rFonts w:ascii="Palatino Linotype" w:hAnsi="Palatino Linotype" w:cs="Arial"/>
          <w:i/>
          <w:iCs/>
          <w:sz w:val="22"/>
          <w:szCs w:val="22"/>
        </w:rPr>
        <w:t>, al momento de dar cumplimiento a la presente resolución.</w:t>
      </w:r>
    </w:p>
    <w:p w14:paraId="75D91846" w14:textId="77777777" w:rsidR="00E46CED" w:rsidRPr="0095219C" w:rsidRDefault="00E46CED" w:rsidP="00E46CED">
      <w:pPr>
        <w:spacing w:line="276" w:lineRule="auto"/>
        <w:ind w:left="851" w:right="899"/>
        <w:jc w:val="both"/>
        <w:rPr>
          <w:rFonts w:ascii="Palatino Linotype" w:hAnsi="Palatino Linotype" w:cs="Arial"/>
          <w:i/>
          <w:sz w:val="22"/>
          <w:szCs w:val="22"/>
        </w:rPr>
      </w:pPr>
    </w:p>
    <w:p w14:paraId="24853ABB" w14:textId="77777777" w:rsidR="00E46CED" w:rsidRPr="0095219C" w:rsidRDefault="00E46CED" w:rsidP="00E46CED">
      <w:pPr>
        <w:widowControl w:val="0"/>
        <w:autoSpaceDE w:val="0"/>
        <w:autoSpaceDN w:val="0"/>
        <w:adjustRightInd w:val="0"/>
        <w:spacing w:line="276" w:lineRule="auto"/>
        <w:ind w:left="851" w:right="899"/>
        <w:jc w:val="both"/>
        <w:rPr>
          <w:rFonts w:ascii="Palatino Linotype" w:hAnsi="Palatino Linotype" w:cs="Arial"/>
          <w:i/>
          <w:sz w:val="22"/>
          <w:szCs w:val="22"/>
          <w:lang w:eastAsia="es-MX"/>
        </w:rPr>
      </w:pPr>
      <w:r w:rsidRPr="0095219C">
        <w:rPr>
          <w:rFonts w:ascii="Palatino Linotype" w:hAnsi="Palatino Linotype" w:cs="Arial"/>
          <w:i/>
          <w:sz w:val="22"/>
          <w:szCs w:val="22"/>
          <w:lang w:eastAsia="es-MX"/>
        </w:rPr>
        <w:t>Debiendo notificar al</w:t>
      </w:r>
      <w:r w:rsidRPr="0095219C">
        <w:rPr>
          <w:rFonts w:ascii="Palatino Linotype" w:hAnsi="Palatino Linotype" w:cs="Arial"/>
          <w:b/>
          <w:i/>
          <w:sz w:val="22"/>
          <w:szCs w:val="22"/>
          <w:lang w:eastAsia="es-MX"/>
        </w:rPr>
        <w:t xml:space="preserve"> RECURRENTE</w:t>
      </w:r>
      <w:r w:rsidRPr="0095219C">
        <w:rPr>
          <w:rFonts w:ascii="Palatino Linotype" w:hAnsi="Palatino Linotype" w:cs="Arial"/>
          <w:i/>
          <w:sz w:val="22"/>
          <w:szCs w:val="22"/>
          <w:lang w:eastAsia="es-MX"/>
        </w:rPr>
        <w:t xml:space="preserve"> el Acuerdo de Clasificación de la información que emita el Comité de Transparencia con motivo de </w:t>
      </w:r>
      <w:r w:rsidR="00AA168C" w:rsidRPr="0095219C">
        <w:rPr>
          <w:rFonts w:ascii="Palatino Linotype" w:hAnsi="Palatino Linotype" w:cs="Arial"/>
          <w:i/>
          <w:sz w:val="22"/>
          <w:szCs w:val="22"/>
          <w:lang w:eastAsia="es-MX"/>
        </w:rPr>
        <w:t xml:space="preserve">la versión pública, respecto de </w:t>
      </w:r>
      <w:r w:rsidR="00AA168C" w:rsidRPr="0095219C">
        <w:rPr>
          <w:rFonts w:ascii="Palatino Linotype" w:hAnsi="Palatino Linotype" w:cs="Arial"/>
          <w:i/>
          <w:sz w:val="22"/>
          <w:szCs w:val="22"/>
          <w:lang w:eastAsia="es-MX"/>
        </w:rPr>
        <w:lastRenderedPageBreak/>
        <w:t>los incisos</w:t>
      </w:r>
      <w:r w:rsidRPr="0095219C">
        <w:rPr>
          <w:rFonts w:ascii="Palatino Linotype" w:hAnsi="Palatino Linotype" w:cs="Arial"/>
          <w:i/>
          <w:sz w:val="22"/>
          <w:szCs w:val="22"/>
          <w:lang w:eastAsia="es-MX"/>
        </w:rPr>
        <w:t xml:space="preserve"> b), c), d)</w:t>
      </w:r>
      <w:r w:rsidR="00AA168C" w:rsidRPr="0095219C">
        <w:rPr>
          <w:rFonts w:ascii="Palatino Linotype" w:hAnsi="Palatino Linotype" w:cs="Arial"/>
          <w:i/>
          <w:sz w:val="22"/>
          <w:szCs w:val="22"/>
          <w:lang w:eastAsia="es-MX"/>
        </w:rPr>
        <w:t>, e)</w:t>
      </w:r>
      <w:r w:rsidRPr="0095219C">
        <w:rPr>
          <w:rFonts w:ascii="Palatino Linotype" w:hAnsi="Palatino Linotype" w:cs="Arial"/>
          <w:i/>
          <w:sz w:val="22"/>
          <w:szCs w:val="22"/>
          <w:lang w:eastAsia="es-MX"/>
        </w:rPr>
        <w:t xml:space="preserve"> y f).</w:t>
      </w:r>
      <w:r w:rsidR="00AA168C" w:rsidRPr="0095219C">
        <w:rPr>
          <w:rFonts w:ascii="Palatino Linotype" w:hAnsi="Palatino Linotype" w:cs="Arial"/>
          <w:i/>
          <w:sz w:val="22"/>
          <w:szCs w:val="22"/>
          <w:lang w:eastAsia="es-MX"/>
        </w:rPr>
        <w:t>”</w:t>
      </w:r>
    </w:p>
    <w:p w14:paraId="262AD0CE" w14:textId="77777777" w:rsidR="00E46CED" w:rsidRPr="0095219C" w:rsidRDefault="00E46CED" w:rsidP="00E46CED">
      <w:pPr>
        <w:spacing w:line="276" w:lineRule="auto"/>
        <w:ind w:right="899"/>
        <w:jc w:val="both"/>
        <w:rPr>
          <w:rFonts w:ascii="Palatino Linotype" w:hAnsi="Palatino Linotype" w:cs="Arial"/>
          <w:i/>
          <w:sz w:val="22"/>
          <w:szCs w:val="22"/>
        </w:rPr>
      </w:pPr>
    </w:p>
    <w:p w14:paraId="53994381" w14:textId="77777777" w:rsidR="00AE1A92" w:rsidRPr="0095219C" w:rsidRDefault="00AE1A92" w:rsidP="00AE1A92">
      <w:pPr>
        <w:spacing w:before="240" w:after="240" w:line="360" w:lineRule="auto"/>
        <w:jc w:val="both"/>
        <w:rPr>
          <w:color w:val="222222"/>
          <w:lang w:eastAsia="es-MX"/>
        </w:rPr>
      </w:pPr>
      <w:r w:rsidRPr="0095219C">
        <w:rPr>
          <w:rFonts w:ascii="Palatino Linotype" w:hAnsi="Palatino Linotype" w:cs="Arial"/>
          <w:b/>
          <w:color w:val="000000" w:themeColor="text1"/>
          <w:sz w:val="28"/>
          <w:szCs w:val="28"/>
        </w:rPr>
        <w:t xml:space="preserve">TERCERO. </w:t>
      </w:r>
      <w:r w:rsidRPr="0095219C">
        <w:rPr>
          <w:rFonts w:ascii="Palatino Linotype" w:hAnsi="Palatino Linotype"/>
          <w:b/>
          <w:bCs/>
          <w:color w:val="222222"/>
          <w:lang w:eastAsia="es-MX"/>
        </w:rPr>
        <w:t>Notifíquese</w:t>
      </w:r>
      <w:r w:rsidRPr="0095219C">
        <w:rPr>
          <w:rFonts w:ascii="Palatino Linotype" w:hAnsi="Palatino Linotype"/>
          <w:color w:val="222222"/>
          <w:lang w:eastAsia="es-MX"/>
        </w:rPr>
        <w:t> </w:t>
      </w:r>
      <w:r w:rsidRPr="0095219C">
        <w:rPr>
          <w:rFonts w:ascii="Palatino Linotype" w:hAnsi="Palatino Linotype"/>
          <w:color w:val="222222"/>
          <w:shd w:val="clear" w:color="auto" w:fill="FFFFFF"/>
          <w:lang w:eastAsia="es-MX"/>
        </w:rPr>
        <w:t>al Titular de la Unidad de Transparencia, para que conforme a los artículos 186</w:t>
      </w:r>
      <w:r w:rsidR="0035557B" w:rsidRPr="0095219C">
        <w:rPr>
          <w:rFonts w:ascii="Palatino Linotype" w:hAnsi="Palatino Linotype"/>
          <w:color w:val="222222"/>
          <w:shd w:val="clear" w:color="auto" w:fill="FFFFFF"/>
          <w:lang w:eastAsia="es-MX"/>
        </w:rPr>
        <w:t>,</w:t>
      </w:r>
      <w:r w:rsidRPr="0095219C">
        <w:rPr>
          <w:rFonts w:ascii="Palatino Linotype" w:hAnsi="Palatino Linotype"/>
          <w:color w:val="222222"/>
          <w:shd w:val="clear" w:color="auto" w:fill="FFFFFF"/>
          <w:lang w:eastAsia="es-MX"/>
        </w:rPr>
        <w:t xml:space="preserve"> último párrafo y 189</w:t>
      </w:r>
      <w:r w:rsidR="0035557B" w:rsidRPr="0095219C">
        <w:rPr>
          <w:rFonts w:ascii="Palatino Linotype" w:hAnsi="Palatino Linotype"/>
          <w:color w:val="222222"/>
          <w:shd w:val="clear" w:color="auto" w:fill="FFFFFF"/>
          <w:lang w:eastAsia="es-MX"/>
        </w:rPr>
        <w:t>,</w:t>
      </w:r>
      <w:r w:rsidRPr="0095219C">
        <w:rPr>
          <w:rFonts w:ascii="Palatino Linotype" w:hAnsi="Palatino Linotype"/>
          <w:color w:val="222222"/>
          <w:shd w:val="clear" w:color="auto" w:fill="FFFFFF"/>
          <w:lang w:eastAsia="es-MX"/>
        </w:rPr>
        <w:t xml:space="preserve"> párrafo segundo de la Ley de Transparencia y Acceso a la Información Pública del Estado de México y Municipios, de cumplimiento a lo ordenado</w:t>
      </w:r>
      <w:r w:rsidRPr="0095219C">
        <w:rPr>
          <w:rFonts w:ascii="Palatino Linotype" w:hAnsi="Palatino Linotype"/>
          <w:color w:val="222222"/>
          <w:shd w:val="clear" w:color="auto" w:fill="FFFFFF"/>
        </w:rPr>
        <w:t xml:space="preserve"> en los recursos de revisión</w:t>
      </w:r>
      <w:r w:rsidRPr="0095219C">
        <w:rPr>
          <w:rFonts w:ascii="Palatino Linotype" w:hAnsi="Palatino Linotype" w:cs="Arial"/>
          <w:b/>
        </w:rPr>
        <w:t>,</w:t>
      </w:r>
      <w:r w:rsidRPr="0095219C">
        <w:rPr>
          <w:rFonts w:ascii="Palatino Linotype" w:hAnsi="Palatino Linotype"/>
          <w:color w:val="222222"/>
          <w:shd w:val="clear" w:color="auto" w:fill="FFFFFF"/>
          <w:lang w:eastAsia="es-MX"/>
        </w:rPr>
        <w:t xml:space="preserve"> dentro del plazo de diez días hábiles, debiendo informar a este Instituto en un plazo </w:t>
      </w:r>
      <w:r w:rsidRPr="0095219C">
        <w:rPr>
          <w:rFonts w:ascii="Palatino Linotype" w:hAnsi="Palatino Linotype"/>
          <w:color w:val="222222"/>
          <w:lang w:eastAsia="es-MX"/>
        </w:rPr>
        <w:t>de</w:t>
      </w:r>
      <w:r w:rsidRPr="0095219C">
        <w:rPr>
          <w:rFonts w:ascii="Palatino Linotype" w:hAnsi="Palatino Linotype"/>
          <w:color w:val="222222"/>
          <w:shd w:val="clear" w:color="auto" w:fill="FFFFFF"/>
          <w:lang w:eastAsia="es-MX"/>
        </w:rPr>
        <w:t> tres días hábiles siguientes sobre el cumplimiento dado a la presente resolución.</w:t>
      </w:r>
    </w:p>
    <w:p w14:paraId="39BF8F72" w14:textId="77777777" w:rsidR="00AE1A92" w:rsidRPr="0095219C" w:rsidRDefault="00AE1A92" w:rsidP="006F6889">
      <w:pPr>
        <w:spacing w:line="360" w:lineRule="auto"/>
        <w:jc w:val="both"/>
        <w:rPr>
          <w:rFonts w:ascii="Palatino Linotype" w:eastAsiaTheme="minorEastAsia" w:hAnsi="Palatino Linotype"/>
          <w:color w:val="FF0000"/>
          <w:szCs w:val="17"/>
          <w:lang w:eastAsia="es-ES_tradnl"/>
        </w:rPr>
      </w:pPr>
      <w:r w:rsidRPr="0095219C">
        <w:rPr>
          <w:rFonts w:ascii="Palatino Linotype" w:hAnsi="Palatino Linotype" w:cs="Arial"/>
          <w:b/>
          <w:sz w:val="28"/>
          <w:szCs w:val="28"/>
        </w:rPr>
        <w:t>CUARTO</w:t>
      </w:r>
      <w:r w:rsidRPr="0095219C">
        <w:rPr>
          <w:rFonts w:ascii="Palatino Linotype" w:hAnsi="Palatino Linotype" w:cs="Arial"/>
          <w:b/>
        </w:rPr>
        <w:t xml:space="preserve">. </w:t>
      </w:r>
      <w:r w:rsidRPr="0095219C">
        <w:rPr>
          <w:rFonts w:ascii="Palatino Linotype" w:eastAsiaTheme="minorEastAsia" w:hAnsi="Palatino Linotype"/>
          <w:b/>
          <w:color w:val="222222"/>
          <w:szCs w:val="17"/>
          <w:lang w:eastAsia="es-ES_tradnl"/>
        </w:rPr>
        <w:t>Notifíquese</w:t>
      </w:r>
      <w:r w:rsidRPr="0095219C">
        <w:rPr>
          <w:rFonts w:ascii="Palatino Linotype" w:eastAsiaTheme="minorEastAsia" w:hAnsi="Palatino Linotype"/>
          <w:color w:val="222222"/>
          <w:szCs w:val="17"/>
          <w:lang w:eastAsia="es-ES_tradnl"/>
        </w:rPr>
        <w:t xml:space="preserve"> a</w:t>
      </w:r>
      <w:r w:rsidR="006F6889" w:rsidRPr="0095219C">
        <w:rPr>
          <w:rFonts w:ascii="Palatino Linotype" w:eastAsiaTheme="minorEastAsia" w:hAnsi="Palatino Linotype"/>
          <w:color w:val="222222"/>
          <w:szCs w:val="17"/>
          <w:lang w:eastAsia="es-ES_tradnl"/>
        </w:rPr>
        <w:t>l</w:t>
      </w:r>
      <w:r w:rsidRPr="0095219C">
        <w:rPr>
          <w:rFonts w:ascii="Palatino Linotype" w:eastAsiaTheme="minorEastAsia" w:hAnsi="Palatino Linotype"/>
          <w:color w:val="222222"/>
          <w:szCs w:val="17"/>
          <w:lang w:eastAsia="es-ES_tradnl"/>
        </w:rPr>
        <w:t xml:space="preserve"> </w:t>
      </w:r>
      <w:r w:rsidRPr="0095219C">
        <w:rPr>
          <w:rFonts w:ascii="Palatino Linotype" w:eastAsiaTheme="minorEastAsia" w:hAnsi="Palatino Linotype"/>
          <w:b/>
          <w:color w:val="222222"/>
          <w:szCs w:val="17"/>
          <w:lang w:eastAsia="es-ES_tradnl"/>
        </w:rPr>
        <w:t>RECURRENTE</w:t>
      </w:r>
      <w:r w:rsidR="006F6889" w:rsidRPr="0095219C">
        <w:rPr>
          <w:rFonts w:ascii="Palatino Linotype" w:eastAsiaTheme="minorEastAsia" w:hAnsi="Palatino Linotype"/>
          <w:color w:val="222222"/>
          <w:szCs w:val="17"/>
          <w:lang w:eastAsia="es-ES_tradnl"/>
        </w:rPr>
        <w:t xml:space="preserve"> la presente resolución; así como, los </w:t>
      </w:r>
      <w:r w:rsidR="006F6889" w:rsidRPr="0095219C">
        <w:rPr>
          <w:rFonts w:ascii="Palatino Linotype" w:eastAsiaTheme="minorEastAsia" w:hAnsi="Palatino Linotype"/>
          <w:szCs w:val="17"/>
          <w:lang w:eastAsia="es-ES_tradnl"/>
        </w:rPr>
        <w:t>Informes Justificados.</w:t>
      </w:r>
    </w:p>
    <w:p w14:paraId="04EECB41" w14:textId="77777777" w:rsidR="006F6889" w:rsidRPr="0095219C" w:rsidRDefault="006F6889" w:rsidP="006F6889">
      <w:pPr>
        <w:spacing w:line="360" w:lineRule="auto"/>
        <w:jc w:val="both"/>
        <w:rPr>
          <w:rFonts w:ascii="Palatino Linotype" w:hAnsi="Palatino Linotype" w:cs="Arial"/>
          <w:b/>
          <w:color w:val="000000" w:themeColor="text1"/>
          <w:sz w:val="14"/>
          <w:szCs w:val="28"/>
        </w:rPr>
      </w:pPr>
    </w:p>
    <w:p w14:paraId="57F830FD" w14:textId="062F3D67" w:rsidR="00AE1A92" w:rsidRPr="0095219C" w:rsidRDefault="00AE1A92" w:rsidP="00AE1A92">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95219C">
        <w:rPr>
          <w:rFonts w:ascii="Palatino Linotype" w:hAnsi="Palatino Linotype" w:cs="Arial"/>
          <w:b/>
          <w:color w:val="000000" w:themeColor="text1"/>
          <w:sz w:val="28"/>
          <w:szCs w:val="28"/>
        </w:rPr>
        <w:t xml:space="preserve">QUINTO. </w:t>
      </w:r>
      <w:r w:rsidRPr="0095219C">
        <w:rPr>
          <w:rFonts w:ascii="Palatino Linotype" w:eastAsiaTheme="minorEastAsia" w:hAnsi="Palatino Linotype"/>
          <w:b/>
          <w:color w:val="222222"/>
          <w:szCs w:val="17"/>
          <w:lang w:eastAsia="es-ES_tradnl"/>
        </w:rPr>
        <w:t>Hágase del conocimiento</w:t>
      </w:r>
      <w:r w:rsidRPr="0095219C">
        <w:rPr>
          <w:rFonts w:ascii="Palatino Linotype" w:eastAsiaTheme="minorEastAsia" w:hAnsi="Palatino Linotype"/>
          <w:color w:val="222222"/>
          <w:szCs w:val="17"/>
          <w:lang w:eastAsia="es-ES_tradnl"/>
        </w:rPr>
        <w:t xml:space="preserve"> a</w:t>
      </w:r>
      <w:r w:rsidR="006F6889" w:rsidRPr="0095219C">
        <w:rPr>
          <w:rFonts w:ascii="Palatino Linotype" w:eastAsiaTheme="minorEastAsia" w:hAnsi="Palatino Linotype"/>
          <w:color w:val="222222"/>
          <w:szCs w:val="17"/>
          <w:lang w:eastAsia="es-ES_tradnl"/>
        </w:rPr>
        <w:t>l</w:t>
      </w:r>
      <w:r w:rsidRPr="0095219C">
        <w:rPr>
          <w:rFonts w:ascii="Palatino Linotype" w:eastAsiaTheme="minorEastAsia" w:hAnsi="Palatino Linotype"/>
          <w:color w:val="222222"/>
          <w:szCs w:val="17"/>
          <w:lang w:eastAsia="es-ES_tradnl"/>
        </w:rPr>
        <w:t xml:space="preserve"> </w:t>
      </w:r>
      <w:r w:rsidRPr="0095219C">
        <w:rPr>
          <w:rFonts w:ascii="Palatino Linotype" w:eastAsiaTheme="minorEastAsia" w:hAnsi="Palatino Linotype"/>
          <w:b/>
          <w:color w:val="222222"/>
          <w:szCs w:val="17"/>
          <w:lang w:eastAsia="es-ES_tradnl"/>
        </w:rPr>
        <w:t>RECURRENTE</w:t>
      </w:r>
      <w:r w:rsidRPr="0095219C">
        <w:rPr>
          <w:rFonts w:ascii="Palatino Linotype" w:eastAsiaTheme="minorEastAsia" w:hAnsi="Palatino Linotype"/>
          <w:color w:val="222222"/>
          <w:szCs w:val="17"/>
          <w:lang w:eastAsia="es-ES_tradnl"/>
        </w:rPr>
        <w:t xml:space="preserve"> que</w:t>
      </w:r>
      <w:r w:rsidR="00152401" w:rsidRPr="0095219C">
        <w:rPr>
          <w:rFonts w:ascii="Palatino Linotype" w:eastAsiaTheme="minorEastAsia" w:hAnsi="Palatino Linotype"/>
          <w:color w:val="222222"/>
          <w:szCs w:val="17"/>
          <w:lang w:eastAsia="es-ES_tradnl"/>
        </w:rPr>
        <w:t>,</w:t>
      </w:r>
      <w:r w:rsidRPr="0095219C">
        <w:rPr>
          <w:rFonts w:ascii="Palatino Linotype" w:eastAsiaTheme="minorEastAsia" w:hAnsi="Palatino Linotype"/>
          <w:color w:val="222222"/>
          <w:szCs w:val="17"/>
          <w:lang w:eastAsia="es-ES_tradnl"/>
        </w:rPr>
        <w:t xml:space="preserve"> de conformidad con lo establecido en el artículo 196 de la Ley de Transparencia y Acceso a la Información Pública del Estado de México y Municipios, podrá impugnarla</w:t>
      </w:r>
      <w:r w:rsidR="00152401" w:rsidRPr="0095219C">
        <w:rPr>
          <w:rFonts w:ascii="Palatino Linotype" w:eastAsiaTheme="minorEastAsia" w:hAnsi="Palatino Linotype"/>
          <w:color w:val="222222"/>
          <w:szCs w:val="17"/>
          <w:lang w:eastAsia="es-ES_tradnl"/>
        </w:rPr>
        <w:t>,</w:t>
      </w:r>
      <w:r w:rsidRPr="0095219C">
        <w:rPr>
          <w:rFonts w:ascii="Palatino Linotype" w:eastAsiaTheme="minorEastAsia" w:hAnsi="Palatino Linotype"/>
          <w:color w:val="222222"/>
          <w:szCs w:val="17"/>
          <w:lang w:eastAsia="es-ES_tradnl"/>
        </w:rPr>
        <w:t xml:space="preserve"> vía Juicio de Amparo</w:t>
      </w:r>
      <w:r w:rsidR="00152401" w:rsidRPr="0095219C">
        <w:rPr>
          <w:rFonts w:ascii="Palatino Linotype" w:eastAsiaTheme="minorEastAsia" w:hAnsi="Palatino Linotype"/>
          <w:color w:val="222222"/>
          <w:szCs w:val="17"/>
          <w:lang w:eastAsia="es-ES_tradnl"/>
        </w:rPr>
        <w:t>,</w:t>
      </w:r>
      <w:r w:rsidRPr="0095219C">
        <w:rPr>
          <w:rFonts w:ascii="Palatino Linotype" w:eastAsiaTheme="minorEastAsia" w:hAnsi="Palatino Linotype"/>
          <w:color w:val="222222"/>
          <w:szCs w:val="17"/>
          <w:lang w:eastAsia="es-ES_tradnl"/>
        </w:rPr>
        <w:t xml:space="preserve"> en los términos de las leyes aplicables.</w:t>
      </w:r>
    </w:p>
    <w:p w14:paraId="22A9409F" w14:textId="50B317D8" w:rsidR="004D34CA" w:rsidRPr="0095219C" w:rsidRDefault="004D34CA" w:rsidP="004D34CA">
      <w:pPr>
        <w:spacing w:before="240" w:after="240" w:line="360" w:lineRule="auto"/>
        <w:ind w:right="49"/>
        <w:jc w:val="both"/>
        <w:rPr>
          <w:rFonts w:ascii="Palatino Linotype" w:hAnsi="Palatino Linotype" w:cs="Arial"/>
          <w:color w:val="000000" w:themeColor="text1"/>
        </w:rPr>
      </w:pPr>
      <w:r w:rsidRPr="0095219C">
        <w:rPr>
          <w:rFonts w:ascii="Palatino Linotype" w:hAnsi="Palatino Linotype" w:cs="Arial"/>
          <w:color w:val="000000" w:themeColor="text1"/>
        </w:rPr>
        <w:t xml:space="preserve">ASÍ LO RESUELVE, POR </w:t>
      </w:r>
      <w:r w:rsidR="00B71B0B">
        <w:rPr>
          <w:rFonts w:ascii="Palatino Linotype" w:hAnsi="Palatino Linotype" w:cs="Arial"/>
          <w:color w:val="000000" w:themeColor="text1"/>
        </w:rPr>
        <w:t>UNANIMIDAD</w:t>
      </w:r>
      <w:r w:rsidRPr="0095219C">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w:t>
      </w:r>
      <w:r w:rsidR="005946B2" w:rsidRPr="0095219C">
        <w:rPr>
          <w:rFonts w:ascii="Palatino Linotype" w:hAnsi="Palatino Linotype" w:cs="Arial"/>
          <w:color w:val="000000" w:themeColor="text1"/>
        </w:rPr>
        <w:t>CONFORMADO POR LOS COMISIONADOS</w:t>
      </w:r>
      <w:r w:rsidRPr="0095219C">
        <w:rPr>
          <w:rFonts w:ascii="Palatino Linotype" w:hAnsi="Palatino Linotype" w:cs="Arial"/>
          <w:color w:val="000000" w:themeColor="text1"/>
        </w:rPr>
        <w:t xml:space="preserve"> ZULEMA MARTÍNEZ SÁNCHEZ, EVA ABAID YAPUR, </w:t>
      </w:r>
      <w:r w:rsidRPr="0095219C">
        <w:rPr>
          <w:rFonts w:ascii="Palatino Linotype" w:hAnsi="Palatino Linotype"/>
          <w:color w:val="000000" w:themeColor="text1"/>
          <w:lang w:val="es-ES_tradnl"/>
        </w:rPr>
        <w:t xml:space="preserve">JOSÉ GUADALUPE LUNA HERNÁNDEZ, </w:t>
      </w:r>
      <w:r w:rsidRPr="0095219C">
        <w:rPr>
          <w:rFonts w:ascii="Palatino Linotype" w:hAnsi="Palatino Linotype" w:cs="Arial"/>
          <w:color w:val="000000" w:themeColor="text1"/>
        </w:rPr>
        <w:t xml:space="preserve">JAVIER MARTÍNEZ CRUZ y LUIS GUSTAVO PARRA NORIEGA; EN LA </w:t>
      </w:r>
      <w:r w:rsidR="00E46CED" w:rsidRPr="0095219C">
        <w:rPr>
          <w:rFonts w:ascii="Palatino Linotype" w:hAnsi="Palatino Linotype" w:cs="Arial"/>
          <w:color w:val="000000" w:themeColor="text1"/>
        </w:rPr>
        <w:t>VIGÉSIMA</w:t>
      </w:r>
      <w:r w:rsidR="0035557B" w:rsidRPr="0095219C">
        <w:rPr>
          <w:rFonts w:ascii="Palatino Linotype" w:hAnsi="Palatino Linotype" w:cs="Arial"/>
          <w:color w:val="000000" w:themeColor="text1"/>
        </w:rPr>
        <w:t xml:space="preserve"> </w:t>
      </w:r>
      <w:r w:rsidR="00152401" w:rsidRPr="0095219C">
        <w:rPr>
          <w:rFonts w:ascii="Palatino Linotype" w:hAnsi="Palatino Linotype" w:cs="Arial"/>
          <w:color w:val="000000" w:themeColor="text1"/>
        </w:rPr>
        <w:t>QUINTA</w:t>
      </w:r>
      <w:r w:rsidRPr="0095219C">
        <w:rPr>
          <w:rFonts w:ascii="Palatino Linotype" w:hAnsi="Palatino Linotype" w:cs="Arial"/>
          <w:color w:val="000000" w:themeColor="text1"/>
        </w:rPr>
        <w:t xml:space="preserve"> SESIÓN </w:t>
      </w:r>
      <w:r w:rsidRPr="0095219C">
        <w:rPr>
          <w:rFonts w:ascii="Palatino Linotype" w:hAnsi="Palatino Linotype" w:cs="Arial"/>
          <w:color w:val="000000" w:themeColor="text1"/>
        </w:rPr>
        <w:lastRenderedPageBreak/>
        <w:t xml:space="preserve">ORDINARIA CELEBRADA EL </w:t>
      </w:r>
      <w:r w:rsidR="00152401" w:rsidRPr="0095219C">
        <w:rPr>
          <w:rFonts w:ascii="Palatino Linotype" w:hAnsi="Palatino Linotype" w:cs="Arial"/>
          <w:color w:val="000000" w:themeColor="text1"/>
        </w:rPr>
        <w:t>TRES DE JULIO</w:t>
      </w:r>
      <w:r w:rsidR="00E46CED" w:rsidRPr="0095219C">
        <w:rPr>
          <w:rFonts w:ascii="Palatino Linotype" w:hAnsi="Palatino Linotype" w:cs="Arial"/>
          <w:color w:val="000000" w:themeColor="text1"/>
        </w:rPr>
        <w:t xml:space="preserve"> </w:t>
      </w:r>
      <w:r w:rsidRPr="0095219C">
        <w:rPr>
          <w:rFonts w:ascii="Palatino Linotype" w:hAnsi="Palatino Linotype" w:cs="Arial"/>
          <w:color w:val="000000" w:themeColor="text1"/>
        </w:rPr>
        <w:t>DE DOS MIL DIECI</w:t>
      </w:r>
      <w:r w:rsidR="00500472" w:rsidRPr="0095219C">
        <w:rPr>
          <w:rFonts w:ascii="Palatino Linotype" w:hAnsi="Palatino Linotype" w:cs="Arial"/>
          <w:color w:val="000000" w:themeColor="text1"/>
        </w:rPr>
        <w:t>NUEVE</w:t>
      </w:r>
      <w:r w:rsidRPr="0095219C">
        <w:rPr>
          <w:rFonts w:ascii="Palatino Linotype" w:hAnsi="Palatino Linotype" w:cs="Arial"/>
          <w:color w:val="000000" w:themeColor="text1"/>
        </w:rPr>
        <w:t>, ANTE EL SECRETARIO TÉCNICO DEL PLENO ALEXIS TAPIA RAMÍREZ.</w:t>
      </w:r>
    </w:p>
    <w:p w14:paraId="01C7080F" w14:textId="11348621" w:rsidR="00B71B0B" w:rsidRPr="002B7A53" w:rsidRDefault="00B71B0B" w:rsidP="00B71B0B">
      <w:pPr>
        <w:spacing w:before="240" w:after="240" w:line="360" w:lineRule="auto"/>
        <w:ind w:right="49"/>
        <w:jc w:val="both"/>
        <w:rPr>
          <w:rFonts w:ascii="Palatino Linotype" w:hAnsi="Palatino Linotype" w:cs="Arial"/>
          <w:color w:val="000000" w:themeColor="text1"/>
        </w:rPr>
      </w:pPr>
    </w:p>
    <w:tbl>
      <w:tblPr>
        <w:tblW w:w="10368" w:type="dxa"/>
        <w:jc w:val="center"/>
        <w:tblLayout w:type="fixed"/>
        <w:tblLook w:val="04A0" w:firstRow="1" w:lastRow="0" w:firstColumn="1" w:lastColumn="0" w:noHBand="0" w:noVBand="1"/>
      </w:tblPr>
      <w:tblGrid>
        <w:gridCol w:w="5184"/>
        <w:gridCol w:w="5184"/>
      </w:tblGrid>
      <w:tr w:rsidR="00B71B0B" w:rsidRPr="002B7A53" w14:paraId="0BD85E6F" w14:textId="77777777" w:rsidTr="002A1624">
        <w:trPr>
          <w:jc w:val="center"/>
        </w:trPr>
        <w:tc>
          <w:tcPr>
            <w:tcW w:w="10368" w:type="dxa"/>
            <w:gridSpan w:val="2"/>
          </w:tcPr>
          <w:p w14:paraId="4B8CDD2C" w14:textId="77777777" w:rsidR="00B71B0B" w:rsidRPr="002B7A53" w:rsidRDefault="00B71B0B" w:rsidP="002A1624">
            <w:pPr>
              <w:jc w:val="center"/>
              <w:rPr>
                <w:rFonts w:ascii="Palatino Linotype" w:hAnsi="Palatino Linotype" w:cs="Arial"/>
                <w:b/>
                <w:lang w:val="es-ES_tradnl"/>
              </w:rPr>
            </w:pPr>
          </w:p>
          <w:p w14:paraId="760DC3E4" w14:textId="77777777" w:rsidR="00B71B0B" w:rsidRPr="002B7A53" w:rsidRDefault="00B71B0B" w:rsidP="002A1624">
            <w:pPr>
              <w:jc w:val="center"/>
              <w:rPr>
                <w:rFonts w:ascii="Palatino Linotype" w:hAnsi="Palatino Linotype" w:cs="Arial"/>
                <w:b/>
                <w:lang w:val="es-ES_tradnl"/>
              </w:rPr>
            </w:pPr>
            <w:r w:rsidRPr="002B7A53">
              <w:rPr>
                <w:rFonts w:ascii="Palatino Linotype" w:hAnsi="Palatino Linotype" w:cs="Arial"/>
                <w:b/>
                <w:lang w:val="es-ES_tradnl"/>
              </w:rPr>
              <w:t>Zulema Martínez Sánchez</w:t>
            </w:r>
          </w:p>
          <w:p w14:paraId="0920E9AF" w14:textId="77777777" w:rsidR="00B71B0B" w:rsidRPr="002B7A53" w:rsidRDefault="00B71B0B" w:rsidP="002A1624">
            <w:pPr>
              <w:jc w:val="center"/>
              <w:rPr>
                <w:rFonts w:ascii="Palatino Linotype" w:hAnsi="Palatino Linotype" w:cs="Arial"/>
                <w:b/>
                <w:lang w:val="es-ES_tradnl"/>
              </w:rPr>
            </w:pPr>
            <w:r w:rsidRPr="002B7A53">
              <w:rPr>
                <w:rFonts w:ascii="Palatino Linotype" w:hAnsi="Palatino Linotype" w:cs="Arial"/>
                <w:lang w:val="es-ES_tradnl"/>
              </w:rPr>
              <w:t>Comisionada Presidenta</w:t>
            </w:r>
          </w:p>
          <w:p w14:paraId="4EB188C2" w14:textId="77777777" w:rsidR="00B71B0B" w:rsidRPr="002B7A53" w:rsidRDefault="00B71B0B" w:rsidP="002A1624">
            <w:pPr>
              <w:jc w:val="center"/>
              <w:rPr>
                <w:rFonts w:ascii="Palatino Linotype" w:hAnsi="Palatino Linotype" w:cs="Arial"/>
                <w:b/>
                <w:lang w:val="es-ES_tradnl"/>
              </w:rPr>
            </w:pPr>
            <w:r w:rsidRPr="005819A7">
              <w:rPr>
                <w:rFonts w:ascii="Palatino Linotype" w:hAnsi="Palatino Linotype" w:cs="Arial"/>
                <w:b/>
                <w:color w:val="FFFFFF" w:themeColor="background1"/>
                <w:lang w:val="es-ES_tradnl"/>
              </w:rPr>
              <w:t>(RÚBRICA)</w:t>
            </w:r>
          </w:p>
        </w:tc>
      </w:tr>
      <w:tr w:rsidR="00B71B0B" w:rsidRPr="002B7A53" w14:paraId="283867BE" w14:textId="77777777" w:rsidTr="002A1624">
        <w:trPr>
          <w:jc w:val="center"/>
        </w:trPr>
        <w:tc>
          <w:tcPr>
            <w:tcW w:w="5184" w:type="dxa"/>
          </w:tcPr>
          <w:p w14:paraId="06AB87A4" w14:textId="77777777" w:rsidR="00B71B0B" w:rsidRPr="002B7A53" w:rsidRDefault="00B71B0B" w:rsidP="002A1624">
            <w:pPr>
              <w:jc w:val="center"/>
              <w:rPr>
                <w:rFonts w:ascii="Palatino Linotype" w:hAnsi="Palatino Linotype" w:cs="Arial"/>
                <w:b/>
                <w:lang w:val="es-ES_tradnl"/>
              </w:rPr>
            </w:pPr>
          </w:p>
          <w:p w14:paraId="7D7F64B5" w14:textId="77777777" w:rsidR="00B71B0B" w:rsidRPr="002B7A53" w:rsidRDefault="00B71B0B" w:rsidP="002A1624">
            <w:pPr>
              <w:jc w:val="center"/>
              <w:rPr>
                <w:rFonts w:ascii="Palatino Linotype" w:hAnsi="Palatino Linotype" w:cs="Arial"/>
                <w:b/>
                <w:lang w:val="es-ES_tradnl"/>
              </w:rPr>
            </w:pPr>
          </w:p>
          <w:p w14:paraId="1B47748F" w14:textId="77777777" w:rsidR="00B71B0B" w:rsidRPr="002B7A53" w:rsidRDefault="00B71B0B" w:rsidP="002A1624">
            <w:pPr>
              <w:jc w:val="center"/>
              <w:rPr>
                <w:rFonts w:ascii="Palatino Linotype" w:hAnsi="Palatino Linotype" w:cs="Arial"/>
                <w:b/>
                <w:lang w:val="es-ES_tradnl"/>
              </w:rPr>
            </w:pPr>
          </w:p>
          <w:p w14:paraId="1F4F4EB8" w14:textId="77777777" w:rsidR="00B71B0B" w:rsidRPr="002B7A53" w:rsidRDefault="00B71B0B" w:rsidP="002A1624">
            <w:pPr>
              <w:jc w:val="center"/>
              <w:rPr>
                <w:rFonts w:ascii="Palatino Linotype" w:hAnsi="Palatino Linotype" w:cs="Arial"/>
                <w:b/>
                <w:lang w:val="es-ES_tradnl"/>
              </w:rPr>
            </w:pPr>
            <w:r w:rsidRPr="002B7A53">
              <w:rPr>
                <w:rFonts w:ascii="Palatino Linotype" w:hAnsi="Palatino Linotype" w:cs="Arial"/>
                <w:b/>
                <w:lang w:val="es-ES_tradnl"/>
              </w:rPr>
              <w:t xml:space="preserve">Eva </w:t>
            </w:r>
            <w:proofErr w:type="spellStart"/>
            <w:r w:rsidRPr="002B7A53">
              <w:rPr>
                <w:rFonts w:ascii="Palatino Linotype" w:hAnsi="Palatino Linotype" w:cs="Arial"/>
                <w:b/>
                <w:lang w:val="es-ES_tradnl"/>
              </w:rPr>
              <w:t>Abaid</w:t>
            </w:r>
            <w:proofErr w:type="spellEnd"/>
            <w:r w:rsidRPr="002B7A53">
              <w:rPr>
                <w:rFonts w:ascii="Palatino Linotype" w:hAnsi="Palatino Linotype" w:cs="Arial"/>
                <w:b/>
                <w:lang w:val="es-ES_tradnl"/>
              </w:rPr>
              <w:t xml:space="preserve"> </w:t>
            </w:r>
            <w:proofErr w:type="spellStart"/>
            <w:r w:rsidRPr="002B7A53">
              <w:rPr>
                <w:rFonts w:ascii="Palatino Linotype" w:hAnsi="Palatino Linotype" w:cs="Arial"/>
                <w:b/>
                <w:lang w:val="es-ES_tradnl"/>
              </w:rPr>
              <w:t>Yapur</w:t>
            </w:r>
            <w:proofErr w:type="spellEnd"/>
          </w:p>
          <w:p w14:paraId="408BA83C" w14:textId="77777777" w:rsidR="00B71B0B" w:rsidRPr="002B7A53" w:rsidRDefault="00B71B0B" w:rsidP="002A1624">
            <w:pPr>
              <w:jc w:val="center"/>
              <w:rPr>
                <w:rFonts w:ascii="Palatino Linotype" w:hAnsi="Palatino Linotype" w:cs="Arial"/>
                <w:lang w:val="es-ES_tradnl"/>
              </w:rPr>
            </w:pPr>
            <w:r w:rsidRPr="002B7A53">
              <w:rPr>
                <w:rFonts w:ascii="Palatino Linotype" w:hAnsi="Palatino Linotype" w:cs="Arial"/>
                <w:lang w:val="es-ES_tradnl"/>
              </w:rPr>
              <w:t>Comisionada</w:t>
            </w:r>
          </w:p>
          <w:p w14:paraId="48C1D2E6" w14:textId="77777777" w:rsidR="00B71B0B" w:rsidRPr="002B7A53" w:rsidRDefault="00B71B0B" w:rsidP="002A1624">
            <w:pPr>
              <w:jc w:val="center"/>
              <w:rPr>
                <w:rFonts w:ascii="Palatino Linotype" w:hAnsi="Palatino Linotype" w:cs="Arial"/>
                <w:b/>
                <w:lang w:val="es-ES_tradnl"/>
              </w:rPr>
            </w:pPr>
            <w:r w:rsidRPr="005819A7">
              <w:rPr>
                <w:rFonts w:ascii="Palatino Linotype" w:hAnsi="Palatino Linotype" w:cs="Arial"/>
                <w:b/>
                <w:color w:val="FFFFFF" w:themeColor="background1"/>
                <w:lang w:val="es-ES_tradnl"/>
              </w:rPr>
              <w:t>(RÚBRICA)</w:t>
            </w:r>
          </w:p>
        </w:tc>
        <w:tc>
          <w:tcPr>
            <w:tcW w:w="5184" w:type="dxa"/>
          </w:tcPr>
          <w:p w14:paraId="4EC497DF" w14:textId="77777777" w:rsidR="00B71B0B" w:rsidRPr="002B7A53" w:rsidRDefault="00B71B0B" w:rsidP="002A1624">
            <w:pPr>
              <w:jc w:val="center"/>
              <w:rPr>
                <w:rFonts w:ascii="Palatino Linotype" w:hAnsi="Palatino Linotype" w:cs="Arial"/>
                <w:b/>
                <w:lang w:val="es-ES_tradnl"/>
              </w:rPr>
            </w:pPr>
          </w:p>
          <w:p w14:paraId="67032971" w14:textId="77777777" w:rsidR="00B71B0B" w:rsidRPr="002B7A53" w:rsidRDefault="00B71B0B" w:rsidP="002A1624">
            <w:pPr>
              <w:jc w:val="center"/>
              <w:rPr>
                <w:rFonts w:ascii="Palatino Linotype" w:hAnsi="Palatino Linotype" w:cs="Arial"/>
                <w:b/>
                <w:lang w:val="es-ES_tradnl"/>
              </w:rPr>
            </w:pPr>
          </w:p>
          <w:p w14:paraId="7F59AF4F" w14:textId="77777777" w:rsidR="00B71B0B" w:rsidRPr="002B7A53" w:rsidRDefault="00B71B0B" w:rsidP="002A1624">
            <w:pPr>
              <w:jc w:val="center"/>
              <w:rPr>
                <w:rFonts w:ascii="Palatino Linotype" w:hAnsi="Palatino Linotype" w:cs="Arial"/>
                <w:b/>
                <w:lang w:val="es-ES_tradnl"/>
              </w:rPr>
            </w:pPr>
          </w:p>
          <w:p w14:paraId="2EA7730B" w14:textId="77777777" w:rsidR="00B71B0B" w:rsidRPr="002B7A53" w:rsidRDefault="00B71B0B" w:rsidP="002A1624">
            <w:pPr>
              <w:jc w:val="center"/>
              <w:rPr>
                <w:rFonts w:ascii="Palatino Linotype" w:hAnsi="Palatino Linotype" w:cs="Arial"/>
                <w:b/>
                <w:lang w:val="es-ES_tradnl"/>
              </w:rPr>
            </w:pPr>
            <w:r w:rsidRPr="002B7A53">
              <w:rPr>
                <w:rFonts w:ascii="Palatino Linotype" w:hAnsi="Palatino Linotype" w:cs="Arial"/>
                <w:b/>
                <w:lang w:val="es-ES_tradnl"/>
              </w:rPr>
              <w:t>José Guadalupe Luna Hernández</w:t>
            </w:r>
          </w:p>
          <w:p w14:paraId="68F544E3" w14:textId="77777777" w:rsidR="00B71B0B" w:rsidRPr="002B7A53" w:rsidRDefault="00B71B0B" w:rsidP="002A1624">
            <w:pPr>
              <w:jc w:val="center"/>
              <w:rPr>
                <w:rFonts w:ascii="Palatino Linotype" w:hAnsi="Palatino Linotype" w:cs="Arial"/>
                <w:lang w:val="es-ES_tradnl"/>
              </w:rPr>
            </w:pPr>
            <w:r w:rsidRPr="002B7A53">
              <w:rPr>
                <w:rFonts w:ascii="Palatino Linotype" w:hAnsi="Palatino Linotype" w:cs="Arial"/>
                <w:lang w:val="es-ES_tradnl"/>
              </w:rPr>
              <w:t>Comisionado</w:t>
            </w:r>
          </w:p>
          <w:p w14:paraId="246094C7" w14:textId="77777777" w:rsidR="00B71B0B" w:rsidRPr="002B7A53" w:rsidRDefault="00B71B0B" w:rsidP="002A1624">
            <w:pPr>
              <w:jc w:val="center"/>
              <w:rPr>
                <w:rFonts w:ascii="Palatino Linotype" w:hAnsi="Palatino Linotype" w:cs="Arial"/>
                <w:b/>
                <w:lang w:val="es-ES_tradnl"/>
              </w:rPr>
            </w:pPr>
            <w:r w:rsidRPr="005819A7">
              <w:rPr>
                <w:rFonts w:ascii="Palatino Linotype" w:hAnsi="Palatino Linotype" w:cs="Arial"/>
                <w:b/>
                <w:color w:val="FFFFFF" w:themeColor="background1"/>
                <w:lang w:val="es-ES_tradnl"/>
              </w:rPr>
              <w:t>(RÚBRICA)</w:t>
            </w:r>
          </w:p>
        </w:tc>
      </w:tr>
      <w:tr w:rsidR="00B71B0B" w:rsidRPr="002B7A53" w14:paraId="132A26FC" w14:textId="77777777" w:rsidTr="002A1624">
        <w:trPr>
          <w:jc w:val="center"/>
        </w:trPr>
        <w:tc>
          <w:tcPr>
            <w:tcW w:w="5184" w:type="dxa"/>
          </w:tcPr>
          <w:p w14:paraId="16F0A883" w14:textId="77777777" w:rsidR="00B71B0B" w:rsidRPr="002B7A53" w:rsidRDefault="00B71B0B" w:rsidP="002A1624">
            <w:pPr>
              <w:jc w:val="center"/>
              <w:rPr>
                <w:rFonts w:ascii="Palatino Linotype" w:hAnsi="Palatino Linotype" w:cs="Arial"/>
                <w:b/>
                <w:lang w:val="es-ES_tradnl"/>
              </w:rPr>
            </w:pPr>
          </w:p>
          <w:p w14:paraId="297D5DD1" w14:textId="77777777" w:rsidR="00B71B0B" w:rsidRPr="002B7A53" w:rsidRDefault="00B71B0B" w:rsidP="002A1624">
            <w:pPr>
              <w:jc w:val="center"/>
              <w:rPr>
                <w:rFonts w:ascii="Palatino Linotype" w:hAnsi="Palatino Linotype" w:cs="Arial"/>
                <w:b/>
                <w:lang w:val="es-ES_tradnl"/>
              </w:rPr>
            </w:pPr>
          </w:p>
          <w:p w14:paraId="4984E58E" w14:textId="77777777" w:rsidR="00B71B0B" w:rsidRPr="002B7A53" w:rsidRDefault="00B71B0B" w:rsidP="002A1624">
            <w:pPr>
              <w:jc w:val="center"/>
              <w:rPr>
                <w:rFonts w:ascii="Palatino Linotype" w:hAnsi="Palatino Linotype" w:cs="Arial"/>
                <w:b/>
                <w:lang w:val="es-ES_tradnl"/>
              </w:rPr>
            </w:pPr>
          </w:p>
          <w:p w14:paraId="0A674F22" w14:textId="77777777" w:rsidR="00B71B0B" w:rsidRPr="002B7A53" w:rsidRDefault="00B71B0B" w:rsidP="002A1624">
            <w:pPr>
              <w:jc w:val="center"/>
              <w:rPr>
                <w:rFonts w:ascii="Palatino Linotype" w:hAnsi="Palatino Linotype" w:cs="Arial"/>
                <w:b/>
                <w:lang w:val="es-ES_tradnl"/>
              </w:rPr>
            </w:pPr>
            <w:r w:rsidRPr="002B7A53">
              <w:rPr>
                <w:rFonts w:ascii="Palatino Linotype" w:hAnsi="Palatino Linotype" w:cs="Arial"/>
                <w:b/>
                <w:lang w:val="es-ES_tradnl"/>
              </w:rPr>
              <w:t>Javier Martínez Cruz</w:t>
            </w:r>
          </w:p>
          <w:p w14:paraId="385376F6" w14:textId="77777777" w:rsidR="00B71B0B" w:rsidRPr="002B7A53" w:rsidRDefault="00B71B0B" w:rsidP="002A1624">
            <w:pPr>
              <w:jc w:val="center"/>
              <w:rPr>
                <w:rFonts w:ascii="Palatino Linotype" w:hAnsi="Palatino Linotype" w:cs="Arial"/>
                <w:lang w:val="es-ES_tradnl"/>
              </w:rPr>
            </w:pPr>
            <w:r w:rsidRPr="002B7A53">
              <w:rPr>
                <w:rFonts w:ascii="Palatino Linotype" w:hAnsi="Palatino Linotype" w:cs="Arial"/>
                <w:lang w:val="es-ES_tradnl"/>
              </w:rPr>
              <w:t>Comisionado</w:t>
            </w:r>
          </w:p>
          <w:p w14:paraId="75078A44" w14:textId="77777777" w:rsidR="00B71B0B" w:rsidRPr="002B7A53" w:rsidRDefault="00B71B0B" w:rsidP="002A1624">
            <w:pPr>
              <w:jc w:val="center"/>
              <w:rPr>
                <w:rFonts w:ascii="Palatino Linotype" w:hAnsi="Palatino Linotype" w:cs="Arial"/>
                <w:b/>
                <w:lang w:val="es-ES_tradnl"/>
              </w:rPr>
            </w:pPr>
            <w:r w:rsidRPr="005819A7">
              <w:rPr>
                <w:rFonts w:ascii="Palatino Linotype" w:hAnsi="Palatino Linotype" w:cs="Arial"/>
                <w:b/>
                <w:color w:val="FFFFFF" w:themeColor="background1"/>
                <w:lang w:val="es-ES_tradnl"/>
              </w:rPr>
              <w:t>(RÚBRICA)</w:t>
            </w:r>
          </w:p>
        </w:tc>
        <w:tc>
          <w:tcPr>
            <w:tcW w:w="5184" w:type="dxa"/>
          </w:tcPr>
          <w:p w14:paraId="3D5036CF" w14:textId="77777777" w:rsidR="00B71B0B" w:rsidRPr="002B7A53" w:rsidRDefault="00B71B0B" w:rsidP="002A1624">
            <w:pPr>
              <w:jc w:val="center"/>
              <w:rPr>
                <w:rFonts w:ascii="Palatino Linotype" w:hAnsi="Palatino Linotype" w:cs="Arial"/>
                <w:b/>
                <w:lang w:val="es-ES_tradnl"/>
              </w:rPr>
            </w:pPr>
          </w:p>
          <w:p w14:paraId="49537073" w14:textId="77777777" w:rsidR="00B71B0B" w:rsidRPr="002B7A53" w:rsidRDefault="00B71B0B" w:rsidP="002A1624">
            <w:pPr>
              <w:jc w:val="center"/>
              <w:rPr>
                <w:rFonts w:ascii="Palatino Linotype" w:hAnsi="Palatino Linotype" w:cs="Arial"/>
                <w:b/>
                <w:lang w:val="es-ES_tradnl"/>
              </w:rPr>
            </w:pPr>
          </w:p>
          <w:p w14:paraId="210DD009" w14:textId="77777777" w:rsidR="00B71B0B" w:rsidRPr="002B7A53" w:rsidRDefault="00B71B0B" w:rsidP="002A1624">
            <w:pPr>
              <w:jc w:val="center"/>
              <w:rPr>
                <w:rFonts w:ascii="Palatino Linotype" w:hAnsi="Palatino Linotype" w:cs="Arial"/>
                <w:b/>
                <w:lang w:val="es-ES_tradnl"/>
              </w:rPr>
            </w:pPr>
          </w:p>
          <w:p w14:paraId="29F29E18" w14:textId="77777777" w:rsidR="00B71B0B" w:rsidRPr="002B7A53" w:rsidRDefault="00B71B0B" w:rsidP="002A1624">
            <w:pPr>
              <w:jc w:val="center"/>
              <w:rPr>
                <w:rFonts w:ascii="Palatino Linotype" w:hAnsi="Palatino Linotype" w:cs="Arial"/>
                <w:b/>
                <w:lang w:val="es-ES_tradnl"/>
              </w:rPr>
            </w:pPr>
            <w:r w:rsidRPr="002B7A53">
              <w:rPr>
                <w:rFonts w:ascii="Palatino Linotype" w:hAnsi="Palatino Linotype" w:cs="Arial"/>
                <w:b/>
                <w:lang w:val="es-ES_tradnl"/>
              </w:rPr>
              <w:t>Luis Gustavo Parra Noriega</w:t>
            </w:r>
          </w:p>
          <w:p w14:paraId="5BA7DABB" w14:textId="77777777" w:rsidR="00B71B0B" w:rsidRPr="002B7A53" w:rsidRDefault="00B71B0B" w:rsidP="002A1624">
            <w:pPr>
              <w:jc w:val="center"/>
              <w:rPr>
                <w:rFonts w:ascii="Palatino Linotype" w:hAnsi="Palatino Linotype" w:cs="Arial"/>
                <w:lang w:val="es-ES_tradnl"/>
              </w:rPr>
            </w:pPr>
            <w:r w:rsidRPr="002B7A53">
              <w:rPr>
                <w:rFonts w:ascii="Palatino Linotype" w:hAnsi="Palatino Linotype" w:cs="Arial"/>
                <w:lang w:val="es-ES_tradnl"/>
              </w:rPr>
              <w:t>Comisionado</w:t>
            </w:r>
          </w:p>
          <w:p w14:paraId="517F13DF" w14:textId="77777777" w:rsidR="00B71B0B" w:rsidRPr="002B7A53" w:rsidRDefault="00B71B0B" w:rsidP="002A1624">
            <w:pPr>
              <w:jc w:val="center"/>
              <w:rPr>
                <w:rFonts w:ascii="Palatino Linotype" w:hAnsi="Palatino Linotype" w:cs="Arial"/>
                <w:b/>
                <w:lang w:val="es-ES_tradnl"/>
              </w:rPr>
            </w:pPr>
            <w:r w:rsidRPr="005819A7">
              <w:rPr>
                <w:rFonts w:ascii="Palatino Linotype" w:hAnsi="Palatino Linotype" w:cs="Arial"/>
                <w:b/>
                <w:color w:val="FFFFFF" w:themeColor="background1"/>
                <w:lang w:val="es-ES_tradnl"/>
              </w:rPr>
              <w:t>(RÚBRICA)</w:t>
            </w:r>
          </w:p>
        </w:tc>
      </w:tr>
      <w:tr w:rsidR="00B71B0B" w:rsidRPr="002B7A53" w14:paraId="0C64C70A" w14:textId="77777777" w:rsidTr="002A1624">
        <w:trPr>
          <w:jc w:val="center"/>
        </w:trPr>
        <w:tc>
          <w:tcPr>
            <w:tcW w:w="10368" w:type="dxa"/>
            <w:gridSpan w:val="2"/>
          </w:tcPr>
          <w:p w14:paraId="7E160A24" w14:textId="77777777" w:rsidR="00B71B0B" w:rsidRPr="002B7A53" w:rsidRDefault="00B71B0B" w:rsidP="002A1624">
            <w:pPr>
              <w:jc w:val="center"/>
              <w:rPr>
                <w:rFonts w:ascii="Palatino Linotype" w:hAnsi="Palatino Linotype" w:cs="Arial"/>
                <w:b/>
                <w:lang w:val="es-ES_tradnl"/>
              </w:rPr>
            </w:pPr>
          </w:p>
          <w:p w14:paraId="2E9009AE" w14:textId="77777777" w:rsidR="00B71B0B" w:rsidRPr="002B7A53" w:rsidRDefault="00B71B0B" w:rsidP="002A1624">
            <w:pPr>
              <w:jc w:val="center"/>
              <w:rPr>
                <w:rFonts w:ascii="Palatino Linotype" w:hAnsi="Palatino Linotype" w:cs="Arial"/>
                <w:b/>
                <w:lang w:val="es-ES_tradnl"/>
              </w:rPr>
            </w:pPr>
          </w:p>
          <w:p w14:paraId="66D022C3" w14:textId="77777777" w:rsidR="00B71B0B" w:rsidRPr="002B7A53" w:rsidRDefault="00B71B0B" w:rsidP="002A1624">
            <w:pPr>
              <w:jc w:val="center"/>
              <w:rPr>
                <w:rFonts w:ascii="Palatino Linotype" w:hAnsi="Palatino Linotype" w:cs="Arial"/>
                <w:b/>
                <w:lang w:val="es-ES_tradnl"/>
              </w:rPr>
            </w:pPr>
          </w:p>
          <w:p w14:paraId="59D288C7" w14:textId="77777777" w:rsidR="00B71B0B" w:rsidRPr="002B7A53" w:rsidRDefault="00B71B0B" w:rsidP="002A1624">
            <w:pPr>
              <w:jc w:val="center"/>
              <w:rPr>
                <w:rFonts w:ascii="Palatino Linotype" w:hAnsi="Palatino Linotype" w:cs="Arial"/>
                <w:b/>
                <w:lang w:val="es-ES_tradnl"/>
              </w:rPr>
            </w:pPr>
            <w:r w:rsidRPr="002B7A53">
              <w:rPr>
                <w:rFonts w:ascii="Palatino Linotype" w:hAnsi="Palatino Linotype" w:cs="Arial"/>
                <w:b/>
                <w:lang w:val="es-ES_tradnl"/>
              </w:rPr>
              <w:t>Alexis Tapia Ramírez</w:t>
            </w:r>
          </w:p>
          <w:p w14:paraId="7CD61062" w14:textId="77777777" w:rsidR="00B71B0B" w:rsidRPr="002B7A53" w:rsidRDefault="00B71B0B" w:rsidP="002A1624">
            <w:pPr>
              <w:jc w:val="center"/>
              <w:rPr>
                <w:rFonts w:ascii="Palatino Linotype" w:hAnsi="Palatino Linotype" w:cs="Arial"/>
                <w:lang w:val="es-ES_tradnl"/>
              </w:rPr>
            </w:pPr>
            <w:r w:rsidRPr="002B7A53">
              <w:rPr>
                <w:rFonts w:ascii="Palatino Linotype" w:hAnsi="Palatino Linotype" w:cs="Arial"/>
                <w:lang w:val="es-ES_tradnl"/>
              </w:rPr>
              <w:t>Secretario Técnico del Pleno</w:t>
            </w:r>
          </w:p>
          <w:p w14:paraId="3B3F747E" w14:textId="77777777" w:rsidR="00B71B0B" w:rsidRPr="002B7A53" w:rsidRDefault="00B71B0B" w:rsidP="002A1624">
            <w:pPr>
              <w:jc w:val="center"/>
              <w:rPr>
                <w:rFonts w:ascii="Palatino Linotype" w:hAnsi="Palatino Linotype" w:cs="Arial"/>
                <w:lang w:val="es-ES_tradnl"/>
              </w:rPr>
            </w:pPr>
            <w:r w:rsidRPr="005819A7">
              <w:rPr>
                <w:rFonts w:ascii="Palatino Linotype" w:hAnsi="Palatino Linotype" w:cs="Arial"/>
                <w:b/>
                <w:color w:val="FFFFFF" w:themeColor="background1"/>
                <w:lang w:val="es-ES_tradnl"/>
              </w:rPr>
              <w:t>(RÚBRICA)</w:t>
            </w:r>
          </w:p>
        </w:tc>
      </w:tr>
    </w:tbl>
    <w:p w14:paraId="6F394DA1" w14:textId="77777777" w:rsidR="006F6889" w:rsidRPr="0095219C" w:rsidRDefault="006F6889" w:rsidP="004D34CA">
      <w:pPr>
        <w:jc w:val="center"/>
        <w:rPr>
          <w:rFonts w:ascii="Palatino Linotype" w:hAnsi="Palatino Linotype"/>
          <w:b/>
          <w:lang w:val="es-ES_tradnl"/>
        </w:rPr>
      </w:pPr>
    </w:p>
    <w:p w14:paraId="0463F953" w14:textId="77777777" w:rsidR="006F6889" w:rsidRPr="0095219C" w:rsidRDefault="006F6889" w:rsidP="004D34CA">
      <w:pPr>
        <w:jc w:val="center"/>
        <w:rPr>
          <w:rFonts w:ascii="Palatino Linotype" w:hAnsi="Palatino Linotype"/>
          <w:b/>
          <w:lang w:val="es-ES_tradnl"/>
        </w:rPr>
      </w:pPr>
    </w:p>
    <w:p w14:paraId="0A60A4EB" w14:textId="77777777" w:rsidR="006F6889" w:rsidRPr="0095219C" w:rsidRDefault="006F6889" w:rsidP="004D34CA">
      <w:pPr>
        <w:jc w:val="center"/>
        <w:rPr>
          <w:rFonts w:ascii="Palatino Linotype" w:hAnsi="Palatino Linotype"/>
          <w:b/>
          <w:lang w:val="es-ES_tradnl"/>
        </w:rPr>
      </w:pPr>
    </w:p>
    <w:p w14:paraId="7696165A" w14:textId="77777777" w:rsidR="0035557B" w:rsidRPr="0095219C" w:rsidRDefault="0035557B" w:rsidP="004D34CA">
      <w:pPr>
        <w:ind w:right="49"/>
        <w:jc w:val="both"/>
        <w:rPr>
          <w:rFonts w:ascii="Palatino Linotype" w:hAnsi="Palatino Linotype"/>
          <w:sz w:val="20"/>
          <w:szCs w:val="22"/>
          <w:lang w:val="es-ES_tradnl"/>
        </w:rPr>
      </w:pPr>
    </w:p>
    <w:p w14:paraId="2D16E66C" w14:textId="07A5921F" w:rsidR="00152401" w:rsidRPr="0095219C" w:rsidRDefault="004D34CA" w:rsidP="00500472">
      <w:pPr>
        <w:ind w:right="49"/>
        <w:jc w:val="both"/>
        <w:rPr>
          <w:rFonts w:ascii="Palatino Linotype" w:hAnsi="Palatino Linotype"/>
          <w:sz w:val="20"/>
          <w:szCs w:val="22"/>
          <w:lang w:val="es-ES_tradnl"/>
        </w:rPr>
      </w:pPr>
      <w:r w:rsidRPr="0095219C">
        <w:rPr>
          <w:rFonts w:ascii="Palatino Linotype" w:hAnsi="Palatino Linotype"/>
          <w:sz w:val="20"/>
          <w:szCs w:val="22"/>
          <w:lang w:val="es-ES_tradnl"/>
        </w:rPr>
        <w:t xml:space="preserve">Esta hoja corresponde a la resolución del </w:t>
      </w:r>
      <w:r w:rsidR="00C42292" w:rsidRPr="0095219C">
        <w:rPr>
          <w:rFonts w:ascii="Palatino Linotype" w:hAnsi="Palatino Linotype"/>
          <w:sz w:val="20"/>
          <w:szCs w:val="22"/>
          <w:lang w:val="es-ES_tradnl"/>
        </w:rPr>
        <w:t>tres</w:t>
      </w:r>
      <w:r w:rsidRPr="0095219C">
        <w:rPr>
          <w:rFonts w:ascii="Palatino Linotype" w:hAnsi="Palatino Linotype"/>
          <w:sz w:val="20"/>
          <w:szCs w:val="22"/>
          <w:lang w:val="es-ES_tradnl"/>
        </w:rPr>
        <w:t xml:space="preserve"> de </w:t>
      </w:r>
      <w:r w:rsidR="00E46CED" w:rsidRPr="0095219C">
        <w:rPr>
          <w:rFonts w:ascii="Palatino Linotype" w:hAnsi="Palatino Linotype"/>
          <w:sz w:val="20"/>
          <w:szCs w:val="22"/>
          <w:lang w:val="es-ES_tradnl"/>
        </w:rPr>
        <w:t>ju</w:t>
      </w:r>
      <w:r w:rsidR="00C42292" w:rsidRPr="0095219C">
        <w:rPr>
          <w:rFonts w:ascii="Palatino Linotype" w:hAnsi="Palatino Linotype"/>
          <w:sz w:val="20"/>
          <w:szCs w:val="22"/>
          <w:lang w:val="es-ES_tradnl"/>
        </w:rPr>
        <w:t>l</w:t>
      </w:r>
      <w:r w:rsidR="00E46CED" w:rsidRPr="0095219C">
        <w:rPr>
          <w:rFonts w:ascii="Palatino Linotype" w:hAnsi="Palatino Linotype"/>
          <w:sz w:val="20"/>
          <w:szCs w:val="22"/>
          <w:lang w:val="es-ES_tradnl"/>
        </w:rPr>
        <w:t>io</w:t>
      </w:r>
      <w:r w:rsidRPr="0095219C">
        <w:rPr>
          <w:rFonts w:ascii="Palatino Linotype" w:hAnsi="Palatino Linotype"/>
          <w:sz w:val="20"/>
          <w:szCs w:val="22"/>
          <w:lang w:val="es-ES_tradnl"/>
        </w:rPr>
        <w:t xml:space="preserve"> de dos mil dieci</w:t>
      </w:r>
      <w:r w:rsidR="00500472" w:rsidRPr="0095219C">
        <w:rPr>
          <w:rFonts w:ascii="Palatino Linotype" w:hAnsi="Palatino Linotype"/>
          <w:sz w:val="20"/>
          <w:szCs w:val="22"/>
          <w:lang w:val="es-ES_tradnl"/>
        </w:rPr>
        <w:t>nueve</w:t>
      </w:r>
      <w:r w:rsidRPr="0095219C">
        <w:rPr>
          <w:rFonts w:ascii="Palatino Linotype" w:hAnsi="Palatino Linotype"/>
          <w:sz w:val="20"/>
          <w:szCs w:val="22"/>
          <w:lang w:val="es-ES_tradnl"/>
        </w:rPr>
        <w:t xml:space="preserve">, emitida en </w:t>
      </w:r>
      <w:r w:rsidR="00152401" w:rsidRPr="0095219C">
        <w:rPr>
          <w:rFonts w:ascii="Palatino Linotype" w:hAnsi="Palatino Linotype"/>
          <w:sz w:val="20"/>
          <w:szCs w:val="22"/>
          <w:lang w:val="es-ES_tradnl"/>
        </w:rPr>
        <w:t>los</w:t>
      </w:r>
      <w:r w:rsidRPr="0095219C">
        <w:rPr>
          <w:rFonts w:ascii="Palatino Linotype" w:hAnsi="Palatino Linotype"/>
          <w:sz w:val="20"/>
          <w:szCs w:val="22"/>
          <w:lang w:val="es-ES_tradnl"/>
        </w:rPr>
        <w:t xml:space="preserve"> recurso</w:t>
      </w:r>
      <w:r w:rsidR="00152401" w:rsidRPr="0095219C">
        <w:rPr>
          <w:rFonts w:ascii="Palatino Linotype" w:hAnsi="Palatino Linotype"/>
          <w:sz w:val="20"/>
          <w:szCs w:val="22"/>
          <w:lang w:val="es-ES_tradnl"/>
        </w:rPr>
        <w:t>s</w:t>
      </w:r>
      <w:r w:rsidRPr="0095219C">
        <w:rPr>
          <w:rFonts w:ascii="Palatino Linotype" w:hAnsi="Palatino Linotype"/>
          <w:sz w:val="20"/>
          <w:szCs w:val="22"/>
          <w:lang w:val="es-ES_tradnl"/>
        </w:rPr>
        <w:t xml:space="preserve"> de revisión 0</w:t>
      </w:r>
      <w:r w:rsidR="00E46CED" w:rsidRPr="0095219C">
        <w:rPr>
          <w:rFonts w:ascii="Palatino Linotype" w:hAnsi="Palatino Linotype"/>
          <w:sz w:val="20"/>
          <w:szCs w:val="22"/>
          <w:lang w:val="es-ES_tradnl"/>
        </w:rPr>
        <w:t>1432</w:t>
      </w:r>
      <w:r w:rsidR="00F82970">
        <w:rPr>
          <w:rFonts w:ascii="Palatino Linotype" w:hAnsi="Palatino Linotype"/>
          <w:sz w:val="20"/>
          <w:szCs w:val="22"/>
          <w:lang w:val="es-ES_tradnl"/>
        </w:rPr>
        <w:t>/INFOEM/IP/RR/2019</w:t>
      </w:r>
      <w:r w:rsidR="006F6889" w:rsidRPr="0095219C">
        <w:rPr>
          <w:rFonts w:ascii="Palatino Linotype" w:hAnsi="Palatino Linotype"/>
          <w:sz w:val="20"/>
          <w:szCs w:val="22"/>
          <w:lang w:val="es-ES_tradnl"/>
        </w:rPr>
        <w:t xml:space="preserve"> y acumulados</w:t>
      </w:r>
      <w:r w:rsidRPr="0095219C">
        <w:rPr>
          <w:rFonts w:ascii="Palatino Linotype" w:hAnsi="Palatino Linotype"/>
          <w:sz w:val="20"/>
          <w:szCs w:val="22"/>
          <w:lang w:val="es-ES_tradnl"/>
        </w:rPr>
        <w:t>.</w:t>
      </w:r>
    </w:p>
    <w:p w14:paraId="3243A9A8" w14:textId="629289E2" w:rsidR="007E1FF4" w:rsidRPr="00EC3A5E" w:rsidRDefault="00C42292" w:rsidP="00500472">
      <w:pPr>
        <w:ind w:right="49"/>
        <w:jc w:val="both"/>
        <w:rPr>
          <w:rFonts w:ascii="Palatino Linotype" w:hAnsi="Palatino Linotype"/>
        </w:rPr>
      </w:pPr>
      <w:r w:rsidRPr="0095219C">
        <w:rPr>
          <w:rFonts w:ascii="Palatino Linotype" w:hAnsi="Palatino Linotype"/>
          <w:sz w:val="20"/>
          <w:szCs w:val="20"/>
          <w:lang w:val="es-ES_tradnl"/>
        </w:rPr>
        <w:t>YS</w:t>
      </w:r>
      <w:r w:rsidR="00152401" w:rsidRPr="0095219C">
        <w:rPr>
          <w:rFonts w:ascii="Palatino Linotype" w:hAnsi="Palatino Linotype"/>
          <w:sz w:val="20"/>
          <w:szCs w:val="20"/>
          <w:lang w:val="es-ES_tradnl"/>
        </w:rPr>
        <w:t>M</w:t>
      </w:r>
      <w:r w:rsidR="004D34CA" w:rsidRPr="0095219C">
        <w:rPr>
          <w:rFonts w:ascii="Palatino Linotype" w:hAnsi="Palatino Linotype"/>
          <w:sz w:val="20"/>
          <w:szCs w:val="20"/>
          <w:lang w:val="es-ES_tradnl"/>
        </w:rPr>
        <w:t>/LAGO</w:t>
      </w:r>
    </w:p>
    <w:sectPr w:rsidR="007E1FF4" w:rsidRPr="00EC3A5E" w:rsidSect="006977E2">
      <w:headerReference w:type="default" r:id="rId39"/>
      <w:footerReference w:type="default" r:id="rId40"/>
      <w:headerReference w:type="first" r:id="rId41"/>
      <w:footerReference w:type="first" r:id="rId42"/>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8BDF42" w14:textId="77777777" w:rsidR="00BC16E1" w:rsidRDefault="00BC16E1" w:rsidP="00C80F8C">
      <w:r>
        <w:separator/>
      </w:r>
    </w:p>
  </w:endnote>
  <w:endnote w:type="continuationSeparator" w:id="0">
    <w:p w14:paraId="5A1A78CE" w14:textId="77777777" w:rsidR="00BC16E1" w:rsidRDefault="00BC16E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534FB" w14:textId="77777777" w:rsidR="00BC16E1" w:rsidRPr="00F12350" w:rsidRDefault="00BC16E1"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B9332D">
      <w:rPr>
        <w:rFonts w:ascii="Palatino Linotype" w:hAnsi="Palatino Linotype" w:cs="Arial"/>
        <w:b/>
        <w:bCs/>
        <w:noProof/>
        <w:sz w:val="20"/>
        <w:szCs w:val="20"/>
      </w:rPr>
      <w:t>132</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B9332D">
      <w:rPr>
        <w:rFonts w:ascii="Palatino Linotype" w:hAnsi="Palatino Linotype" w:cs="Arial"/>
        <w:b/>
        <w:bCs/>
        <w:noProof/>
        <w:sz w:val="20"/>
        <w:szCs w:val="20"/>
      </w:rPr>
      <w:t>133</w:t>
    </w:r>
    <w:r w:rsidRPr="00F12350">
      <w:rPr>
        <w:rFonts w:ascii="Palatino Linotype" w:hAnsi="Palatino Linotype" w:cs="Arial"/>
        <w:b/>
        <w:bCs/>
        <w:sz w:val="20"/>
        <w:szCs w:val="20"/>
      </w:rPr>
      <w:fldChar w:fldCharType="end"/>
    </w:r>
  </w:p>
  <w:p w14:paraId="6B2E698E" w14:textId="77777777" w:rsidR="00BC16E1" w:rsidRDefault="00BC16E1"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75E3FA" w14:textId="77777777" w:rsidR="00BC16E1" w:rsidRPr="00F12350" w:rsidRDefault="00BC16E1"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B9332D">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B9332D">
      <w:rPr>
        <w:rFonts w:ascii="Palatino Linotype" w:hAnsi="Palatino Linotype" w:cs="Arial"/>
        <w:b/>
        <w:bCs/>
        <w:noProof/>
        <w:sz w:val="20"/>
        <w:szCs w:val="20"/>
      </w:rPr>
      <w:t>133</w:t>
    </w:r>
    <w:r w:rsidRPr="00F12350">
      <w:rPr>
        <w:rFonts w:ascii="Palatino Linotype" w:hAnsi="Palatino Linotype" w:cs="Arial"/>
        <w:b/>
        <w:bCs/>
        <w:sz w:val="20"/>
        <w:szCs w:val="20"/>
      </w:rPr>
      <w:fldChar w:fldCharType="end"/>
    </w:r>
  </w:p>
  <w:p w14:paraId="38B7B83A" w14:textId="77777777" w:rsidR="00BC16E1" w:rsidRDefault="00BC16E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0A0ECD" w14:textId="77777777" w:rsidR="00BC16E1" w:rsidRDefault="00BC16E1" w:rsidP="00C80F8C">
      <w:r>
        <w:separator/>
      </w:r>
    </w:p>
  </w:footnote>
  <w:footnote w:type="continuationSeparator" w:id="0">
    <w:p w14:paraId="280C4F2A" w14:textId="77777777" w:rsidR="00BC16E1" w:rsidRDefault="00BC16E1"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10DF9" w14:textId="77777777" w:rsidR="00BC16E1" w:rsidRDefault="00BC16E1" w:rsidP="006F30F8">
    <w:pPr>
      <w:pStyle w:val="Encabezado"/>
      <w:tabs>
        <w:tab w:val="clear" w:pos="4252"/>
        <w:tab w:val="clear" w:pos="8504"/>
        <w:tab w:val="left" w:pos="2326"/>
      </w:tabs>
    </w:pPr>
    <w:r>
      <w:t xml:space="preserve">                  </w:t>
    </w:r>
  </w:p>
  <w:tbl>
    <w:tblPr>
      <w:tblW w:w="6237" w:type="dxa"/>
      <w:tblInd w:w="2835" w:type="dxa"/>
      <w:tblLayout w:type="fixed"/>
      <w:tblLook w:val="04A0" w:firstRow="1" w:lastRow="0" w:firstColumn="1" w:lastColumn="0" w:noHBand="0" w:noVBand="1"/>
    </w:tblPr>
    <w:tblGrid>
      <w:gridCol w:w="2552"/>
      <w:gridCol w:w="3685"/>
    </w:tblGrid>
    <w:tr w:rsidR="00BC16E1" w:rsidRPr="005A5E02" w14:paraId="4D681D36" w14:textId="77777777" w:rsidTr="005E5D0A">
      <w:tc>
        <w:tcPr>
          <w:tcW w:w="2552" w:type="dxa"/>
          <w:shd w:val="clear" w:color="auto" w:fill="auto"/>
          <w:vAlign w:val="center"/>
        </w:tcPr>
        <w:p w14:paraId="48720730" w14:textId="77777777" w:rsidR="00BC16E1" w:rsidRPr="005A5E02" w:rsidRDefault="00BC16E1" w:rsidP="00631298">
          <w:pPr>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3685" w:type="dxa"/>
          <w:shd w:val="clear" w:color="auto" w:fill="auto"/>
          <w:vAlign w:val="center"/>
        </w:tcPr>
        <w:p w14:paraId="598A8E55" w14:textId="77777777" w:rsidR="00BC16E1" w:rsidRDefault="00BC16E1" w:rsidP="00CF27AF">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1432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9 y</w:t>
          </w:r>
        </w:p>
        <w:p w14:paraId="3383412D" w14:textId="77777777" w:rsidR="00BC16E1" w:rsidRPr="005A5E02" w:rsidRDefault="00BC16E1" w:rsidP="00CF27AF">
          <w:pPr>
            <w:rPr>
              <w:rFonts w:ascii="Palatino Linotype" w:hAnsi="Palatino Linotype"/>
              <w:b/>
              <w:sz w:val="22"/>
              <w:szCs w:val="22"/>
              <w:lang w:val="es-ES_tradnl"/>
            </w:rPr>
          </w:pPr>
          <w:r>
            <w:rPr>
              <w:rFonts w:ascii="Palatino Linotype" w:hAnsi="Palatino Linotype"/>
              <w:b/>
              <w:sz w:val="22"/>
              <w:szCs w:val="22"/>
              <w:lang w:val="es-ES_tradnl"/>
            </w:rPr>
            <w:t>acumulado</w:t>
          </w:r>
        </w:p>
      </w:tc>
    </w:tr>
    <w:tr w:rsidR="00BC16E1" w:rsidRPr="005A5E02" w14:paraId="39EF84A7" w14:textId="77777777" w:rsidTr="005E5D0A">
      <w:trPr>
        <w:trHeight w:val="228"/>
      </w:trPr>
      <w:tc>
        <w:tcPr>
          <w:tcW w:w="2552" w:type="dxa"/>
          <w:shd w:val="clear" w:color="auto" w:fill="auto"/>
          <w:vAlign w:val="center"/>
        </w:tcPr>
        <w:p w14:paraId="2E356D7F" w14:textId="77777777" w:rsidR="00BC16E1" w:rsidRPr="005A5E02" w:rsidRDefault="00BC16E1" w:rsidP="00631298">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5" w:type="dxa"/>
          <w:shd w:val="clear" w:color="auto" w:fill="auto"/>
          <w:vAlign w:val="center"/>
        </w:tcPr>
        <w:p w14:paraId="52B6628C" w14:textId="77777777" w:rsidR="00BC16E1" w:rsidRPr="00927A01" w:rsidRDefault="00BC16E1" w:rsidP="00CF27AF">
          <w:pPr>
            <w:jc w:val="both"/>
            <w:rPr>
              <w:rFonts w:ascii="Palatino Linotype" w:hAnsi="Palatino Linotype"/>
              <w:b/>
              <w:sz w:val="22"/>
              <w:szCs w:val="22"/>
              <w:lang w:val="es-ES_tradnl"/>
            </w:rPr>
          </w:pPr>
          <w:r w:rsidRPr="00390FAC">
            <w:rPr>
              <w:rFonts w:ascii="Palatino Linotype" w:hAnsi="Palatino Linotype"/>
              <w:b/>
              <w:sz w:val="22"/>
              <w:szCs w:val="22"/>
              <w:lang w:val="es-ES_tradnl"/>
            </w:rPr>
            <w:t>Tribunal de Justicia Administrativa del Estado de México</w:t>
          </w:r>
        </w:p>
      </w:tc>
    </w:tr>
    <w:tr w:rsidR="00BC16E1" w:rsidRPr="005A5E02" w14:paraId="6E370881" w14:textId="77777777" w:rsidTr="005E5D0A">
      <w:tc>
        <w:tcPr>
          <w:tcW w:w="2552" w:type="dxa"/>
          <w:shd w:val="clear" w:color="auto" w:fill="auto"/>
          <w:vAlign w:val="center"/>
        </w:tcPr>
        <w:p w14:paraId="34C0D4CF" w14:textId="77777777" w:rsidR="00BC16E1" w:rsidRPr="005A5E02" w:rsidRDefault="00BC16E1" w:rsidP="00631298">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685" w:type="dxa"/>
          <w:shd w:val="clear" w:color="auto" w:fill="auto"/>
          <w:vAlign w:val="center"/>
        </w:tcPr>
        <w:p w14:paraId="64B0D061" w14:textId="77777777" w:rsidR="00BC16E1" w:rsidRPr="005A5E02" w:rsidRDefault="00BC16E1" w:rsidP="00631298">
          <w:pPr>
            <w:ind w:right="-533"/>
            <w:rPr>
              <w:rFonts w:ascii="Palatino Linotype" w:hAnsi="Palatino Linotype"/>
              <w:b/>
              <w:sz w:val="22"/>
              <w:szCs w:val="22"/>
              <w:lang w:val="es-ES_tradnl"/>
            </w:rPr>
          </w:pPr>
          <w:r w:rsidRPr="005A5E02">
            <w:rPr>
              <w:rFonts w:ascii="Palatino Linotype" w:hAnsi="Palatino Linotype"/>
              <w:b/>
              <w:sz w:val="22"/>
              <w:szCs w:val="22"/>
              <w:lang w:val="es-ES_tradnl"/>
            </w:rPr>
            <w:t xml:space="preserve">Eva </w:t>
          </w:r>
          <w:proofErr w:type="spellStart"/>
          <w:r w:rsidRPr="005A5E02">
            <w:rPr>
              <w:rFonts w:ascii="Palatino Linotype" w:hAnsi="Palatino Linotype"/>
              <w:b/>
              <w:sz w:val="22"/>
              <w:szCs w:val="22"/>
              <w:lang w:val="es-ES_tradnl"/>
            </w:rPr>
            <w:t>Abaid</w:t>
          </w:r>
          <w:proofErr w:type="spellEnd"/>
          <w:r w:rsidRPr="005A5E02">
            <w:rPr>
              <w:rFonts w:ascii="Palatino Linotype" w:hAnsi="Palatino Linotype"/>
              <w:b/>
              <w:sz w:val="22"/>
              <w:szCs w:val="22"/>
              <w:lang w:val="es-ES_tradnl"/>
            </w:rPr>
            <w:t xml:space="preserve"> </w:t>
          </w:r>
          <w:proofErr w:type="spellStart"/>
          <w:r w:rsidRPr="005A5E02">
            <w:rPr>
              <w:rFonts w:ascii="Palatino Linotype" w:hAnsi="Palatino Linotype"/>
              <w:b/>
              <w:sz w:val="22"/>
              <w:szCs w:val="22"/>
              <w:lang w:val="es-ES_tradnl"/>
            </w:rPr>
            <w:t>Yapur</w:t>
          </w:r>
          <w:proofErr w:type="spellEnd"/>
        </w:p>
      </w:tc>
    </w:tr>
  </w:tbl>
  <w:p w14:paraId="504E32F3" w14:textId="77777777" w:rsidR="00BC16E1" w:rsidRDefault="00BC16E1" w:rsidP="00E86E4F">
    <w:pPr>
      <w:pStyle w:val="Encabezado"/>
      <w:tabs>
        <w:tab w:val="clear" w:pos="4252"/>
        <w:tab w:val="clear" w:pos="8504"/>
        <w:tab w:val="left" w:pos="2326"/>
      </w:tabs>
    </w:pPr>
    <w:r>
      <w:t xml:space="preserve">                                                 </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2835" w:type="dxa"/>
      <w:tblLayout w:type="fixed"/>
      <w:tblLook w:val="04A0" w:firstRow="1" w:lastRow="0" w:firstColumn="1" w:lastColumn="0" w:noHBand="0" w:noVBand="1"/>
    </w:tblPr>
    <w:tblGrid>
      <w:gridCol w:w="2552"/>
      <w:gridCol w:w="3685"/>
    </w:tblGrid>
    <w:tr w:rsidR="00BC16E1" w:rsidRPr="005A5E02" w14:paraId="51F7BF73" w14:textId="77777777" w:rsidTr="00390FAC">
      <w:tc>
        <w:tcPr>
          <w:tcW w:w="2552" w:type="dxa"/>
          <w:shd w:val="clear" w:color="auto" w:fill="auto"/>
          <w:vAlign w:val="center"/>
        </w:tcPr>
        <w:p w14:paraId="4F43B15F" w14:textId="77777777" w:rsidR="00BC16E1" w:rsidRPr="005A5E02" w:rsidRDefault="00BC16E1"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3685" w:type="dxa"/>
          <w:shd w:val="clear" w:color="auto" w:fill="auto"/>
          <w:vAlign w:val="center"/>
        </w:tcPr>
        <w:p w14:paraId="72F87A20" w14:textId="77777777" w:rsidR="00BC16E1" w:rsidRDefault="00BC16E1" w:rsidP="00CF27AF">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1432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9 y</w:t>
          </w:r>
        </w:p>
        <w:p w14:paraId="41721E0D" w14:textId="77777777" w:rsidR="00BC16E1" w:rsidRPr="005A5E02" w:rsidRDefault="00BC16E1" w:rsidP="00CF27AF">
          <w:pPr>
            <w:rPr>
              <w:rFonts w:ascii="Palatino Linotype" w:hAnsi="Palatino Linotype"/>
              <w:b/>
              <w:sz w:val="22"/>
              <w:szCs w:val="22"/>
              <w:lang w:val="es-ES_tradnl"/>
            </w:rPr>
          </w:pPr>
          <w:r>
            <w:rPr>
              <w:rFonts w:ascii="Palatino Linotype" w:hAnsi="Palatino Linotype"/>
              <w:b/>
              <w:sz w:val="22"/>
              <w:szCs w:val="22"/>
              <w:lang w:val="es-ES_tradnl"/>
            </w:rPr>
            <w:t>acumulados</w:t>
          </w:r>
        </w:p>
      </w:tc>
    </w:tr>
    <w:tr w:rsidR="00BC16E1" w:rsidRPr="005A5E02" w14:paraId="177A1B4B" w14:textId="77777777" w:rsidTr="00390FAC">
      <w:tc>
        <w:tcPr>
          <w:tcW w:w="2552" w:type="dxa"/>
          <w:shd w:val="clear" w:color="auto" w:fill="auto"/>
          <w:vAlign w:val="center"/>
        </w:tcPr>
        <w:p w14:paraId="287879BE" w14:textId="77777777" w:rsidR="00BC16E1" w:rsidRPr="005A5E02" w:rsidRDefault="00BC16E1"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85" w:type="dxa"/>
          <w:shd w:val="clear" w:color="auto" w:fill="auto"/>
          <w:vAlign w:val="center"/>
        </w:tcPr>
        <w:p w14:paraId="30E33522" w14:textId="6BFD58B0" w:rsidR="00BC16E1" w:rsidRPr="00927A01" w:rsidRDefault="00BC16E1" w:rsidP="00FA33CA">
          <w:pPr>
            <w:rPr>
              <w:rFonts w:ascii="Palatino Linotype" w:hAnsi="Palatino Linotype"/>
              <w:b/>
              <w:sz w:val="22"/>
              <w:szCs w:val="22"/>
              <w:lang w:val="es-ES_tradnl"/>
            </w:rPr>
          </w:pPr>
          <w:r>
            <w:rPr>
              <w:rFonts w:ascii="Palatino Linotype" w:hAnsi="Palatino Linotype"/>
              <w:b/>
              <w:sz w:val="22"/>
              <w:szCs w:val="22"/>
              <w:lang w:val="es-ES_tradnl"/>
            </w:rPr>
            <w:t xml:space="preserve">XXXXXXX </w:t>
          </w:r>
          <w:proofErr w:type="spellStart"/>
          <w:r>
            <w:rPr>
              <w:rFonts w:ascii="Palatino Linotype" w:hAnsi="Palatino Linotype"/>
              <w:b/>
              <w:sz w:val="22"/>
              <w:szCs w:val="22"/>
              <w:lang w:val="es-ES_tradnl"/>
            </w:rPr>
            <w:t>XXXXXXX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p>
      </w:tc>
    </w:tr>
    <w:tr w:rsidR="00BC16E1" w:rsidRPr="005A5E02" w14:paraId="24D992E0" w14:textId="77777777" w:rsidTr="00390FAC">
      <w:trPr>
        <w:trHeight w:val="228"/>
      </w:trPr>
      <w:tc>
        <w:tcPr>
          <w:tcW w:w="2552" w:type="dxa"/>
          <w:shd w:val="clear" w:color="auto" w:fill="auto"/>
          <w:vAlign w:val="center"/>
        </w:tcPr>
        <w:p w14:paraId="4275B9BA" w14:textId="77777777" w:rsidR="00BC16E1" w:rsidRPr="005A5E02" w:rsidRDefault="00BC16E1"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5" w:type="dxa"/>
          <w:shd w:val="clear" w:color="auto" w:fill="auto"/>
          <w:vAlign w:val="center"/>
        </w:tcPr>
        <w:p w14:paraId="3962F83A" w14:textId="77777777" w:rsidR="00BC16E1" w:rsidRPr="00927A01" w:rsidRDefault="00BC16E1" w:rsidP="00CF27AF">
          <w:pPr>
            <w:jc w:val="both"/>
            <w:rPr>
              <w:rFonts w:ascii="Palatino Linotype" w:hAnsi="Palatino Linotype"/>
              <w:b/>
              <w:sz w:val="22"/>
              <w:szCs w:val="22"/>
              <w:lang w:val="es-ES_tradnl"/>
            </w:rPr>
          </w:pPr>
          <w:r w:rsidRPr="00390FAC">
            <w:rPr>
              <w:rFonts w:ascii="Palatino Linotype" w:hAnsi="Palatino Linotype"/>
              <w:b/>
              <w:sz w:val="22"/>
              <w:szCs w:val="22"/>
              <w:lang w:val="es-ES_tradnl"/>
            </w:rPr>
            <w:t>Tribunal de Justicia Administrativa del Estado de México</w:t>
          </w:r>
        </w:p>
      </w:tc>
    </w:tr>
    <w:tr w:rsidR="00BC16E1" w:rsidRPr="005A5E02" w14:paraId="05F366C3" w14:textId="77777777" w:rsidTr="00390FAC">
      <w:tc>
        <w:tcPr>
          <w:tcW w:w="2552" w:type="dxa"/>
          <w:shd w:val="clear" w:color="auto" w:fill="auto"/>
          <w:vAlign w:val="center"/>
        </w:tcPr>
        <w:p w14:paraId="49E471FE" w14:textId="77777777" w:rsidR="00BC16E1" w:rsidRPr="005A5E02" w:rsidRDefault="00BC16E1"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685" w:type="dxa"/>
          <w:shd w:val="clear" w:color="auto" w:fill="auto"/>
          <w:vAlign w:val="center"/>
        </w:tcPr>
        <w:p w14:paraId="5BF5F636" w14:textId="77777777" w:rsidR="00BC16E1" w:rsidRPr="005A5E02" w:rsidRDefault="00BC16E1"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 xml:space="preserve">Eva </w:t>
          </w:r>
          <w:proofErr w:type="spellStart"/>
          <w:r w:rsidRPr="005A5E02">
            <w:rPr>
              <w:rFonts w:ascii="Palatino Linotype" w:hAnsi="Palatino Linotype"/>
              <w:b/>
              <w:sz w:val="22"/>
              <w:szCs w:val="22"/>
              <w:lang w:val="es-ES_tradnl"/>
            </w:rPr>
            <w:t>Abaid</w:t>
          </w:r>
          <w:proofErr w:type="spellEnd"/>
          <w:r w:rsidRPr="005A5E02">
            <w:rPr>
              <w:rFonts w:ascii="Palatino Linotype" w:hAnsi="Palatino Linotype"/>
              <w:b/>
              <w:sz w:val="22"/>
              <w:szCs w:val="22"/>
              <w:lang w:val="es-ES_tradnl"/>
            </w:rPr>
            <w:t xml:space="preserve"> </w:t>
          </w:r>
          <w:proofErr w:type="spellStart"/>
          <w:r w:rsidRPr="005A5E02">
            <w:rPr>
              <w:rFonts w:ascii="Palatino Linotype" w:hAnsi="Palatino Linotype"/>
              <w:b/>
              <w:sz w:val="22"/>
              <w:szCs w:val="22"/>
              <w:lang w:val="es-ES_tradnl"/>
            </w:rPr>
            <w:t>Yapur</w:t>
          </w:r>
          <w:proofErr w:type="spellEnd"/>
        </w:p>
      </w:tc>
    </w:tr>
  </w:tbl>
  <w:p w14:paraId="65BA04F4" w14:textId="77777777" w:rsidR="00BC16E1" w:rsidRDefault="00BC16E1">
    <w:pPr>
      <w:pStyle w:val="Encabezado"/>
    </w:pPr>
  </w:p>
  <w:p w14:paraId="2C5CF4BC" w14:textId="77777777" w:rsidR="00BC16E1" w:rsidRDefault="00BC16E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A90BF4"/>
    <w:multiLevelType w:val="hybridMultilevel"/>
    <w:tmpl w:val="DA6ACC18"/>
    <w:lvl w:ilvl="0" w:tplc="38662E76">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2" w15:restartNumberingAfterBreak="0">
    <w:nsid w:val="22084B2E"/>
    <w:multiLevelType w:val="hybridMultilevel"/>
    <w:tmpl w:val="D1D6AC62"/>
    <w:lvl w:ilvl="0" w:tplc="0C7E9244">
      <w:start w:val="1"/>
      <w:numFmt w:val="lowerLetter"/>
      <w:suff w:val="space"/>
      <w:lvlText w:val="%1)"/>
      <w:lvlJc w:val="left"/>
      <w:pPr>
        <w:ind w:left="1069" w:hanging="360"/>
      </w:pPr>
      <w:rPr>
        <w:rFonts w:hint="default"/>
      </w:rPr>
    </w:lvl>
    <w:lvl w:ilvl="1" w:tplc="080A0019">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 w15:restartNumberingAfterBreak="0">
    <w:nsid w:val="2D585780"/>
    <w:multiLevelType w:val="hybridMultilevel"/>
    <w:tmpl w:val="E8F6AC7E"/>
    <w:lvl w:ilvl="0" w:tplc="BB6CA0B6">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31B103AB"/>
    <w:multiLevelType w:val="hybridMultilevel"/>
    <w:tmpl w:val="37C280EC"/>
    <w:lvl w:ilvl="0" w:tplc="6B2A9680">
      <w:start w:val="1"/>
      <w:numFmt w:val="lowerLetter"/>
      <w:lvlText w:val="%1)"/>
      <w:lvlJc w:val="left"/>
      <w:pPr>
        <w:ind w:left="4472" w:hanging="360"/>
      </w:pPr>
      <w:rPr>
        <w:rFonts w:hint="default"/>
      </w:rPr>
    </w:lvl>
    <w:lvl w:ilvl="1" w:tplc="080A0019" w:tentative="1">
      <w:start w:val="1"/>
      <w:numFmt w:val="lowerLetter"/>
      <w:lvlText w:val="%2."/>
      <w:lvlJc w:val="left"/>
      <w:pPr>
        <w:ind w:left="5192" w:hanging="360"/>
      </w:pPr>
    </w:lvl>
    <w:lvl w:ilvl="2" w:tplc="080A001B" w:tentative="1">
      <w:start w:val="1"/>
      <w:numFmt w:val="lowerRoman"/>
      <w:lvlText w:val="%3."/>
      <w:lvlJc w:val="right"/>
      <w:pPr>
        <w:ind w:left="5912" w:hanging="180"/>
      </w:pPr>
    </w:lvl>
    <w:lvl w:ilvl="3" w:tplc="080A000F" w:tentative="1">
      <w:start w:val="1"/>
      <w:numFmt w:val="decimal"/>
      <w:lvlText w:val="%4."/>
      <w:lvlJc w:val="left"/>
      <w:pPr>
        <w:ind w:left="6632" w:hanging="360"/>
      </w:pPr>
    </w:lvl>
    <w:lvl w:ilvl="4" w:tplc="080A0019" w:tentative="1">
      <w:start w:val="1"/>
      <w:numFmt w:val="lowerLetter"/>
      <w:lvlText w:val="%5."/>
      <w:lvlJc w:val="left"/>
      <w:pPr>
        <w:ind w:left="7352" w:hanging="360"/>
      </w:pPr>
    </w:lvl>
    <w:lvl w:ilvl="5" w:tplc="080A001B" w:tentative="1">
      <w:start w:val="1"/>
      <w:numFmt w:val="lowerRoman"/>
      <w:lvlText w:val="%6."/>
      <w:lvlJc w:val="right"/>
      <w:pPr>
        <w:ind w:left="8072" w:hanging="180"/>
      </w:pPr>
    </w:lvl>
    <w:lvl w:ilvl="6" w:tplc="080A000F" w:tentative="1">
      <w:start w:val="1"/>
      <w:numFmt w:val="decimal"/>
      <w:lvlText w:val="%7."/>
      <w:lvlJc w:val="left"/>
      <w:pPr>
        <w:ind w:left="8792" w:hanging="360"/>
      </w:pPr>
    </w:lvl>
    <w:lvl w:ilvl="7" w:tplc="080A0019" w:tentative="1">
      <w:start w:val="1"/>
      <w:numFmt w:val="lowerLetter"/>
      <w:lvlText w:val="%8."/>
      <w:lvlJc w:val="left"/>
      <w:pPr>
        <w:ind w:left="9512" w:hanging="360"/>
      </w:pPr>
    </w:lvl>
    <w:lvl w:ilvl="8" w:tplc="080A001B" w:tentative="1">
      <w:start w:val="1"/>
      <w:numFmt w:val="lowerRoman"/>
      <w:lvlText w:val="%9."/>
      <w:lvlJc w:val="right"/>
      <w:pPr>
        <w:ind w:left="10232" w:hanging="180"/>
      </w:pPr>
    </w:lvl>
  </w:abstractNum>
  <w:abstractNum w:abstractNumId="5"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C0E794C"/>
    <w:multiLevelType w:val="hybridMultilevel"/>
    <w:tmpl w:val="8DF44DC6"/>
    <w:lvl w:ilvl="0" w:tplc="904E8B24">
      <w:start w:val="1"/>
      <w:numFmt w:val="decimal"/>
      <w:lvlText w:val="%1."/>
      <w:lvlJc w:val="left"/>
      <w:pPr>
        <w:ind w:left="4755" w:hanging="360"/>
      </w:pPr>
      <w:rPr>
        <w:rFonts w:hint="default"/>
      </w:rPr>
    </w:lvl>
    <w:lvl w:ilvl="1" w:tplc="080A0019" w:tentative="1">
      <w:start w:val="1"/>
      <w:numFmt w:val="lowerLetter"/>
      <w:lvlText w:val="%2."/>
      <w:lvlJc w:val="left"/>
      <w:pPr>
        <w:ind w:left="5475" w:hanging="360"/>
      </w:pPr>
    </w:lvl>
    <w:lvl w:ilvl="2" w:tplc="080A001B" w:tentative="1">
      <w:start w:val="1"/>
      <w:numFmt w:val="lowerRoman"/>
      <w:lvlText w:val="%3."/>
      <w:lvlJc w:val="right"/>
      <w:pPr>
        <w:ind w:left="6195" w:hanging="180"/>
      </w:pPr>
    </w:lvl>
    <w:lvl w:ilvl="3" w:tplc="080A000F" w:tentative="1">
      <w:start w:val="1"/>
      <w:numFmt w:val="decimal"/>
      <w:lvlText w:val="%4."/>
      <w:lvlJc w:val="left"/>
      <w:pPr>
        <w:ind w:left="6915" w:hanging="360"/>
      </w:pPr>
    </w:lvl>
    <w:lvl w:ilvl="4" w:tplc="080A0019" w:tentative="1">
      <w:start w:val="1"/>
      <w:numFmt w:val="lowerLetter"/>
      <w:lvlText w:val="%5."/>
      <w:lvlJc w:val="left"/>
      <w:pPr>
        <w:ind w:left="7635" w:hanging="360"/>
      </w:pPr>
    </w:lvl>
    <w:lvl w:ilvl="5" w:tplc="080A001B" w:tentative="1">
      <w:start w:val="1"/>
      <w:numFmt w:val="lowerRoman"/>
      <w:lvlText w:val="%6."/>
      <w:lvlJc w:val="right"/>
      <w:pPr>
        <w:ind w:left="8355" w:hanging="180"/>
      </w:pPr>
    </w:lvl>
    <w:lvl w:ilvl="6" w:tplc="080A000F" w:tentative="1">
      <w:start w:val="1"/>
      <w:numFmt w:val="decimal"/>
      <w:lvlText w:val="%7."/>
      <w:lvlJc w:val="left"/>
      <w:pPr>
        <w:ind w:left="9075" w:hanging="360"/>
      </w:pPr>
    </w:lvl>
    <w:lvl w:ilvl="7" w:tplc="080A0019" w:tentative="1">
      <w:start w:val="1"/>
      <w:numFmt w:val="lowerLetter"/>
      <w:lvlText w:val="%8."/>
      <w:lvlJc w:val="left"/>
      <w:pPr>
        <w:ind w:left="9795" w:hanging="360"/>
      </w:pPr>
    </w:lvl>
    <w:lvl w:ilvl="8" w:tplc="080A001B" w:tentative="1">
      <w:start w:val="1"/>
      <w:numFmt w:val="lowerRoman"/>
      <w:lvlText w:val="%9."/>
      <w:lvlJc w:val="right"/>
      <w:pPr>
        <w:ind w:left="10515" w:hanging="180"/>
      </w:pPr>
    </w:lvl>
  </w:abstractNum>
  <w:abstractNum w:abstractNumId="7" w15:restartNumberingAfterBreak="0">
    <w:nsid w:val="51BA153E"/>
    <w:multiLevelType w:val="hybridMultilevel"/>
    <w:tmpl w:val="364A07AA"/>
    <w:lvl w:ilvl="0" w:tplc="58868686">
      <w:start w:val="1"/>
      <w:numFmt w:val="lowerLetter"/>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17F15F1"/>
    <w:multiLevelType w:val="hybridMultilevel"/>
    <w:tmpl w:val="EE62E1BE"/>
    <w:lvl w:ilvl="0" w:tplc="B1687AF0">
      <w:start w:val="1"/>
      <w:numFmt w:val="lowerLetter"/>
      <w:lvlText w:val="%1)"/>
      <w:lvlJc w:val="left"/>
      <w:pPr>
        <w:ind w:left="1211" w:hanging="360"/>
      </w:pPr>
      <w:rPr>
        <w:rFonts w:hint="default"/>
        <w:b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68C520CC"/>
    <w:multiLevelType w:val="hybridMultilevel"/>
    <w:tmpl w:val="FE606530"/>
    <w:lvl w:ilvl="0" w:tplc="080A0017">
      <w:start w:val="1"/>
      <w:numFmt w:val="lowerLetter"/>
      <w:lvlText w:val="%1)"/>
      <w:lvlJc w:val="left"/>
      <w:pPr>
        <w:ind w:left="928" w:hanging="360"/>
      </w:pPr>
      <w:rPr>
        <w:rFonts w:cs="Times New Roman"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10" w15:restartNumberingAfterBreak="0">
    <w:nsid w:val="70D60510"/>
    <w:multiLevelType w:val="hybridMultilevel"/>
    <w:tmpl w:val="94BA49B0"/>
    <w:lvl w:ilvl="0" w:tplc="7A905756">
      <w:start w:val="1"/>
      <w:numFmt w:val="ordinalText"/>
      <w:lvlText w:val="%1."/>
      <w:lvlJc w:val="left"/>
      <w:pPr>
        <w:ind w:left="36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94527A1"/>
    <w:multiLevelType w:val="hybridMultilevel"/>
    <w:tmpl w:val="8410DF5A"/>
    <w:lvl w:ilvl="0" w:tplc="CB644B3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15:restartNumberingAfterBreak="0">
    <w:nsid w:val="79795EEB"/>
    <w:multiLevelType w:val="hybridMultilevel"/>
    <w:tmpl w:val="EAFC6354"/>
    <w:lvl w:ilvl="0" w:tplc="FAA8B6DC">
      <w:start w:val="1"/>
      <w:numFmt w:val="ordinalText"/>
      <w:lvlText w:val="%1."/>
      <w:lvlJc w:val="left"/>
      <w:pPr>
        <w:ind w:left="72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1"/>
  </w:num>
  <w:num w:numId="3">
    <w:abstractNumId w:val="9"/>
  </w:num>
  <w:num w:numId="4">
    <w:abstractNumId w:val="3"/>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5"/>
  </w:num>
  <w:num w:numId="9">
    <w:abstractNumId w:val="7"/>
  </w:num>
  <w:num w:numId="10">
    <w:abstractNumId w:val="6"/>
  </w:num>
  <w:num w:numId="11">
    <w:abstractNumId w:val="2"/>
  </w:num>
  <w:num w:numId="12">
    <w:abstractNumId w:val="8"/>
  </w:num>
  <w:num w:numId="13">
    <w:abstractNumId w:val="0"/>
  </w:num>
  <w:num w:numId="14">
    <w:abstractNumId w:val="4"/>
  </w:num>
  <w:num w:numId="15">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D"/>
    <w:rsid w:val="00000990"/>
    <w:rsid w:val="00000C50"/>
    <w:rsid w:val="00000D12"/>
    <w:rsid w:val="00000DB5"/>
    <w:rsid w:val="00000E2B"/>
    <w:rsid w:val="000017D2"/>
    <w:rsid w:val="000023E2"/>
    <w:rsid w:val="000023F5"/>
    <w:rsid w:val="000031D2"/>
    <w:rsid w:val="00003F5B"/>
    <w:rsid w:val="00004971"/>
    <w:rsid w:val="00004E2F"/>
    <w:rsid w:val="000058CF"/>
    <w:rsid w:val="000064B9"/>
    <w:rsid w:val="000066EA"/>
    <w:rsid w:val="000070D9"/>
    <w:rsid w:val="000102BF"/>
    <w:rsid w:val="00011730"/>
    <w:rsid w:val="00011E78"/>
    <w:rsid w:val="000121F1"/>
    <w:rsid w:val="00015040"/>
    <w:rsid w:val="00015682"/>
    <w:rsid w:val="00017239"/>
    <w:rsid w:val="00017D62"/>
    <w:rsid w:val="00017DEC"/>
    <w:rsid w:val="00021550"/>
    <w:rsid w:val="00021911"/>
    <w:rsid w:val="00021A61"/>
    <w:rsid w:val="00022392"/>
    <w:rsid w:val="0002286D"/>
    <w:rsid w:val="000236B1"/>
    <w:rsid w:val="00023855"/>
    <w:rsid w:val="00023F0E"/>
    <w:rsid w:val="00025F0D"/>
    <w:rsid w:val="00026229"/>
    <w:rsid w:val="00030168"/>
    <w:rsid w:val="000303DA"/>
    <w:rsid w:val="00031B5D"/>
    <w:rsid w:val="00031C69"/>
    <w:rsid w:val="0003204F"/>
    <w:rsid w:val="00034A1D"/>
    <w:rsid w:val="0003597A"/>
    <w:rsid w:val="00035D84"/>
    <w:rsid w:val="00035EA0"/>
    <w:rsid w:val="0003681E"/>
    <w:rsid w:val="000374D7"/>
    <w:rsid w:val="000379D1"/>
    <w:rsid w:val="000401D8"/>
    <w:rsid w:val="0004056B"/>
    <w:rsid w:val="0004257A"/>
    <w:rsid w:val="00042EAD"/>
    <w:rsid w:val="0004348C"/>
    <w:rsid w:val="000434B5"/>
    <w:rsid w:val="00044192"/>
    <w:rsid w:val="000470FE"/>
    <w:rsid w:val="00047E4B"/>
    <w:rsid w:val="0005040C"/>
    <w:rsid w:val="000528B6"/>
    <w:rsid w:val="00052B0F"/>
    <w:rsid w:val="00053C11"/>
    <w:rsid w:val="000543DA"/>
    <w:rsid w:val="000554B4"/>
    <w:rsid w:val="00056343"/>
    <w:rsid w:val="00057B34"/>
    <w:rsid w:val="0006124E"/>
    <w:rsid w:val="000623F4"/>
    <w:rsid w:val="00062A6B"/>
    <w:rsid w:val="00063D80"/>
    <w:rsid w:val="00063DD3"/>
    <w:rsid w:val="000650FA"/>
    <w:rsid w:val="000675B0"/>
    <w:rsid w:val="00067BB2"/>
    <w:rsid w:val="0007052D"/>
    <w:rsid w:val="000709B9"/>
    <w:rsid w:val="00073D12"/>
    <w:rsid w:val="00074171"/>
    <w:rsid w:val="0007434D"/>
    <w:rsid w:val="00074E94"/>
    <w:rsid w:val="00076612"/>
    <w:rsid w:val="00080AC5"/>
    <w:rsid w:val="00081782"/>
    <w:rsid w:val="00081FC7"/>
    <w:rsid w:val="00082AFC"/>
    <w:rsid w:val="000839CE"/>
    <w:rsid w:val="0008542A"/>
    <w:rsid w:val="00085610"/>
    <w:rsid w:val="00085D4A"/>
    <w:rsid w:val="00086C1F"/>
    <w:rsid w:val="00086F62"/>
    <w:rsid w:val="000871A1"/>
    <w:rsid w:val="00091A8A"/>
    <w:rsid w:val="000936E2"/>
    <w:rsid w:val="0009408F"/>
    <w:rsid w:val="000957AA"/>
    <w:rsid w:val="000A02C3"/>
    <w:rsid w:val="000A1D24"/>
    <w:rsid w:val="000A352B"/>
    <w:rsid w:val="000A46C2"/>
    <w:rsid w:val="000A5A50"/>
    <w:rsid w:val="000A5ED9"/>
    <w:rsid w:val="000A62AB"/>
    <w:rsid w:val="000A686C"/>
    <w:rsid w:val="000A6B77"/>
    <w:rsid w:val="000A7741"/>
    <w:rsid w:val="000B0A96"/>
    <w:rsid w:val="000B0BC0"/>
    <w:rsid w:val="000B34A2"/>
    <w:rsid w:val="000B3FFD"/>
    <w:rsid w:val="000B5F0E"/>
    <w:rsid w:val="000B6AC3"/>
    <w:rsid w:val="000B6B38"/>
    <w:rsid w:val="000B721E"/>
    <w:rsid w:val="000B73BF"/>
    <w:rsid w:val="000C01D2"/>
    <w:rsid w:val="000C038F"/>
    <w:rsid w:val="000C2166"/>
    <w:rsid w:val="000C264E"/>
    <w:rsid w:val="000C4453"/>
    <w:rsid w:val="000C44EA"/>
    <w:rsid w:val="000C5EF0"/>
    <w:rsid w:val="000C7231"/>
    <w:rsid w:val="000D059A"/>
    <w:rsid w:val="000D06E4"/>
    <w:rsid w:val="000D12E5"/>
    <w:rsid w:val="000D1399"/>
    <w:rsid w:val="000D13D0"/>
    <w:rsid w:val="000D2D89"/>
    <w:rsid w:val="000D45A0"/>
    <w:rsid w:val="000D4A93"/>
    <w:rsid w:val="000D4CD8"/>
    <w:rsid w:val="000D4F1A"/>
    <w:rsid w:val="000D5E2F"/>
    <w:rsid w:val="000D6E71"/>
    <w:rsid w:val="000D73F2"/>
    <w:rsid w:val="000D79A6"/>
    <w:rsid w:val="000D7AF5"/>
    <w:rsid w:val="000E050B"/>
    <w:rsid w:val="000E12BF"/>
    <w:rsid w:val="000E13E3"/>
    <w:rsid w:val="000E2FAC"/>
    <w:rsid w:val="000E3018"/>
    <w:rsid w:val="000E34E1"/>
    <w:rsid w:val="000E3DD1"/>
    <w:rsid w:val="000E4151"/>
    <w:rsid w:val="000E4499"/>
    <w:rsid w:val="000E5CB2"/>
    <w:rsid w:val="000E63B2"/>
    <w:rsid w:val="000E6F5D"/>
    <w:rsid w:val="000E6FB1"/>
    <w:rsid w:val="000F0FF5"/>
    <w:rsid w:val="000F1CFA"/>
    <w:rsid w:val="000F32FD"/>
    <w:rsid w:val="000F3671"/>
    <w:rsid w:val="000F3B3D"/>
    <w:rsid w:val="000F4A5F"/>
    <w:rsid w:val="000F66B9"/>
    <w:rsid w:val="000F7252"/>
    <w:rsid w:val="000F785D"/>
    <w:rsid w:val="00101EA3"/>
    <w:rsid w:val="00105604"/>
    <w:rsid w:val="001079F2"/>
    <w:rsid w:val="00107BB7"/>
    <w:rsid w:val="00110B24"/>
    <w:rsid w:val="00112882"/>
    <w:rsid w:val="00112F90"/>
    <w:rsid w:val="001144A5"/>
    <w:rsid w:val="00116E85"/>
    <w:rsid w:val="0011725B"/>
    <w:rsid w:val="001176B1"/>
    <w:rsid w:val="00117947"/>
    <w:rsid w:val="001200BC"/>
    <w:rsid w:val="001204D8"/>
    <w:rsid w:val="001205E4"/>
    <w:rsid w:val="00120A9F"/>
    <w:rsid w:val="00120B12"/>
    <w:rsid w:val="001213A0"/>
    <w:rsid w:val="00121B9D"/>
    <w:rsid w:val="00122101"/>
    <w:rsid w:val="00122636"/>
    <w:rsid w:val="00122978"/>
    <w:rsid w:val="00123648"/>
    <w:rsid w:val="0012430E"/>
    <w:rsid w:val="00124D28"/>
    <w:rsid w:val="00127157"/>
    <w:rsid w:val="00131ED7"/>
    <w:rsid w:val="00132153"/>
    <w:rsid w:val="00132A8A"/>
    <w:rsid w:val="00132D1C"/>
    <w:rsid w:val="00132E57"/>
    <w:rsid w:val="0013333E"/>
    <w:rsid w:val="0013381E"/>
    <w:rsid w:val="001338F3"/>
    <w:rsid w:val="00133EB3"/>
    <w:rsid w:val="00135054"/>
    <w:rsid w:val="00136190"/>
    <w:rsid w:val="0014029E"/>
    <w:rsid w:val="0014047A"/>
    <w:rsid w:val="00142628"/>
    <w:rsid w:val="00144BDA"/>
    <w:rsid w:val="00145229"/>
    <w:rsid w:val="001452F8"/>
    <w:rsid w:val="001464EC"/>
    <w:rsid w:val="001469DE"/>
    <w:rsid w:val="00147FF3"/>
    <w:rsid w:val="00152401"/>
    <w:rsid w:val="00152AD8"/>
    <w:rsid w:val="00153DDA"/>
    <w:rsid w:val="001576FE"/>
    <w:rsid w:val="00157A0C"/>
    <w:rsid w:val="00157A5C"/>
    <w:rsid w:val="00157E73"/>
    <w:rsid w:val="0016146B"/>
    <w:rsid w:val="00162182"/>
    <w:rsid w:val="001624D1"/>
    <w:rsid w:val="00162961"/>
    <w:rsid w:val="00164588"/>
    <w:rsid w:val="00165265"/>
    <w:rsid w:val="00165A2B"/>
    <w:rsid w:val="00165C15"/>
    <w:rsid w:val="001660DF"/>
    <w:rsid w:val="00166117"/>
    <w:rsid w:val="00167972"/>
    <w:rsid w:val="0017015B"/>
    <w:rsid w:val="00170C9E"/>
    <w:rsid w:val="00171B2E"/>
    <w:rsid w:val="001729DC"/>
    <w:rsid w:val="00173064"/>
    <w:rsid w:val="001730B8"/>
    <w:rsid w:val="0017384F"/>
    <w:rsid w:val="00174630"/>
    <w:rsid w:val="001773A7"/>
    <w:rsid w:val="0018024F"/>
    <w:rsid w:val="001811B7"/>
    <w:rsid w:val="001816B5"/>
    <w:rsid w:val="0018213E"/>
    <w:rsid w:val="001824E9"/>
    <w:rsid w:val="00184220"/>
    <w:rsid w:val="001846DC"/>
    <w:rsid w:val="00184A07"/>
    <w:rsid w:val="0018506C"/>
    <w:rsid w:val="00185967"/>
    <w:rsid w:val="0018624C"/>
    <w:rsid w:val="001866E3"/>
    <w:rsid w:val="0019069C"/>
    <w:rsid w:val="00193749"/>
    <w:rsid w:val="00193E9E"/>
    <w:rsid w:val="00194027"/>
    <w:rsid w:val="001943A8"/>
    <w:rsid w:val="00196177"/>
    <w:rsid w:val="0019722F"/>
    <w:rsid w:val="001A13AD"/>
    <w:rsid w:val="001A1824"/>
    <w:rsid w:val="001A1C1B"/>
    <w:rsid w:val="001A499F"/>
    <w:rsid w:val="001A50EA"/>
    <w:rsid w:val="001A600E"/>
    <w:rsid w:val="001A6F14"/>
    <w:rsid w:val="001A72BA"/>
    <w:rsid w:val="001B012F"/>
    <w:rsid w:val="001B0139"/>
    <w:rsid w:val="001B0E03"/>
    <w:rsid w:val="001B205E"/>
    <w:rsid w:val="001B2FB5"/>
    <w:rsid w:val="001B3730"/>
    <w:rsid w:val="001B580C"/>
    <w:rsid w:val="001B5D20"/>
    <w:rsid w:val="001C05E3"/>
    <w:rsid w:val="001C0E91"/>
    <w:rsid w:val="001C27D1"/>
    <w:rsid w:val="001C4C72"/>
    <w:rsid w:val="001C4FA3"/>
    <w:rsid w:val="001C544C"/>
    <w:rsid w:val="001C59BF"/>
    <w:rsid w:val="001C5E3D"/>
    <w:rsid w:val="001C7A8F"/>
    <w:rsid w:val="001D03ED"/>
    <w:rsid w:val="001D0F42"/>
    <w:rsid w:val="001D1139"/>
    <w:rsid w:val="001D24A5"/>
    <w:rsid w:val="001D2E00"/>
    <w:rsid w:val="001D4216"/>
    <w:rsid w:val="001D611D"/>
    <w:rsid w:val="001D6750"/>
    <w:rsid w:val="001D6BCA"/>
    <w:rsid w:val="001D78BF"/>
    <w:rsid w:val="001D7F15"/>
    <w:rsid w:val="001E0CED"/>
    <w:rsid w:val="001E0E0C"/>
    <w:rsid w:val="001E17AE"/>
    <w:rsid w:val="001E2837"/>
    <w:rsid w:val="001E2D79"/>
    <w:rsid w:val="001E4271"/>
    <w:rsid w:val="001E4731"/>
    <w:rsid w:val="001F0111"/>
    <w:rsid w:val="001F0D06"/>
    <w:rsid w:val="001F230E"/>
    <w:rsid w:val="001F2565"/>
    <w:rsid w:val="001F3588"/>
    <w:rsid w:val="001F419B"/>
    <w:rsid w:val="001F6AA4"/>
    <w:rsid w:val="0020051E"/>
    <w:rsid w:val="002014B8"/>
    <w:rsid w:val="0020362C"/>
    <w:rsid w:val="002038E0"/>
    <w:rsid w:val="00205FC0"/>
    <w:rsid w:val="00206351"/>
    <w:rsid w:val="00211553"/>
    <w:rsid w:val="00211EF7"/>
    <w:rsid w:val="00213604"/>
    <w:rsid w:val="002138D9"/>
    <w:rsid w:val="00214FBD"/>
    <w:rsid w:val="002158DF"/>
    <w:rsid w:val="002167FC"/>
    <w:rsid w:val="00216AB9"/>
    <w:rsid w:val="002171DA"/>
    <w:rsid w:val="002200C9"/>
    <w:rsid w:val="002205DA"/>
    <w:rsid w:val="002217A0"/>
    <w:rsid w:val="00222854"/>
    <w:rsid w:val="00223F12"/>
    <w:rsid w:val="00224027"/>
    <w:rsid w:val="002244E0"/>
    <w:rsid w:val="00224509"/>
    <w:rsid w:val="00224B7E"/>
    <w:rsid w:val="00224DE7"/>
    <w:rsid w:val="00224E44"/>
    <w:rsid w:val="00224FBF"/>
    <w:rsid w:val="00225381"/>
    <w:rsid w:val="0022605F"/>
    <w:rsid w:val="002262E3"/>
    <w:rsid w:val="00226343"/>
    <w:rsid w:val="00226B9C"/>
    <w:rsid w:val="0022754E"/>
    <w:rsid w:val="002314A5"/>
    <w:rsid w:val="0023271C"/>
    <w:rsid w:val="00233393"/>
    <w:rsid w:val="002336C9"/>
    <w:rsid w:val="00234C4A"/>
    <w:rsid w:val="00234DC9"/>
    <w:rsid w:val="002374FD"/>
    <w:rsid w:val="002375D2"/>
    <w:rsid w:val="00241773"/>
    <w:rsid w:val="00241964"/>
    <w:rsid w:val="00241CEE"/>
    <w:rsid w:val="00242306"/>
    <w:rsid w:val="002429C9"/>
    <w:rsid w:val="002434FE"/>
    <w:rsid w:val="0024350E"/>
    <w:rsid w:val="00243685"/>
    <w:rsid w:val="002438C0"/>
    <w:rsid w:val="00244A1E"/>
    <w:rsid w:val="00247FF9"/>
    <w:rsid w:val="00250117"/>
    <w:rsid w:val="00251D0D"/>
    <w:rsid w:val="00251DFA"/>
    <w:rsid w:val="0025594A"/>
    <w:rsid w:val="00257425"/>
    <w:rsid w:val="00257651"/>
    <w:rsid w:val="00257FC5"/>
    <w:rsid w:val="002602A4"/>
    <w:rsid w:val="00260989"/>
    <w:rsid w:val="002638A8"/>
    <w:rsid w:val="00263B17"/>
    <w:rsid w:val="00264B40"/>
    <w:rsid w:val="00264BAD"/>
    <w:rsid w:val="00265698"/>
    <w:rsid w:val="00267449"/>
    <w:rsid w:val="00267C03"/>
    <w:rsid w:val="0027024E"/>
    <w:rsid w:val="00271031"/>
    <w:rsid w:val="00271166"/>
    <w:rsid w:val="002711FB"/>
    <w:rsid w:val="00271EBE"/>
    <w:rsid w:val="00273932"/>
    <w:rsid w:val="00275DC7"/>
    <w:rsid w:val="002764E9"/>
    <w:rsid w:val="002823BD"/>
    <w:rsid w:val="002832D5"/>
    <w:rsid w:val="00283D02"/>
    <w:rsid w:val="00283DC4"/>
    <w:rsid w:val="00285AAA"/>
    <w:rsid w:val="0028653B"/>
    <w:rsid w:val="0028694D"/>
    <w:rsid w:val="00286B07"/>
    <w:rsid w:val="00286E29"/>
    <w:rsid w:val="002872CE"/>
    <w:rsid w:val="00287A66"/>
    <w:rsid w:val="002918CB"/>
    <w:rsid w:val="00291ECB"/>
    <w:rsid w:val="00291F6A"/>
    <w:rsid w:val="002920EE"/>
    <w:rsid w:val="002944C8"/>
    <w:rsid w:val="002959B2"/>
    <w:rsid w:val="002963CF"/>
    <w:rsid w:val="002A109F"/>
    <w:rsid w:val="002A1343"/>
    <w:rsid w:val="002A1624"/>
    <w:rsid w:val="002A1AD9"/>
    <w:rsid w:val="002A21C6"/>
    <w:rsid w:val="002A258F"/>
    <w:rsid w:val="002A4C94"/>
    <w:rsid w:val="002A4FBB"/>
    <w:rsid w:val="002A70BF"/>
    <w:rsid w:val="002A7C44"/>
    <w:rsid w:val="002B21F5"/>
    <w:rsid w:val="002B28C8"/>
    <w:rsid w:val="002B3930"/>
    <w:rsid w:val="002B47A6"/>
    <w:rsid w:val="002B5166"/>
    <w:rsid w:val="002B636D"/>
    <w:rsid w:val="002B7241"/>
    <w:rsid w:val="002B7575"/>
    <w:rsid w:val="002B7EB1"/>
    <w:rsid w:val="002C1C54"/>
    <w:rsid w:val="002C26E6"/>
    <w:rsid w:val="002C2DA7"/>
    <w:rsid w:val="002C3F1F"/>
    <w:rsid w:val="002C68CD"/>
    <w:rsid w:val="002C69A6"/>
    <w:rsid w:val="002C6B18"/>
    <w:rsid w:val="002C6C17"/>
    <w:rsid w:val="002D0581"/>
    <w:rsid w:val="002D26B2"/>
    <w:rsid w:val="002D7413"/>
    <w:rsid w:val="002E1174"/>
    <w:rsid w:val="002E1E76"/>
    <w:rsid w:val="002E52A2"/>
    <w:rsid w:val="002E5760"/>
    <w:rsid w:val="002E5F1C"/>
    <w:rsid w:val="002F28B0"/>
    <w:rsid w:val="002F2B5F"/>
    <w:rsid w:val="002F43A9"/>
    <w:rsid w:val="002F47B4"/>
    <w:rsid w:val="002F4C71"/>
    <w:rsid w:val="002F7780"/>
    <w:rsid w:val="00300B9C"/>
    <w:rsid w:val="00304FD6"/>
    <w:rsid w:val="003105ED"/>
    <w:rsid w:val="003117A8"/>
    <w:rsid w:val="00311B79"/>
    <w:rsid w:val="00312E0F"/>
    <w:rsid w:val="00313542"/>
    <w:rsid w:val="003155D8"/>
    <w:rsid w:val="00315963"/>
    <w:rsid w:val="00320109"/>
    <w:rsid w:val="00321C21"/>
    <w:rsid w:val="00322B25"/>
    <w:rsid w:val="00323431"/>
    <w:rsid w:val="0032350A"/>
    <w:rsid w:val="003314E1"/>
    <w:rsid w:val="003324B9"/>
    <w:rsid w:val="00332543"/>
    <w:rsid w:val="003329E7"/>
    <w:rsid w:val="00332DB4"/>
    <w:rsid w:val="0033349E"/>
    <w:rsid w:val="00335197"/>
    <w:rsid w:val="00335B99"/>
    <w:rsid w:val="00336D3A"/>
    <w:rsid w:val="00337111"/>
    <w:rsid w:val="00337AE2"/>
    <w:rsid w:val="00337E62"/>
    <w:rsid w:val="00340794"/>
    <w:rsid w:val="003435F5"/>
    <w:rsid w:val="0034510A"/>
    <w:rsid w:val="003451BB"/>
    <w:rsid w:val="00345760"/>
    <w:rsid w:val="003468B6"/>
    <w:rsid w:val="00346D1C"/>
    <w:rsid w:val="00347BEE"/>
    <w:rsid w:val="00352216"/>
    <w:rsid w:val="003523D5"/>
    <w:rsid w:val="00352920"/>
    <w:rsid w:val="00353360"/>
    <w:rsid w:val="0035351D"/>
    <w:rsid w:val="003538C9"/>
    <w:rsid w:val="00353AB5"/>
    <w:rsid w:val="0035557B"/>
    <w:rsid w:val="00355CED"/>
    <w:rsid w:val="00356016"/>
    <w:rsid w:val="003562D5"/>
    <w:rsid w:val="00356E6C"/>
    <w:rsid w:val="00356EDD"/>
    <w:rsid w:val="00357F86"/>
    <w:rsid w:val="0036055A"/>
    <w:rsid w:val="00361013"/>
    <w:rsid w:val="00361698"/>
    <w:rsid w:val="00363FB7"/>
    <w:rsid w:val="003651F6"/>
    <w:rsid w:val="00366DB8"/>
    <w:rsid w:val="00366F19"/>
    <w:rsid w:val="00366FA1"/>
    <w:rsid w:val="00367F9A"/>
    <w:rsid w:val="0037054A"/>
    <w:rsid w:val="00370BE7"/>
    <w:rsid w:val="00372C13"/>
    <w:rsid w:val="00372C99"/>
    <w:rsid w:val="00374F45"/>
    <w:rsid w:val="00375948"/>
    <w:rsid w:val="00375E31"/>
    <w:rsid w:val="00376073"/>
    <w:rsid w:val="0037645F"/>
    <w:rsid w:val="003803FB"/>
    <w:rsid w:val="00380BAD"/>
    <w:rsid w:val="00382029"/>
    <w:rsid w:val="00382427"/>
    <w:rsid w:val="00384411"/>
    <w:rsid w:val="0038463C"/>
    <w:rsid w:val="00384DA5"/>
    <w:rsid w:val="003870A9"/>
    <w:rsid w:val="00390FAC"/>
    <w:rsid w:val="003920EA"/>
    <w:rsid w:val="00393CEF"/>
    <w:rsid w:val="0039437D"/>
    <w:rsid w:val="00396014"/>
    <w:rsid w:val="00396BC3"/>
    <w:rsid w:val="00396E4D"/>
    <w:rsid w:val="00397E18"/>
    <w:rsid w:val="003A01DE"/>
    <w:rsid w:val="003A1EF4"/>
    <w:rsid w:val="003A362B"/>
    <w:rsid w:val="003A3B82"/>
    <w:rsid w:val="003A5A29"/>
    <w:rsid w:val="003B1936"/>
    <w:rsid w:val="003B2036"/>
    <w:rsid w:val="003B3BB0"/>
    <w:rsid w:val="003B573B"/>
    <w:rsid w:val="003B5F95"/>
    <w:rsid w:val="003C0DBA"/>
    <w:rsid w:val="003C2027"/>
    <w:rsid w:val="003C25A2"/>
    <w:rsid w:val="003C2683"/>
    <w:rsid w:val="003C7B25"/>
    <w:rsid w:val="003D1B5F"/>
    <w:rsid w:val="003D2654"/>
    <w:rsid w:val="003D333E"/>
    <w:rsid w:val="003D4287"/>
    <w:rsid w:val="003D4BE8"/>
    <w:rsid w:val="003D4EE5"/>
    <w:rsid w:val="003D5EFE"/>
    <w:rsid w:val="003D69C6"/>
    <w:rsid w:val="003D6C68"/>
    <w:rsid w:val="003D6F07"/>
    <w:rsid w:val="003D7580"/>
    <w:rsid w:val="003D78F3"/>
    <w:rsid w:val="003E2A69"/>
    <w:rsid w:val="003E46A8"/>
    <w:rsid w:val="003E4D59"/>
    <w:rsid w:val="003E5663"/>
    <w:rsid w:val="003E69C5"/>
    <w:rsid w:val="003F059F"/>
    <w:rsid w:val="003F2F40"/>
    <w:rsid w:val="003F4693"/>
    <w:rsid w:val="003F5030"/>
    <w:rsid w:val="003F532A"/>
    <w:rsid w:val="003F64A3"/>
    <w:rsid w:val="003F6ED1"/>
    <w:rsid w:val="0040006B"/>
    <w:rsid w:val="0040256D"/>
    <w:rsid w:val="00402840"/>
    <w:rsid w:val="0040295D"/>
    <w:rsid w:val="00406C92"/>
    <w:rsid w:val="00410F2A"/>
    <w:rsid w:val="00415940"/>
    <w:rsid w:val="00415E93"/>
    <w:rsid w:val="0041782E"/>
    <w:rsid w:val="004232FA"/>
    <w:rsid w:val="0042416A"/>
    <w:rsid w:val="0042529F"/>
    <w:rsid w:val="00427913"/>
    <w:rsid w:val="0043072B"/>
    <w:rsid w:val="004307AF"/>
    <w:rsid w:val="00431692"/>
    <w:rsid w:val="00432E52"/>
    <w:rsid w:val="00432FB3"/>
    <w:rsid w:val="004330AB"/>
    <w:rsid w:val="00433BDE"/>
    <w:rsid w:val="00433FE2"/>
    <w:rsid w:val="00434DEE"/>
    <w:rsid w:val="00435089"/>
    <w:rsid w:val="00435C9A"/>
    <w:rsid w:val="00435D58"/>
    <w:rsid w:val="00437B12"/>
    <w:rsid w:val="00437B88"/>
    <w:rsid w:val="00437EF7"/>
    <w:rsid w:val="004419E0"/>
    <w:rsid w:val="0044236D"/>
    <w:rsid w:val="004427EE"/>
    <w:rsid w:val="004429BE"/>
    <w:rsid w:val="00442E2A"/>
    <w:rsid w:val="004434EE"/>
    <w:rsid w:val="0044415B"/>
    <w:rsid w:val="00445569"/>
    <w:rsid w:val="004458A8"/>
    <w:rsid w:val="00446449"/>
    <w:rsid w:val="00447B7E"/>
    <w:rsid w:val="00450049"/>
    <w:rsid w:val="00451D44"/>
    <w:rsid w:val="00453310"/>
    <w:rsid w:val="0045546D"/>
    <w:rsid w:val="0045562A"/>
    <w:rsid w:val="004556C5"/>
    <w:rsid w:val="00456A96"/>
    <w:rsid w:val="004615E4"/>
    <w:rsid w:val="00461F63"/>
    <w:rsid w:val="004628AC"/>
    <w:rsid w:val="00463390"/>
    <w:rsid w:val="004646AF"/>
    <w:rsid w:val="00464B80"/>
    <w:rsid w:val="00470D81"/>
    <w:rsid w:val="0047181A"/>
    <w:rsid w:val="004759A3"/>
    <w:rsid w:val="00475C99"/>
    <w:rsid w:val="0047646D"/>
    <w:rsid w:val="00477507"/>
    <w:rsid w:val="0048151C"/>
    <w:rsid w:val="00481717"/>
    <w:rsid w:val="00483D64"/>
    <w:rsid w:val="0048428C"/>
    <w:rsid w:val="0048543D"/>
    <w:rsid w:val="004864A0"/>
    <w:rsid w:val="00487321"/>
    <w:rsid w:val="004877F2"/>
    <w:rsid w:val="00491251"/>
    <w:rsid w:val="00491EA0"/>
    <w:rsid w:val="0049280E"/>
    <w:rsid w:val="00495DE1"/>
    <w:rsid w:val="00495EBF"/>
    <w:rsid w:val="004974B5"/>
    <w:rsid w:val="004A044B"/>
    <w:rsid w:val="004A09C8"/>
    <w:rsid w:val="004A0BAE"/>
    <w:rsid w:val="004A1154"/>
    <w:rsid w:val="004A2224"/>
    <w:rsid w:val="004A2364"/>
    <w:rsid w:val="004A26E7"/>
    <w:rsid w:val="004A434C"/>
    <w:rsid w:val="004A4702"/>
    <w:rsid w:val="004A4E04"/>
    <w:rsid w:val="004A6839"/>
    <w:rsid w:val="004A690C"/>
    <w:rsid w:val="004B147F"/>
    <w:rsid w:val="004B35B5"/>
    <w:rsid w:val="004B3F2C"/>
    <w:rsid w:val="004B738C"/>
    <w:rsid w:val="004C09A0"/>
    <w:rsid w:val="004C0D99"/>
    <w:rsid w:val="004C19DA"/>
    <w:rsid w:val="004C32BD"/>
    <w:rsid w:val="004C35DC"/>
    <w:rsid w:val="004C5E84"/>
    <w:rsid w:val="004C6ACC"/>
    <w:rsid w:val="004C7BC8"/>
    <w:rsid w:val="004D0A26"/>
    <w:rsid w:val="004D0EC5"/>
    <w:rsid w:val="004D34CA"/>
    <w:rsid w:val="004D3B41"/>
    <w:rsid w:val="004D3BCD"/>
    <w:rsid w:val="004D3F2D"/>
    <w:rsid w:val="004D5FB7"/>
    <w:rsid w:val="004E0D48"/>
    <w:rsid w:val="004E1ECD"/>
    <w:rsid w:val="004E41D9"/>
    <w:rsid w:val="004E443E"/>
    <w:rsid w:val="004E446A"/>
    <w:rsid w:val="004E5780"/>
    <w:rsid w:val="004E6262"/>
    <w:rsid w:val="004E65DD"/>
    <w:rsid w:val="004E679A"/>
    <w:rsid w:val="004E698D"/>
    <w:rsid w:val="004F0071"/>
    <w:rsid w:val="004F0BAF"/>
    <w:rsid w:val="004F1236"/>
    <w:rsid w:val="004F18BC"/>
    <w:rsid w:val="004F2033"/>
    <w:rsid w:val="004F3686"/>
    <w:rsid w:val="004F3F08"/>
    <w:rsid w:val="004F4BE2"/>
    <w:rsid w:val="004F4F14"/>
    <w:rsid w:val="004F5C19"/>
    <w:rsid w:val="004F7218"/>
    <w:rsid w:val="00500472"/>
    <w:rsid w:val="00500644"/>
    <w:rsid w:val="00501BBE"/>
    <w:rsid w:val="0050244F"/>
    <w:rsid w:val="0050516E"/>
    <w:rsid w:val="005056DB"/>
    <w:rsid w:val="0050666A"/>
    <w:rsid w:val="00507E07"/>
    <w:rsid w:val="00510999"/>
    <w:rsid w:val="00510D55"/>
    <w:rsid w:val="005111F1"/>
    <w:rsid w:val="00512B66"/>
    <w:rsid w:val="005135EE"/>
    <w:rsid w:val="00513BDB"/>
    <w:rsid w:val="00515716"/>
    <w:rsid w:val="00517441"/>
    <w:rsid w:val="00517B6A"/>
    <w:rsid w:val="00517FDE"/>
    <w:rsid w:val="00521349"/>
    <w:rsid w:val="005217FB"/>
    <w:rsid w:val="00523569"/>
    <w:rsid w:val="00523680"/>
    <w:rsid w:val="0052481D"/>
    <w:rsid w:val="00525208"/>
    <w:rsid w:val="005258E5"/>
    <w:rsid w:val="00526ED2"/>
    <w:rsid w:val="00530512"/>
    <w:rsid w:val="00530538"/>
    <w:rsid w:val="00531173"/>
    <w:rsid w:val="00532FEA"/>
    <w:rsid w:val="005339EB"/>
    <w:rsid w:val="0053414F"/>
    <w:rsid w:val="00534A34"/>
    <w:rsid w:val="00534C1D"/>
    <w:rsid w:val="00534D03"/>
    <w:rsid w:val="00534E33"/>
    <w:rsid w:val="005355D8"/>
    <w:rsid w:val="00535635"/>
    <w:rsid w:val="00535903"/>
    <w:rsid w:val="005359D2"/>
    <w:rsid w:val="00535ED7"/>
    <w:rsid w:val="0053765C"/>
    <w:rsid w:val="00542AB5"/>
    <w:rsid w:val="00542C77"/>
    <w:rsid w:val="005448A8"/>
    <w:rsid w:val="00544FF9"/>
    <w:rsid w:val="00546B0B"/>
    <w:rsid w:val="005472D5"/>
    <w:rsid w:val="005473D5"/>
    <w:rsid w:val="005476AD"/>
    <w:rsid w:val="00550CDB"/>
    <w:rsid w:val="00551BCD"/>
    <w:rsid w:val="00553D90"/>
    <w:rsid w:val="0055521E"/>
    <w:rsid w:val="00555598"/>
    <w:rsid w:val="005555A0"/>
    <w:rsid w:val="00555913"/>
    <w:rsid w:val="00555AD9"/>
    <w:rsid w:val="00555B0C"/>
    <w:rsid w:val="00555BCC"/>
    <w:rsid w:val="00555DFF"/>
    <w:rsid w:val="00557BD8"/>
    <w:rsid w:val="00557F8A"/>
    <w:rsid w:val="00560E5B"/>
    <w:rsid w:val="00561CEF"/>
    <w:rsid w:val="005647B3"/>
    <w:rsid w:val="0056585C"/>
    <w:rsid w:val="005660BF"/>
    <w:rsid w:val="00566B08"/>
    <w:rsid w:val="00567F0E"/>
    <w:rsid w:val="00570B27"/>
    <w:rsid w:val="005711E2"/>
    <w:rsid w:val="0057230F"/>
    <w:rsid w:val="00572354"/>
    <w:rsid w:val="00573076"/>
    <w:rsid w:val="00574219"/>
    <w:rsid w:val="00574310"/>
    <w:rsid w:val="00575270"/>
    <w:rsid w:val="00577125"/>
    <w:rsid w:val="00577CE4"/>
    <w:rsid w:val="00580390"/>
    <w:rsid w:val="005819A7"/>
    <w:rsid w:val="005824FD"/>
    <w:rsid w:val="00582928"/>
    <w:rsid w:val="00583B97"/>
    <w:rsid w:val="0058480A"/>
    <w:rsid w:val="00584E95"/>
    <w:rsid w:val="005863DF"/>
    <w:rsid w:val="005864D2"/>
    <w:rsid w:val="005900AA"/>
    <w:rsid w:val="00590821"/>
    <w:rsid w:val="00593613"/>
    <w:rsid w:val="005946B2"/>
    <w:rsid w:val="00594DB0"/>
    <w:rsid w:val="005970EF"/>
    <w:rsid w:val="00597413"/>
    <w:rsid w:val="00597866"/>
    <w:rsid w:val="005A1D25"/>
    <w:rsid w:val="005A286C"/>
    <w:rsid w:val="005A32F4"/>
    <w:rsid w:val="005A354D"/>
    <w:rsid w:val="005A40DE"/>
    <w:rsid w:val="005A4C13"/>
    <w:rsid w:val="005A51FB"/>
    <w:rsid w:val="005A5207"/>
    <w:rsid w:val="005A5970"/>
    <w:rsid w:val="005A5E02"/>
    <w:rsid w:val="005A5F60"/>
    <w:rsid w:val="005A5FB3"/>
    <w:rsid w:val="005A648C"/>
    <w:rsid w:val="005A677A"/>
    <w:rsid w:val="005A7FF2"/>
    <w:rsid w:val="005B0051"/>
    <w:rsid w:val="005B0E92"/>
    <w:rsid w:val="005B1193"/>
    <w:rsid w:val="005B1AD9"/>
    <w:rsid w:val="005B27CA"/>
    <w:rsid w:val="005B28C4"/>
    <w:rsid w:val="005B3602"/>
    <w:rsid w:val="005B4407"/>
    <w:rsid w:val="005B4CB5"/>
    <w:rsid w:val="005B5192"/>
    <w:rsid w:val="005B63D1"/>
    <w:rsid w:val="005B642C"/>
    <w:rsid w:val="005B6FFA"/>
    <w:rsid w:val="005B7D0F"/>
    <w:rsid w:val="005C16EA"/>
    <w:rsid w:val="005C197D"/>
    <w:rsid w:val="005C26B3"/>
    <w:rsid w:val="005C2850"/>
    <w:rsid w:val="005C5F94"/>
    <w:rsid w:val="005C633E"/>
    <w:rsid w:val="005D10B8"/>
    <w:rsid w:val="005D1175"/>
    <w:rsid w:val="005D2AEA"/>
    <w:rsid w:val="005D36D2"/>
    <w:rsid w:val="005D3D74"/>
    <w:rsid w:val="005D4C26"/>
    <w:rsid w:val="005D7EE9"/>
    <w:rsid w:val="005E0375"/>
    <w:rsid w:val="005E154C"/>
    <w:rsid w:val="005E1B00"/>
    <w:rsid w:val="005E1E17"/>
    <w:rsid w:val="005E3F8E"/>
    <w:rsid w:val="005E49D8"/>
    <w:rsid w:val="005E5A37"/>
    <w:rsid w:val="005E5D0A"/>
    <w:rsid w:val="005F183D"/>
    <w:rsid w:val="005F416E"/>
    <w:rsid w:val="005F428F"/>
    <w:rsid w:val="005F4709"/>
    <w:rsid w:val="005F625C"/>
    <w:rsid w:val="005F64D9"/>
    <w:rsid w:val="005F7528"/>
    <w:rsid w:val="005F7843"/>
    <w:rsid w:val="005F7CC1"/>
    <w:rsid w:val="00601405"/>
    <w:rsid w:val="006019B5"/>
    <w:rsid w:val="00602297"/>
    <w:rsid w:val="006027DA"/>
    <w:rsid w:val="0060323C"/>
    <w:rsid w:val="006050DA"/>
    <w:rsid w:val="00605E06"/>
    <w:rsid w:val="0060682B"/>
    <w:rsid w:val="00607548"/>
    <w:rsid w:val="006113B1"/>
    <w:rsid w:val="006114FC"/>
    <w:rsid w:val="00614B47"/>
    <w:rsid w:val="00616078"/>
    <w:rsid w:val="0061649A"/>
    <w:rsid w:val="00617B86"/>
    <w:rsid w:val="006212DE"/>
    <w:rsid w:val="006214AA"/>
    <w:rsid w:val="00621EEF"/>
    <w:rsid w:val="00621EF0"/>
    <w:rsid w:val="0062248A"/>
    <w:rsid w:val="006226A3"/>
    <w:rsid w:val="00624FCA"/>
    <w:rsid w:val="00625EC5"/>
    <w:rsid w:val="00627DAA"/>
    <w:rsid w:val="0063067B"/>
    <w:rsid w:val="00631298"/>
    <w:rsid w:val="0063130F"/>
    <w:rsid w:val="00632405"/>
    <w:rsid w:val="006333E8"/>
    <w:rsid w:val="00634005"/>
    <w:rsid w:val="00634485"/>
    <w:rsid w:val="00636617"/>
    <w:rsid w:val="00636BE9"/>
    <w:rsid w:val="0063744F"/>
    <w:rsid w:val="006430F5"/>
    <w:rsid w:val="0064351D"/>
    <w:rsid w:val="00643C40"/>
    <w:rsid w:val="00643CCD"/>
    <w:rsid w:val="00643FB6"/>
    <w:rsid w:val="0064575E"/>
    <w:rsid w:val="00646353"/>
    <w:rsid w:val="00647E63"/>
    <w:rsid w:val="00647EC5"/>
    <w:rsid w:val="00651F8F"/>
    <w:rsid w:val="00653182"/>
    <w:rsid w:val="006546AE"/>
    <w:rsid w:val="0065494B"/>
    <w:rsid w:val="00656F26"/>
    <w:rsid w:val="00657634"/>
    <w:rsid w:val="0066045A"/>
    <w:rsid w:val="00664699"/>
    <w:rsid w:val="00664EF4"/>
    <w:rsid w:val="00665004"/>
    <w:rsid w:val="006656D8"/>
    <w:rsid w:val="00670713"/>
    <w:rsid w:val="00670ED7"/>
    <w:rsid w:val="00672730"/>
    <w:rsid w:val="00672C39"/>
    <w:rsid w:val="00672F37"/>
    <w:rsid w:val="00672F99"/>
    <w:rsid w:val="00674236"/>
    <w:rsid w:val="00675444"/>
    <w:rsid w:val="00675AB8"/>
    <w:rsid w:val="00675D55"/>
    <w:rsid w:val="00675F46"/>
    <w:rsid w:val="0067684B"/>
    <w:rsid w:val="00677F18"/>
    <w:rsid w:val="0068112D"/>
    <w:rsid w:val="006819A8"/>
    <w:rsid w:val="00682514"/>
    <w:rsid w:val="00682A62"/>
    <w:rsid w:val="00682BE6"/>
    <w:rsid w:val="00683E3F"/>
    <w:rsid w:val="00684829"/>
    <w:rsid w:val="006851B2"/>
    <w:rsid w:val="006854D9"/>
    <w:rsid w:val="006879EA"/>
    <w:rsid w:val="00691991"/>
    <w:rsid w:val="0069478E"/>
    <w:rsid w:val="006951CD"/>
    <w:rsid w:val="0069752A"/>
    <w:rsid w:val="006977E2"/>
    <w:rsid w:val="006A13CF"/>
    <w:rsid w:val="006A1B87"/>
    <w:rsid w:val="006A24CC"/>
    <w:rsid w:val="006A4357"/>
    <w:rsid w:val="006A5A7E"/>
    <w:rsid w:val="006A68BB"/>
    <w:rsid w:val="006A76F3"/>
    <w:rsid w:val="006A7D91"/>
    <w:rsid w:val="006A7DDD"/>
    <w:rsid w:val="006B01CB"/>
    <w:rsid w:val="006B07A8"/>
    <w:rsid w:val="006B1108"/>
    <w:rsid w:val="006B4541"/>
    <w:rsid w:val="006B617F"/>
    <w:rsid w:val="006B6AD9"/>
    <w:rsid w:val="006B70BB"/>
    <w:rsid w:val="006B7D73"/>
    <w:rsid w:val="006B7F8B"/>
    <w:rsid w:val="006C0114"/>
    <w:rsid w:val="006C0C28"/>
    <w:rsid w:val="006C1311"/>
    <w:rsid w:val="006C26EF"/>
    <w:rsid w:val="006C27D6"/>
    <w:rsid w:val="006C324A"/>
    <w:rsid w:val="006C408A"/>
    <w:rsid w:val="006C4F89"/>
    <w:rsid w:val="006C6A6C"/>
    <w:rsid w:val="006D08F4"/>
    <w:rsid w:val="006D0A70"/>
    <w:rsid w:val="006D1690"/>
    <w:rsid w:val="006D16F2"/>
    <w:rsid w:val="006D359E"/>
    <w:rsid w:val="006D6077"/>
    <w:rsid w:val="006D62DC"/>
    <w:rsid w:val="006D7B05"/>
    <w:rsid w:val="006E0792"/>
    <w:rsid w:val="006E0D87"/>
    <w:rsid w:val="006E1EF3"/>
    <w:rsid w:val="006E27E9"/>
    <w:rsid w:val="006E300B"/>
    <w:rsid w:val="006E3027"/>
    <w:rsid w:val="006E5097"/>
    <w:rsid w:val="006E627A"/>
    <w:rsid w:val="006E6389"/>
    <w:rsid w:val="006E6A8B"/>
    <w:rsid w:val="006F2239"/>
    <w:rsid w:val="006F30F8"/>
    <w:rsid w:val="006F3E6A"/>
    <w:rsid w:val="006F56FD"/>
    <w:rsid w:val="006F59AC"/>
    <w:rsid w:val="006F5BB0"/>
    <w:rsid w:val="006F6889"/>
    <w:rsid w:val="006F705B"/>
    <w:rsid w:val="006F7DDC"/>
    <w:rsid w:val="007029FB"/>
    <w:rsid w:val="0070335E"/>
    <w:rsid w:val="00703444"/>
    <w:rsid w:val="00703A1F"/>
    <w:rsid w:val="00703CD2"/>
    <w:rsid w:val="00706343"/>
    <w:rsid w:val="00706CC8"/>
    <w:rsid w:val="00706D0B"/>
    <w:rsid w:val="0070703E"/>
    <w:rsid w:val="00707983"/>
    <w:rsid w:val="00710262"/>
    <w:rsid w:val="00711236"/>
    <w:rsid w:val="00711E44"/>
    <w:rsid w:val="00714018"/>
    <w:rsid w:val="00714AE8"/>
    <w:rsid w:val="00715896"/>
    <w:rsid w:val="00716A17"/>
    <w:rsid w:val="00716CFB"/>
    <w:rsid w:val="007174FB"/>
    <w:rsid w:val="00717A7B"/>
    <w:rsid w:val="00720150"/>
    <w:rsid w:val="007210D1"/>
    <w:rsid w:val="0072178B"/>
    <w:rsid w:val="00721C6D"/>
    <w:rsid w:val="00722DE3"/>
    <w:rsid w:val="00723FFB"/>
    <w:rsid w:val="007246F0"/>
    <w:rsid w:val="0072515B"/>
    <w:rsid w:val="007261F3"/>
    <w:rsid w:val="00726D9B"/>
    <w:rsid w:val="00727C58"/>
    <w:rsid w:val="007306DC"/>
    <w:rsid w:val="00731B05"/>
    <w:rsid w:val="007336E7"/>
    <w:rsid w:val="007339A1"/>
    <w:rsid w:val="00734167"/>
    <w:rsid w:val="007351E5"/>
    <w:rsid w:val="00735773"/>
    <w:rsid w:val="00735963"/>
    <w:rsid w:val="00736C06"/>
    <w:rsid w:val="0073716B"/>
    <w:rsid w:val="007373A9"/>
    <w:rsid w:val="0073791F"/>
    <w:rsid w:val="00737D38"/>
    <w:rsid w:val="007403AD"/>
    <w:rsid w:val="007410CB"/>
    <w:rsid w:val="00741696"/>
    <w:rsid w:val="00741A92"/>
    <w:rsid w:val="007426AE"/>
    <w:rsid w:val="007441D8"/>
    <w:rsid w:val="0074498C"/>
    <w:rsid w:val="00744CED"/>
    <w:rsid w:val="0074510D"/>
    <w:rsid w:val="00745ACE"/>
    <w:rsid w:val="00745B28"/>
    <w:rsid w:val="00746468"/>
    <w:rsid w:val="007471DF"/>
    <w:rsid w:val="007509FF"/>
    <w:rsid w:val="0075210E"/>
    <w:rsid w:val="00753058"/>
    <w:rsid w:val="00753932"/>
    <w:rsid w:val="00754D8A"/>
    <w:rsid w:val="00755F68"/>
    <w:rsid w:val="0075790A"/>
    <w:rsid w:val="00757D42"/>
    <w:rsid w:val="00762FD7"/>
    <w:rsid w:val="007637DC"/>
    <w:rsid w:val="00763A7B"/>
    <w:rsid w:val="00763B89"/>
    <w:rsid w:val="00763F87"/>
    <w:rsid w:val="007654B9"/>
    <w:rsid w:val="00767C47"/>
    <w:rsid w:val="007700AC"/>
    <w:rsid w:val="0077031C"/>
    <w:rsid w:val="00770958"/>
    <w:rsid w:val="00770A39"/>
    <w:rsid w:val="00771A90"/>
    <w:rsid w:val="00772705"/>
    <w:rsid w:val="00772F5D"/>
    <w:rsid w:val="007733BE"/>
    <w:rsid w:val="00774020"/>
    <w:rsid w:val="00774988"/>
    <w:rsid w:val="00774D5E"/>
    <w:rsid w:val="0077503C"/>
    <w:rsid w:val="00776BE4"/>
    <w:rsid w:val="00776D3B"/>
    <w:rsid w:val="007777C7"/>
    <w:rsid w:val="0078234C"/>
    <w:rsid w:val="007824BA"/>
    <w:rsid w:val="00783AE1"/>
    <w:rsid w:val="0078425E"/>
    <w:rsid w:val="007847E8"/>
    <w:rsid w:val="007860F3"/>
    <w:rsid w:val="00786E23"/>
    <w:rsid w:val="00786E62"/>
    <w:rsid w:val="007879CE"/>
    <w:rsid w:val="00787B37"/>
    <w:rsid w:val="007902C4"/>
    <w:rsid w:val="007902D6"/>
    <w:rsid w:val="00791CE5"/>
    <w:rsid w:val="0079275A"/>
    <w:rsid w:val="00793662"/>
    <w:rsid w:val="007947A9"/>
    <w:rsid w:val="00794BA6"/>
    <w:rsid w:val="007A0350"/>
    <w:rsid w:val="007A0A39"/>
    <w:rsid w:val="007A0D4A"/>
    <w:rsid w:val="007A1821"/>
    <w:rsid w:val="007A19AA"/>
    <w:rsid w:val="007A289D"/>
    <w:rsid w:val="007A3A10"/>
    <w:rsid w:val="007A3EF4"/>
    <w:rsid w:val="007A48BE"/>
    <w:rsid w:val="007A4FF4"/>
    <w:rsid w:val="007A59C7"/>
    <w:rsid w:val="007A5B25"/>
    <w:rsid w:val="007A7700"/>
    <w:rsid w:val="007A7743"/>
    <w:rsid w:val="007A7881"/>
    <w:rsid w:val="007A7FDB"/>
    <w:rsid w:val="007B017E"/>
    <w:rsid w:val="007B027E"/>
    <w:rsid w:val="007B09E3"/>
    <w:rsid w:val="007B14E6"/>
    <w:rsid w:val="007B168A"/>
    <w:rsid w:val="007B1A7A"/>
    <w:rsid w:val="007B1FBA"/>
    <w:rsid w:val="007B21E6"/>
    <w:rsid w:val="007B282D"/>
    <w:rsid w:val="007B29C4"/>
    <w:rsid w:val="007B2EB8"/>
    <w:rsid w:val="007B3A16"/>
    <w:rsid w:val="007B5710"/>
    <w:rsid w:val="007B5884"/>
    <w:rsid w:val="007B5EE3"/>
    <w:rsid w:val="007B7AE8"/>
    <w:rsid w:val="007B7F36"/>
    <w:rsid w:val="007C1115"/>
    <w:rsid w:val="007C16CE"/>
    <w:rsid w:val="007C28AA"/>
    <w:rsid w:val="007C3CF4"/>
    <w:rsid w:val="007C550C"/>
    <w:rsid w:val="007C6273"/>
    <w:rsid w:val="007C63A5"/>
    <w:rsid w:val="007C692C"/>
    <w:rsid w:val="007C6F72"/>
    <w:rsid w:val="007C7E82"/>
    <w:rsid w:val="007D2747"/>
    <w:rsid w:val="007D3D7C"/>
    <w:rsid w:val="007D437E"/>
    <w:rsid w:val="007D4563"/>
    <w:rsid w:val="007D4E07"/>
    <w:rsid w:val="007D5397"/>
    <w:rsid w:val="007D56DD"/>
    <w:rsid w:val="007D5F4A"/>
    <w:rsid w:val="007D6E65"/>
    <w:rsid w:val="007E1A9F"/>
    <w:rsid w:val="007E1FF4"/>
    <w:rsid w:val="007E30C9"/>
    <w:rsid w:val="007E4089"/>
    <w:rsid w:val="007E61D8"/>
    <w:rsid w:val="007E629D"/>
    <w:rsid w:val="007E64B1"/>
    <w:rsid w:val="007E79BE"/>
    <w:rsid w:val="007F02B8"/>
    <w:rsid w:val="007F086E"/>
    <w:rsid w:val="007F3B74"/>
    <w:rsid w:val="007F42AA"/>
    <w:rsid w:val="008005FD"/>
    <w:rsid w:val="00803B0F"/>
    <w:rsid w:val="00804350"/>
    <w:rsid w:val="008046B9"/>
    <w:rsid w:val="0080495F"/>
    <w:rsid w:val="00804D93"/>
    <w:rsid w:val="00810912"/>
    <w:rsid w:val="00811078"/>
    <w:rsid w:val="008110D0"/>
    <w:rsid w:val="00812F2E"/>
    <w:rsid w:val="00813621"/>
    <w:rsid w:val="00816204"/>
    <w:rsid w:val="00816858"/>
    <w:rsid w:val="00816BC8"/>
    <w:rsid w:val="00816BD1"/>
    <w:rsid w:val="0081756E"/>
    <w:rsid w:val="00820A55"/>
    <w:rsid w:val="00820B59"/>
    <w:rsid w:val="00824E7B"/>
    <w:rsid w:val="008273B6"/>
    <w:rsid w:val="00830651"/>
    <w:rsid w:val="008315F0"/>
    <w:rsid w:val="008324F6"/>
    <w:rsid w:val="008326F2"/>
    <w:rsid w:val="00832E89"/>
    <w:rsid w:val="008336E9"/>
    <w:rsid w:val="00834677"/>
    <w:rsid w:val="008359D0"/>
    <w:rsid w:val="00836222"/>
    <w:rsid w:val="00836D3E"/>
    <w:rsid w:val="00842BC2"/>
    <w:rsid w:val="008433D4"/>
    <w:rsid w:val="00845BDD"/>
    <w:rsid w:val="0084607D"/>
    <w:rsid w:val="00846FB2"/>
    <w:rsid w:val="00847D37"/>
    <w:rsid w:val="008506CB"/>
    <w:rsid w:val="00852A2B"/>
    <w:rsid w:val="00853977"/>
    <w:rsid w:val="0085458E"/>
    <w:rsid w:val="00854E15"/>
    <w:rsid w:val="0085626D"/>
    <w:rsid w:val="008579D9"/>
    <w:rsid w:val="00857A7B"/>
    <w:rsid w:val="008608C0"/>
    <w:rsid w:val="008619D1"/>
    <w:rsid w:val="00861D7D"/>
    <w:rsid w:val="008631C7"/>
    <w:rsid w:val="00863D52"/>
    <w:rsid w:val="00865AEE"/>
    <w:rsid w:val="008663D1"/>
    <w:rsid w:val="00866EE9"/>
    <w:rsid w:val="008671ED"/>
    <w:rsid w:val="008678B5"/>
    <w:rsid w:val="00867D1F"/>
    <w:rsid w:val="00870EDF"/>
    <w:rsid w:val="008718F3"/>
    <w:rsid w:val="00871BB3"/>
    <w:rsid w:val="00872BAD"/>
    <w:rsid w:val="0087359A"/>
    <w:rsid w:val="00876886"/>
    <w:rsid w:val="00876F70"/>
    <w:rsid w:val="0087719B"/>
    <w:rsid w:val="00877682"/>
    <w:rsid w:val="008778BE"/>
    <w:rsid w:val="00880772"/>
    <w:rsid w:val="00880DCF"/>
    <w:rsid w:val="00881311"/>
    <w:rsid w:val="00881D2E"/>
    <w:rsid w:val="00883753"/>
    <w:rsid w:val="008846E7"/>
    <w:rsid w:val="00884B3C"/>
    <w:rsid w:val="0088589E"/>
    <w:rsid w:val="00886107"/>
    <w:rsid w:val="00886F62"/>
    <w:rsid w:val="0089030D"/>
    <w:rsid w:val="00890F12"/>
    <w:rsid w:val="008913BA"/>
    <w:rsid w:val="00892341"/>
    <w:rsid w:val="00892AFC"/>
    <w:rsid w:val="008946A1"/>
    <w:rsid w:val="00894B21"/>
    <w:rsid w:val="008958D6"/>
    <w:rsid w:val="00895D85"/>
    <w:rsid w:val="00896292"/>
    <w:rsid w:val="008978FC"/>
    <w:rsid w:val="00897EFB"/>
    <w:rsid w:val="008A07E0"/>
    <w:rsid w:val="008A1835"/>
    <w:rsid w:val="008A191D"/>
    <w:rsid w:val="008A19AF"/>
    <w:rsid w:val="008A205C"/>
    <w:rsid w:val="008A2334"/>
    <w:rsid w:val="008A24CB"/>
    <w:rsid w:val="008A39EB"/>
    <w:rsid w:val="008A406C"/>
    <w:rsid w:val="008A40AA"/>
    <w:rsid w:val="008A4504"/>
    <w:rsid w:val="008A4658"/>
    <w:rsid w:val="008A49D4"/>
    <w:rsid w:val="008A5BBC"/>
    <w:rsid w:val="008B0246"/>
    <w:rsid w:val="008B025E"/>
    <w:rsid w:val="008B06F4"/>
    <w:rsid w:val="008B0C8C"/>
    <w:rsid w:val="008B1B90"/>
    <w:rsid w:val="008B1CDA"/>
    <w:rsid w:val="008B1D1E"/>
    <w:rsid w:val="008B256B"/>
    <w:rsid w:val="008B29A3"/>
    <w:rsid w:val="008B451B"/>
    <w:rsid w:val="008B4DF2"/>
    <w:rsid w:val="008B5B27"/>
    <w:rsid w:val="008B5C30"/>
    <w:rsid w:val="008B67C7"/>
    <w:rsid w:val="008B68F0"/>
    <w:rsid w:val="008B6FD0"/>
    <w:rsid w:val="008C07A9"/>
    <w:rsid w:val="008C1091"/>
    <w:rsid w:val="008C2F9B"/>
    <w:rsid w:val="008C4DB0"/>
    <w:rsid w:val="008C656B"/>
    <w:rsid w:val="008C6E6F"/>
    <w:rsid w:val="008D03FB"/>
    <w:rsid w:val="008D0DCA"/>
    <w:rsid w:val="008D112F"/>
    <w:rsid w:val="008D1525"/>
    <w:rsid w:val="008D1526"/>
    <w:rsid w:val="008D27A8"/>
    <w:rsid w:val="008D3C96"/>
    <w:rsid w:val="008D44A6"/>
    <w:rsid w:val="008D4E1F"/>
    <w:rsid w:val="008D5702"/>
    <w:rsid w:val="008D601C"/>
    <w:rsid w:val="008E0081"/>
    <w:rsid w:val="008E0E13"/>
    <w:rsid w:val="008E32B1"/>
    <w:rsid w:val="008E523B"/>
    <w:rsid w:val="008E6894"/>
    <w:rsid w:val="008F0DFF"/>
    <w:rsid w:val="008F2CCB"/>
    <w:rsid w:val="008F3235"/>
    <w:rsid w:val="008F49D9"/>
    <w:rsid w:val="008F514B"/>
    <w:rsid w:val="008F7269"/>
    <w:rsid w:val="008F7AC9"/>
    <w:rsid w:val="00900261"/>
    <w:rsid w:val="00900DF0"/>
    <w:rsid w:val="00901C10"/>
    <w:rsid w:val="00901D7F"/>
    <w:rsid w:val="009033A8"/>
    <w:rsid w:val="00904D9F"/>
    <w:rsid w:val="00905E52"/>
    <w:rsid w:val="009072A8"/>
    <w:rsid w:val="00907650"/>
    <w:rsid w:val="00907AED"/>
    <w:rsid w:val="0091053C"/>
    <w:rsid w:val="0091100E"/>
    <w:rsid w:val="009111BD"/>
    <w:rsid w:val="009138A9"/>
    <w:rsid w:val="00914B2C"/>
    <w:rsid w:val="009151E0"/>
    <w:rsid w:val="00915BEB"/>
    <w:rsid w:val="009161BF"/>
    <w:rsid w:val="00916849"/>
    <w:rsid w:val="00920893"/>
    <w:rsid w:val="00920F9D"/>
    <w:rsid w:val="00921378"/>
    <w:rsid w:val="00921634"/>
    <w:rsid w:val="00921D03"/>
    <w:rsid w:val="00922CD4"/>
    <w:rsid w:val="00923D31"/>
    <w:rsid w:val="00924578"/>
    <w:rsid w:val="009250C6"/>
    <w:rsid w:val="009251FE"/>
    <w:rsid w:val="00926B85"/>
    <w:rsid w:val="0092790B"/>
    <w:rsid w:val="009301DF"/>
    <w:rsid w:val="009311BD"/>
    <w:rsid w:val="00932BBD"/>
    <w:rsid w:val="00934DF1"/>
    <w:rsid w:val="0093540B"/>
    <w:rsid w:val="009355D3"/>
    <w:rsid w:val="0093647F"/>
    <w:rsid w:val="00937007"/>
    <w:rsid w:val="00940C2F"/>
    <w:rsid w:val="00942F93"/>
    <w:rsid w:val="0094330C"/>
    <w:rsid w:val="00943B51"/>
    <w:rsid w:val="00944B64"/>
    <w:rsid w:val="00944EE8"/>
    <w:rsid w:val="00946890"/>
    <w:rsid w:val="00946FD4"/>
    <w:rsid w:val="00950909"/>
    <w:rsid w:val="00950AAD"/>
    <w:rsid w:val="00951852"/>
    <w:rsid w:val="0095219C"/>
    <w:rsid w:val="00952D91"/>
    <w:rsid w:val="00954128"/>
    <w:rsid w:val="00954E86"/>
    <w:rsid w:val="00956780"/>
    <w:rsid w:val="00957B81"/>
    <w:rsid w:val="00961050"/>
    <w:rsid w:val="00961185"/>
    <w:rsid w:val="00961D80"/>
    <w:rsid w:val="009626EB"/>
    <w:rsid w:val="00963A3E"/>
    <w:rsid w:val="0096507D"/>
    <w:rsid w:val="009653CE"/>
    <w:rsid w:val="00965F90"/>
    <w:rsid w:val="009678AC"/>
    <w:rsid w:val="00970ACE"/>
    <w:rsid w:val="00970E7D"/>
    <w:rsid w:val="009720D7"/>
    <w:rsid w:val="00974557"/>
    <w:rsid w:val="00975EB9"/>
    <w:rsid w:val="009760EC"/>
    <w:rsid w:val="009769F9"/>
    <w:rsid w:val="00977787"/>
    <w:rsid w:val="00980EC7"/>
    <w:rsid w:val="009810E4"/>
    <w:rsid w:val="00982361"/>
    <w:rsid w:val="0098250F"/>
    <w:rsid w:val="00983762"/>
    <w:rsid w:val="0098579C"/>
    <w:rsid w:val="00985E95"/>
    <w:rsid w:val="00987103"/>
    <w:rsid w:val="00990131"/>
    <w:rsid w:val="00990C6D"/>
    <w:rsid w:val="00991753"/>
    <w:rsid w:val="00991D13"/>
    <w:rsid w:val="009A02C4"/>
    <w:rsid w:val="009A0491"/>
    <w:rsid w:val="009A0B3C"/>
    <w:rsid w:val="009A1DD4"/>
    <w:rsid w:val="009A1EEC"/>
    <w:rsid w:val="009A57EB"/>
    <w:rsid w:val="009A7FA5"/>
    <w:rsid w:val="009B1E76"/>
    <w:rsid w:val="009B2433"/>
    <w:rsid w:val="009B45AD"/>
    <w:rsid w:val="009B5954"/>
    <w:rsid w:val="009B6D88"/>
    <w:rsid w:val="009B7712"/>
    <w:rsid w:val="009B7A1D"/>
    <w:rsid w:val="009C0885"/>
    <w:rsid w:val="009C0912"/>
    <w:rsid w:val="009C0CA8"/>
    <w:rsid w:val="009C1882"/>
    <w:rsid w:val="009C3B6D"/>
    <w:rsid w:val="009C49ED"/>
    <w:rsid w:val="009C501D"/>
    <w:rsid w:val="009C5D89"/>
    <w:rsid w:val="009C62A2"/>
    <w:rsid w:val="009C6842"/>
    <w:rsid w:val="009C731B"/>
    <w:rsid w:val="009C7AF2"/>
    <w:rsid w:val="009D00F3"/>
    <w:rsid w:val="009D1831"/>
    <w:rsid w:val="009D219F"/>
    <w:rsid w:val="009D27E8"/>
    <w:rsid w:val="009D3800"/>
    <w:rsid w:val="009D52AF"/>
    <w:rsid w:val="009D5D76"/>
    <w:rsid w:val="009D5F0D"/>
    <w:rsid w:val="009D6BF5"/>
    <w:rsid w:val="009D6C31"/>
    <w:rsid w:val="009D7ED2"/>
    <w:rsid w:val="009E006A"/>
    <w:rsid w:val="009E0511"/>
    <w:rsid w:val="009E1199"/>
    <w:rsid w:val="009E1785"/>
    <w:rsid w:val="009E2644"/>
    <w:rsid w:val="009E5FE1"/>
    <w:rsid w:val="009E612C"/>
    <w:rsid w:val="009E643E"/>
    <w:rsid w:val="009E6F25"/>
    <w:rsid w:val="009E7DBD"/>
    <w:rsid w:val="009F0022"/>
    <w:rsid w:val="009F0179"/>
    <w:rsid w:val="009F01AC"/>
    <w:rsid w:val="009F0375"/>
    <w:rsid w:val="009F2924"/>
    <w:rsid w:val="009F5826"/>
    <w:rsid w:val="009F6CC3"/>
    <w:rsid w:val="009F7604"/>
    <w:rsid w:val="00A018D1"/>
    <w:rsid w:val="00A02D1E"/>
    <w:rsid w:val="00A03690"/>
    <w:rsid w:val="00A03E24"/>
    <w:rsid w:val="00A04A2C"/>
    <w:rsid w:val="00A064FB"/>
    <w:rsid w:val="00A07874"/>
    <w:rsid w:val="00A11062"/>
    <w:rsid w:val="00A1354C"/>
    <w:rsid w:val="00A13EF2"/>
    <w:rsid w:val="00A16314"/>
    <w:rsid w:val="00A17DB0"/>
    <w:rsid w:val="00A209D1"/>
    <w:rsid w:val="00A21B26"/>
    <w:rsid w:val="00A22A19"/>
    <w:rsid w:val="00A2541D"/>
    <w:rsid w:val="00A26A1A"/>
    <w:rsid w:val="00A26AEE"/>
    <w:rsid w:val="00A3114F"/>
    <w:rsid w:val="00A3139C"/>
    <w:rsid w:val="00A313F7"/>
    <w:rsid w:val="00A324AB"/>
    <w:rsid w:val="00A3255A"/>
    <w:rsid w:val="00A3265E"/>
    <w:rsid w:val="00A32938"/>
    <w:rsid w:val="00A3331B"/>
    <w:rsid w:val="00A33506"/>
    <w:rsid w:val="00A350B3"/>
    <w:rsid w:val="00A359B8"/>
    <w:rsid w:val="00A37E8C"/>
    <w:rsid w:val="00A4058D"/>
    <w:rsid w:val="00A41E97"/>
    <w:rsid w:val="00A45DAF"/>
    <w:rsid w:val="00A470D3"/>
    <w:rsid w:val="00A4781B"/>
    <w:rsid w:val="00A47838"/>
    <w:rsid w:val="00A4788C"/>
    <w:rsid w:val="00A50AF3"/>
    <w:rsid w:val="00A50F3D"/>
    <w:rsid w:val="00A517B6"/>
    <w:rsid w:val="00A534B9"/>
    <w:rsid w:val="00A53623"/>
    <w:rsid w:val="00A53B61"/>
    <w:rsid w:val="00A5417F"/>
    <w:rsid w:val="00A54568"/>
    <w:rsid w:val="00A556D8"/>
    <w:rsid w:val="00A558F2"/>
    <w:rsid w:val="00A5608D"/>
    <w:rsid w:val="00A5622C"/>
    <w:rsid w:val="00A563A9"/>
    <w:rsid w:val="00A56908"/>
    <w:rsid w:val="00A570F8"/>
    <w:rsid w:val="00A57F4E"/>
    <w:rsid w:val="00A60647"/>
    <w:rsid w:val="00A613DA"/>
    <w:rsid w:val="00A62E07"/>
    <w:rsid w:val="00A62FE2"/>
    <w:rsid w:val="00A70325"/>
    <w:rsid w:val="00A7052C"/>
    <w:rsid w:val="00A71428"/>
    <w:rsid w:val="00A72DB1"/>
    <w:rsid w:val="00A733FB"/>
    <w:rsid w:val="00A73B31"/>
    <w:rsid w:val="00A73C5E"/>
    <w:rsid w:val="00A74E1E"/>
    <w:rsid w:val="00A75128"/>
    <w:rsid w:val="00A759D1"/>
    <w:rsid w:val="00A7662D"/>
    <w:rsid w:val="00A76948"/>
    <w:rsid w:val="00A77004"/>
    <w:rsid w:val="00A77B7B"/>
    <w:rsid w:val="00A800A4"/>
    <w:rsid w:val="00A81140"/>
    <w:rsid w:val="00A81B5F"/>
    <w:rsid w:val="00A8328A"/>
    <w:rsid w:val="00A83B72"/>
    <w:rsid w:val="00A8451B"/>
    <w:rsid w:val="00A85B97"/>
    <w:rsid w:val="00A85E67"/>
    <w:rsid w:val="00A8676A"/>
    <w:rsid w:val="00A86B2A"/>
    <w:rsid w:val="00A878DD"/>
    <w:rsid w:val="00A90942"/>
    <w:rsid w:val="00A91C7A"/>
    <w:rsid w:val="00A920B5"/>
    <w:rsid w:val="00A932F7"/>
    <w:rsid w:val="00A93563"/>
    <w:rsid w:val="00A937AE"/>
    <w:rsid w:val="00A9388C"/>
    <w:rsid w:val="00A9432A"/>
    <w:rsid w:val="00A94849"/>
    <w:rsid w:val="00A9492B"/>
    <w:rsid w:val="00A957D4"/>
    <w:rsid w:val="00A96EF4"/>
    <w:rsid w:val="00AA168C"/>
    <w:rsid w:val="00AA1E81"/>
    <w:rsid w:val="00AA2766"/>
    <w:rsid w:val="00AA326A"/>
    <w:rsid w:val="00AA4473"/>
    <w:rsid w:val="00AA4AEB"/>
    <w:rsid w:val="00AA4B36"/>
    <w:rsid w:val="00AA525A"/>
    <w:rsid w:val="00AA5944"/>
    <w:rsid w:val="00AA697E"/>
    <w:rsid w:val="00AB0960"/>
    <w:rsid w:val="00AB140D"/>
    <w:rsid w:val="00AB17EB"/>
    <w:rsid w:val="00AB1BC6"/>
    <w:rsid w:val="00AB229E"/>
    <w:rsid w:val="00AB2951"/>
    <w:rsid w:val="00AB3FCA"/>
    <w:rsid w:val="00AB4671"/>
    <w:rsid w:val="00AB4ADD"/>
    <w:rsid w:val="00AB5049"/>
    <w:rsid w:val="00AB53AB"/>
    <w:rsid w:val="00AB607E"/>
    <w:rsid w:val="00AB7AF9"/>
    <w:rsid w:val="00AC03F9"/>
    <w:rsid w:val="00AC1CAD"/>
    <w:rsid w:val="00AC2361"/>
    <w:rsid w:val="00AC2D20"/>
    <w:rsid w:val="00AC335E"/>
    <w:rsid w:val="00AC3C62"/>
    <w:rsid w:val="00AC4697"/>
    <w:rsid w:val="00AC4A54"/>
    <w:rsid w:val="00AC54C0"/>
    <w:rsid w:val="00AC7BC6"/>
    <w:rsid w:val="00AD129B"/>
    <w:rsid w:val="00AD16B6"/>
    <w:rsid w:val="00AD1988"/>
    <w:rsid w:val="00AD1B80"/>
    <w:rsid w:val="00AD22C3"/>
    <w:rsid w:val="00AD2FA5"/>
    <w:rsid w:val="00AD7325"/>
    <w:rsid w:val="00AE1A92"/>
    <w:rsid w:val="00AE2370"/>
    <w:rsid w:val="00AE26E0"/>
    <w:rsid w:val="00AE3A3A"/>
    <w:rsid w:val="00AE41F3"/>
    <w:rsid w:val="00AE4D95"/>
    <w:rsid w:val="00AF11D8"/>
    <w:rsid w:val="00AF14E4"/>
    <w:rsid w:val="00AF2502"/>
    <w:rsid w:val="00AF440A"/>
    <w:rsid w:val="00AF52B4"/>
    <w:rsid w:val="00B0030A"/>
    <w:rsid w:val="00B003B7"/>
    <w:rsid w:val="00B01DDC"/>
    <w:rsid w:val="00B01E0E"/>
    <w:rsid w:val="00B01EAD"/>
    <w:rsid w:val="00B024A0"/>
    <w:rsid w:val="00B02724"/>
    <w:rsid w:val="00B02781"/>
    <w:rsid w:val="00B02EC8"/>
    <w:rsid w:val="00B0488D"/>
    <w:rsid w:val="00B066CD"/>
    <w:rsid w:val="00B071EF"/>
    <w:rsid w:val="00B072C9"/>
    <w:rsid w:val="00B07498"/>
    <w:rsid w:val="00B074D3"/>
    <w:rsid w:val="00B07FCA"/>
    <w:rsid w:val="00B117DD"/>
    <w:rsid w:val="00B128CE"/>
    <w:rsid w:val="00B1434A"/>
    <w:rsid w:val="00B147C8"/>
    <w:rsid w:val="00B14E96"/>
    <w:rsid w:val="00B15B25"/>
    <w:rsid w:val="00B15DC4"/>
    <w:rsid w:val="00B17275"/>
    <w:rsid w:val="00B17937"/>
    <w:rsid w:val="00B20D84"/>
    <w:rsid w:val="00B214A6"/>
    <w:rsid w:val="00B23080"/>
    <w:rsid w:val="00B242A7"/>
    <w:rsid w:val="00B242D6"/>
    <w:rsid w:val="00B25195"/>
    <w:rsid w:val="00B25677"/>
    <w:rsid w:val="00B25839"/>
    <w:rsid w:val="00B262D3"/>
    <w:rsid w:val="00B26D2D"/>
    <w:rsid w:val="00B2731D"/>
    <w:rsid w:val="00B2747E"/>
    <w:rsid w:val="00B2753F"/>
    <w:rsid w:val="00B31846"/>
    <w:rsid w:val="00B32071"/>
    <w:rsid w:val="00B32323"/>
    <w:rsid w:val="00B35285"/>
    <w:rsid w:val="00B35A1D"/>
    <w:rsid w:val="00B362AC"/>
    <w:rsid w:val="00B365A7"/>
    <w:rsid w:val="00B37F9E"/>
    <w:rsid w:val="00B40655"/>
    <w:rsid w:val="00B4072B"/>
    <w:rsid w:val="00B41A48"/>
    <w:rsid w:val="00B41A87"/>
    <w:rsid w:val="00B42612"/>
    <w:rsid w:val="00B43761"/>
    <w:rsid w:val="00B45BD6"/>
    <w:rsid w:val="00B4669F"/>
    <w:rsid w:val="00B46CFD"/>
    <w:rsid w:val="00B5061B"/>
    <w:rsid w:val="00B50629"/>
    <w:rsid w:val="00B50BD5"/>
    <w:rsid w:val="00B52D5C"/>
    <w:rsid w:val="00B534B0"/>
    <w:rsid w:val="00B53517"/>
    <w:rsid w:val="00B53901"/>
    <w:rsid w:val="00B546F1"/>
    <w:rsid w:val="00B5606C"/>
    <w:rsid w:val="00B5617D"/>
    <w:rsid w:val="00B571AB"/>
    <w:rsid w:val="00B60872"/>
    <w:rsid w:val="00B60E0F"/>
    <w:rsid w:val="00B61E5E"/>
    <w:rsid w:val="00B65813"/>
    <w:rsid w:val="00B65BF6"/>
    <w:rsid w:val="00B662D7"/>
    <w:rsid w:val="00B677EE"/>
    <w:rsid w:val="00B67A13"/>
    <w:rsid w:val="00B701A2"/>
    <w:rsid w:val="00B71965"/>
    <w:rsid w:val="00B71B0B"/>
    <w:rsid w:val="00B71C13"/>
    <w:rsid w:val="00B75D65"/>
    <w:rsid w:val="00B7706D"/>
    <w:rsid w:val="00B77967"/>
    <w:rsid w:val="00B77FE1"/>
    <w:rsid w:val="00B80068"/>
    <w:rsid w:val="00B8130E"/>
    <w:rsid w:val="00B81F75"/>
    <w:rsid w:val="00B8240C"/>
    <w:rsid w:val="00B826EA"/>
    <w:rsid w:val="00B829FB"/>
    <w:rsid w:val="00B83812"/>
    <w:rsid w:val="00B85158"/>
    <w:rsid w:val="00B851E8"/>
    <w:rsid w:val="00B853FF"/>
    <w:rsid w:val="00B85B21"/>
    <w:rsid w:val="00B85C7C"/>
    <w:rsid w:val="00B868EC"/>
    <w:rsid w:val="00B90759"/>
    <w:rsid w:val="00B90919"/>
    <w:rsid w:val="00B90EC1"/>
    <w:rsid w:val="00B919A7"/>
    <w:rsid w:val="00B9332D"/>
    <w:rsid w:val="00B95820"/>
    <w:rsid w:val="00B9685B"/>
    <w:rsid w:val="00B97EB4"/>
    <w:rsid w:val="00BA0FE5"/>
    <w:rsid w:val="00BA205C"/>
    <w:rsid w:val="00BA2771"/>
    <w:rsid w:val="00BA2F9F"/>
    <w:rsid w:val="00BA3BE8"/>
    <w:rsid w:val="00BA5A6B"/>
    <w:rsid w:val="00BA7F6E"/>
    <w:rsid w:val="00BB10A4"/>
    <w:rsid w:val="00BB18A3"/>
    <w:rsid w:val="00BB31ED"/>
    <w:rsid w:val="00BB3A5B"/>
    <w:rsid w:val="00BB3E63"/>
    <w:rsid w:val="00BB3E7C"/>
    <w:rsid w:val="00BB51FB"/>
    <w:rsid w:val="00BB77E6"/>
    <w:rsid w:val="00BC0FE4"/>
    <w:rsid w:val="00BC11BB"/>
    <w:rsid w:val="00BC16E1"/>
    <w:rsid w:val="00BC19F4"/>
    <w:rsid w:val="00BC2D8F"/>
    <w:rsid w:val="00BC4597"/>
    <w:rsid w:val="00BC4D41"/>
    <w:rsid w:val="00BC59DC"/>
    <w:rsid w:val="00BC5D8E"/>
    <w:rsid w:val="00BC6440"/>
    <w:rsid w:val="00BC6A55"/>
    <w:rsid w:val="00BC7280"/>
    <w:rsid w:val="00BC73DB"/>
    <w:rsid w:val="00BD1F6C"/>
    <w:rsid w:val="00BD56BC"/>
    <w:rsid w:val="00BD58DA"/>
    <w:rsid w:val="00BD6086"/>
    <w:rsid w:val="00BD6BAE"/>
    <w:rsid w:val="00BD7320"/>
    <w:rsid w:val="00BD7483"/>
    <w:rsid w:val="00BD767C"/>
    <w:rsid w:val="00BE2364"/>
    <w:rsid w:val="00BE3D40"/>
    <w:rsid w:val="00BE3F2C"/>
    <w:rsid w:val="00BE4A2D"/>
    <w:rsid w:val="00BE5A67"/>
    <w:rsid w:val="00BE6418"/>
    <w:rsid w:val="00BE6815"/>
    <w:rsid w:val="00BE68D6"/>
    <w:rsid w:val="00BE7063"/>
    <w:rsid w:val="00BF2462"/>
    <w:rsid w:val="00BF2A94"/>
    <w:rsid w:val="00BF4523"/>
    <w:rsid w:val="00BF4D96"/>
    <w:rsid w:val="00BF4F2D"/>
    <w:rsid w:val="00C024E4"/>
    <w:rsid w:val="00C02CFA"/>
    <w:rsid w:val="00C0481A"/>
    <w:rsid w:val="00C0696F"/>
    <w:rsid w:val="00C06E06"/>
    <w:rsid w:val="00C06FC6"/>
    <w:rsid w:val="00C101A7"/>
    <w:rsid w:val="00C104F0"/>
    <w:rsid w:val="00C10CB6"/>
    <w:rsid w:val="00C123A8"/>
    <w:rsid w:val="00C12CB1"/>
    <w:rsid w:val="00C15CB6"/>
    <w:rsid w:val="00C15F11"/>
    <w:rsid w:val="00C165D1"/>
    <w:rsid w:val="00C179FE"/>
    <w:rsid w:val="00C20365"/>
    <w:rsid w:val="00C21EAE"/>
    <w:rsid w:val="00C2287F"/>
    <w:rsid w:val="00C24A55"/>
    <w:rsid w:val="00C25359"/>
    <w:rsid w:val="00C25EED"/>
    <w:rsid w:val="00C26025"/>
    <w:rsid w:val="00C268CC"/>
    <w:rsid w:val="00C27BDD"/>
    <w:rsid w:val="00C27D01"/>
    <w:rsid w:val="00C30087"/>
    <w:rsid w:val="00C355CD"/>
    <w:rsid w:val="00C360C6"/>
    <w:rsid w:val="00C36658"/>
    <w:rsid w:val="00C36B0F"/>
    <w:rsid w:val="00C37E07"/>
    <w:rsid w:val="00C40566"/>
    <w:rsid w:val="00C40A17"/>
    <w:rsid w:val="00C40DE5"/>
    <w:rsid w:val="00C42292"/>
    <w:rsid w:val="00C446BE"/>
    <w:rsid w:val="00C45536"/>
    <w:rsid w:val="00C45FBC"/>
    <w:rsid w:val="00C4690D"/>
    <w:rsid w:val="00C5026E"/>
    <w:rsid w:val="00C53931"/>
    <w:rsid w:val="00C5531A"/>
    <w:rsid w:val="00C553A2"/>
    <w:rsid w:val="00C5670C"/>
    <w:rsid w:val="00C56BCB"/>
    <w:rsid w:val="00C570EF"/>
    <w:rsid w:val="00C571F1"/>
    <w:rsid w:val="00C5742D"/>
    <w:rsid w:val="00C60DD2"/>
    <w:rsid w:val="00C65492"/>
    <w:rsid w:val="00C65F98"/>
    <w:rsid w:val="00C65FC8"/>
    <w:rsid w:val="00C66A96"/>
    <w:rsid w:val="00C66B65"/>
    <w:rsid w:val="00C6749F"/>
    <w:rsid w:val="00C703EE"/>
    <w:rsid w:val="00C710C2"/>
    <w:rsid w:val="00C7117B"/>
    <w:rsid w:val="00C713E4"/>
    <w:rsid w:val="00C7294D"/>
    <w:rsid w:val="00C72F27"/>
    <w:rsid w:val="00C73725"/>
    <w:rsid w:val="00C73C97"/>
    <w:rsid w:val="00C73F2F"/>
    <w:rsid w:val="00C75017"/>
    <w:rsid w:val="00C754B5"/>
    <w:rsid w:val="00C8052A"/>
    <w:rsid w:val="00C80DD6"/>
    <w:rsid w:val="00C80F8C"/>
    <w:rsid w:val="00C82D7E"/>
    <w:rsid w:val="00C84B38"/>
    <w:rsid w:val="00C85C73"/>
    <w:rsid w:val="00C85FD2"/>
    <w:rsid w:val="00C86E7B"/>
    <w:rsid w:val="00C90A04"/>
    <w:rsid w:val="00C90B8E"/>
    <w:rsid w:val="00C917B4"/>
    <w:rsid w:val="00C91CCF"/>
    <w:rsid w:val="00C93FFA"/>
    <w:rsid w:val="00C942A1"/>
    <w:rsid w:val="00C96447"/>
    <w:rsid w:val="00C967AB"/>
    <w:rsid w:val="00C9748B"/>
    <w:rsid w:val="00C979AF"/>
    <w:rsid w:val="00CA21A0"/>
    <w:rsid w:val="00CA31A8"/>
    <w:rsid w:val="00CA39D3"/>
    <w:rsid w:val="00CA4ACD"/>
    <w:rsid w:val="00CA4D80"/>
    <w:rsid w:val="00CA4F05"/>
    <w:rsid w:val="00CA5356"/>
    <w:rsid w:val="00CA5C12"/>
    <w:rsid w:val="00CA5C8E"/>
    <w:rsid w:val="00CA7CFF"/>
    <w:rsid w:val="00CA7F20"/>
    <w:rsid w:val="00CB06FE"/>
    <w:rsid w:val="00CB11CF"/>
    <w:rsid w:val="00CB1B10"/>
    <w:rsid w:val="00CB2467"/>
    <w:rsid w:val="00CB378E"/>
    <w:rsid w:val="00CB4021"/>
    <w:rsid w:val="00CB54AF"/>
    <w:rsid w:val="00CC003A"/>
    <w:rsid w:val="00CC0305"/>
    <w:rsid w:val="00CC07F4"/>
    <w:rsid w:val="00CC0CC0"/>
    <w:rsid w:val="00CC0D72"/>
    <w:rsid w:val="00CC183D"/>
    <w:rsid w:val="00CC1EF9"/>
    <w:rsid w:val="00CC2A61"/>
    <w:rsid w:val="00CC5A44"/>
    <w:rsid w:val="00CC5DA2"/>
    <w:rsid w:val="00CC6826"/>
    <w:rsid w:val="00CC691B"/>
    <w:rsid w:val="00CC730D"/>
    <w:rsid w:val="00CD04B7"/>
    <w:rsid w:val="00CD04F7"/>
    <w:rsid w:val="00CD0EF8"/>
    <w:rsid w:val="00CD123D"/>
    <w:rsid w:val="00CD16C6"/>
    <w:rsid w:val="00CD20FF"/>
    <w:rsid w:val="00CD3454"/>
    <w:rsid w:val="00CD4E75"/>
    <w:rsid w:val="00CD4FA5"/>
    <w:rsid w:val="00CD5003"/>
    <w:rsid w:val="00CD515B"/>
    <w:rsid w:val="00CD68E5"/>
    <w:rsid w:val="00CD6CF9"/>
    <w:rsid w:val="00CE0172"/>
    <w:rsid w:val="00CE0C7C"/>
    <w:rsid w:val="00CE182E"/>
    <w:rsid w:val="00CE1A87"/>
    <w:rsid w:val="00CE20E8"/>
    <w:rsid w:val="00CE2823"/>
    <w:rsid w:val="00CE2918"/>
    <w:rsid w:val="00CE357B"/>
    <w:rsid w:val="00CE4B77"/>
    <w:rsid w:val="00CE58DE"/>
    <w:rsid w:val="00CE7125"/>
    <w:rsid w:val="00CE7B36"/>
    <w:rsid w:val="00CE7F34"/>
    <w:rsid w:val="00CF06F3"/>
    <w:rsid w:val="00CF1839"/>
    <w:rsid w:val="00CF27AF"/>
    <w:rsid w:val="00CF2EF3"/>
    <w:rsid w:val="00CF2FE1"/>
    <w:rsid w:val="00CF30E7"/>
    <w:rsid w:val="00CF35F6"/>
    <w:rsid w:val="00CF38C5"/>
    <w:rsid w:val="00CF3F05"/>
    <w:rsid w:val="00CF5381"/>
    <w:rsid w:val="00CF5C70"/>
    <w:rsid w:val="00CF7FF9"/>
    <w:rsid w:val="00D05611"/>
    <w:rsid w:val="00D06012"/>
    <w:rsid w:val="00D0682A"/>
    <w:rsid w:val="00D104F3"/>
    <w:rsid w:val="00D106EA"/>
    <w:rsid w:val="00D12181"/>
    <w:rsid w:val="00D127AD"/>
    <w:rsid w:val="00D12D13"/>
    <w:rsid w:val="00D134E8"/>
    <w:rsid w:val="00D1445B"/>
    <w:rsid w:val="00D14480"/>
    <w:rsid w:val="00D1556D"/>
    <w:rsid w:val="00D16CF8"/>
    <w:rsid w:val="00D20056"/>
    <w:rsid w:val="00D21C5B"/>
    <w:rsid w:val="00D22304"/>
    <w:rsid w:val="00D23326"/>
    <w:rsid w:val="00D236AC"/>
    <w:rsid w:val="00D25A57"/>
    <w:rsid w:val="00D27C96"/>
    <w:rsid w:val="00D300DA"/>
    <w:rsid w:val="00D30C55"/>
    <w:rsid w:val="00D31544"/>
    <w:rsid w:val="00D34952"/>
    <w:rsid w:val="00D35DCB"/>
    <w:rsid w:val="00D3673A"/>
    <w:rsid w:val="00D36881"/>
    <w:rsid w:val="00D37602"/>
    <w:rsid w:val="00D3792E"/>
    <w:rsid w:val="00D37DD6"/>
    <w:rsid w:val="00D40F3E"/>
    <w:rsid w:val="00D41B47"/>
    <w:rsid w:val="00D4228E"/>
    <w:rsid w:val="00D43180"/>
    <w:rsid w:val="00D433F1"/>
    <w:rsid w:val="00D43AE4"/>
    <w:rsid w:val="00D44153"/>
    <w:rsid w:val="00D461DA"/>
    <w:rsid w:val="00D463B2"/>
    <w:rsid w:val="00D5120E"/>
    <w:rsid w:val="00D519BE"/>
    <w:rsid w:val="00D53BBF"/>
    <w:rsid w:val="00D53C6D"/>
    <w:rsid w:val="00D53FA6"/>
    <w:rsid w:val="00D545F5"/>
    <w:rsid w:val="00D55350"/>
    <w:rsid w:val="00D57C9D"/>
    <w:rsid w:val="00D60635"/>
    <w:rsid w:val="00D61100"/>
    <w:rsid w:val="00D616A8"/>
    <w:rsid w:val="00D6191F"/>
    <w:rsid w:val="00D62A9B"/>
    <w:rsid w:val="00D62B5B"/>
    <w:rsid w:val="00D63FB4"/>
    <w:rsid w:val="00D650A8"/>
    <w:rsid w:val="00D6546D"/>
    <w:rsid w:val="00D65BDB"/>
    <w:rsid w:val="00D670F0"/>
    <w:rsid w:val="00D730F4"/>
    <w:rsid w:val="00D7321B"/>
    <w:rsid w:val="00D73B09"/>
    <w:rsid w:val="00D74E55"/>
    <w:rsid w:val="00D7516A"/>
    <w:rsid w:val="00D75A5B"/>
    <w:rsid w:val="00D76452"/>
    <w:rsid w:val="00D81B40"/>
    <w:rsid w:val="00D82F93"/>
    <w:rsid w:val="00D83EFB"/>
    <w:rsid w:val="00D843FE"/>
    <w:rsid w:val="00D8456D"/>
    <w:rsid w:val="00D8474B"/>
    <w:rsid w:val="00D85EC4"/>
    <w:rsid w:val="00D85EE0"/>
    <w:rsid w:val="00D8755E"/>
    <w:rsid w:val="00D92515"/>
    <w:rsid w:val="00D92D6B"/>
    <w:rsid w:val="00D9353B"/>
    <w:rsid w:val="00D93850"/>
    <w:rsid w:val="00D93E78"/>
    <w:rsid w:val="00D96291"/>
    <w:rsid w:val="00D97C05"/>
    <w:rsid w:val="00DA2BBE"/>
    <w:rsid w:val="00DA329A"/>
    <w:rsid w:val="00DA3938"/>
    <w:rsid w:val="00DA3E98"/>
    <w:rsid w:val="00DA402E"/>
    <w:rsid w:val="00DA4713"/>
    <w:rsid w:val="00DA5B03"/>
    <w:rsid w:val="00DA6418"/>
    <w:rsid w:val="00DA6E41"/>
    <w:rsid w:val="00DA728E"/>
    <w:rsid w:val="00DB0D60"/>
    <w:rsid w:val="00DB25BD"/>
    <w:rsid w:val="00DB28E9"/>
    <w:rsid w:val="00DB2AF8"/>
    <w:rsid w:val="00DB3F8E"/>
    <w:rsid w:val="00DB47B2"/>
    <w:rsid w:val="00DB4C8C"/>
    <w:rsid w:val="00DB7B56"/>
    <w:rsid w:val="00DC0EA0"/>
    <w:rsid w:val="00DC104B"/>
    <w:rsid w:val="00DC1692"/>
    <w:rsid w:val="00DC21CF"/>
    <w:rsid w:val="00DC21FD"/>
    <w:rsid w:val="00DC4820"/>
    <w:rsid w:val="00DC733C"/>
    <w:rsid w:val="00DC7F3D"/>
    <w:rsid w:val="00DD0ECB"/>
    <w:rsid w:val="00DD28B3"/>
    <w:rsid w:val="00DD2BD6"/>
    <w:rsid w:val="00DD3824"/>
    <w:rsid w:val="00DD3870"/>
    <w:rsid w:val="00DD3AF0"/>
    <w:rsid w:val="00DD41FA"/>
    <w:rsid w:val="00DD5CE2"/>
    <w:rsid w:val="00DD7B36"/>
    <w:rsid w:val="00DE0A5C"/>
    <w:rsid w:val="00DE0CA0"/>
    <w:rsid w:val="00DE11A4"/>
    <w:rsid w:val="00DE1BB4"/>
    <w:rsid w:val="00DE1C07"/>
    <w:rsid w:val="00DE2FE4"/>
    <w:rsid w:val="00DE3D01"/>
    <w:rsid w:val="00DE3E63"/>
    <w:rsid w:val="00DE3F4F"/>
    <w:rsid w:val="00DE4A57"/>
    <w:rsid w:val="00DE67C2"/>
    <w:rsid w:val="00DE7DEC"/>
    <w:rsid w:val="00DF0121"/>
    <w:rsid w:val="00DF05C4"/>
    <w:rsid w:val="00DF068C"/>
    <w:rsid w:val="00DF1700"/>
    <w:rsid w:val="00DF1C01"/>
    <w:rsid w:val="00DF23B5"/>
    <w:rsid w:val="00DF303A"/>
    <w:rsid w:val="00DF31EC"/>
    <w:rsid w:val="00DF32E7"/>
    <w:rsid w:val="00DF38AB"/>
    <w:rsid w:val="00DF592F"/>
    <w:rsid w:val="00DF6505"/>
    <w:rsid w:val="00E00CB0"/>
    <w:rsid w:val="00E00D34"/>
    <w:rsid w:val="00E014FB"/>
    <w:rsid w:val="00E01575"/>
    <w:rsid w:val="00E01F1B"/>
    <w:rsid w:val="00E02DD5"/>
    <w:rsid w:val="00E02F65"/>
    <w:rsid w:val="00E02F78"/>
    <w:rsid w:val="00E04425"/>
    <w:rsid w:val="00E04E3B"/>
    <w:rsid w:val="00E05427"/>
    <w:rsid w:val="00E05939"/>
    <w:rsid w:val="00E10B83"/>
    <w:rsid w:val="00E12DE7"/>
    <w:rsid w:val="00E142DE"/>
    <w:rsid w:val="00E151C1"/>
    <w:rsid w:val="00E17DE6"/>
    <w:rsid w:val="00E2099F"/>
    <w:rsid w:val="00E20CC5"/>
    <w:rsid w:val="00E20D2E"/>
    <w:rsid w:val="00E214E4"/>
    <w:rsid w:val="00E21647"/>
    <w:rsid w:val="00E23014"/>
    <w:rsid w:val="00E2346D"/>
    <w:rsid w:val="00E23697"/>
    <w:rsid w:val="00E239A5"/>
    <w:rsid w:val="00E23E25"/>
    <w:rsid w:val="00E24BFE"/>
    <w:rsid w:val="00E2539D"/>
    <w:rsid w:val="00E258AE"/>
    <w:rsid w:val="00E264C1"/>
    <w:rsid w:val="00E26DF8"/>
    <w:rsid w:val="00E276AB"/>
    <w:rsid w:val="00E30514"/>
    <w:rsid w:val="00E322FD"/>
    <w:rsid w:val="00E33B7E"/>
    <w:rsid w:val="00E36EA6"/>
    <w:rsid w:val="00E37A3C"/>
    <w:rsid w:val="00E4111C"/>
    <w:rsid w:val="00E417E5"/>
    <w:rsid w:val="00E41A2B"/>
    <w:rsid w:val="00E42E49"/>
    <w:rsid w:val="00E436CB"/>
    <w:rsid w:val="00E4411B"/>
    <w:rsid w:val="00E44238"/>
    <w:rsid w:val="00E45AC4"/>
    <w:rsid w:val="00E46CED"/>
    <w:rsid w:val="00E52F45"/>
    <w:rsid w:val="00E53FA4"/>
    <w:rsid w:val="00E5487F"/>
    <w:rsid w:val="00E54AD9"/>
    <w:rsid w:val="00E561ED"/>
    <w:rsid w:val="00E567F7"/>
    <w:rsid w:val="00E57491"/>
    <w:rsid w:val="00E577BB"/>
    <w:rsid w:val="00E57DC7"/>
    <w:rsid w:val="00E60461"/>
    <w:rsid w:val="00E60A5F"/>
    <w:rsid w:val="00E60A97"/>
    <w:rsid w:val="00E61F2A"/>
    <w:rsid w:val="00E62001"/>
    <w:rsid w:val="00E62B27"/>
    <w:rsid w:val="00E62E46"/>
    <w:rsid w:val="00E634FA"/>
    <w:rsid w:val="00E63D25"/>
    <w:rsid w:val="00E64D62"/>
    <w:rsid w:val="00E66712"/>
    <w:rsid w:val="00E66754"/>
    <w:rsid w:val="00E67569"/>
    <w:rsid w:val="00E709EF"/>
    <w:rsid w:val="00E72081"/>
    <w:rsid w:val="00E72921"/>
    <w:rsid w:val="00E72B59"/>
    <w:rsid w:val="00E73382"/>
    <w:rsid w:val="00E75881"/>
    <w:rsid w:val="00E75ED0"/>
    <w:rsid w:val="00E77A16"/>
    <w:rsid w:val="00E77B59"/>
    <w:rsid w:val="00E77DAB"/>
    <w:rsid w:val="00E8045E"/>
    <w:rsid w:val="00E815EB"/>
    <w:rsid w:val="00E83145"/>
    <w:rsid w:val="00E83916"/>
    <w:rsid w:val="00E83ADC"/>
    <w:rsid w:val="00E84A0F"/>
    <w:rsid w:val="00E84D4D"/>
    <w:rsid w:val="00E85A50"/>
    <w:rsid w:val="00E86942"/>
    <w:rsid w:val="00E86E4F"/>
    <w:rsid w:val="00E8700B"/>
    <w:rsid w:val="00E877F8"/>
    <w:rsid w:val="00E90975"/>
    <w:rsid w:val="00E91115"/>
    <w:rsid w:val="00E91672"/>
    <w:rsid w:val="00E9176D"/>
    <w:rsid w:val="00E9232F"/>
    <w:rsid w:val="00E926DD"/>
    <w:rsid w:val="00E92995"/>
    <w:rsid w:val="00E951A5"/>
    <w:rsid w:val="00E96120"/>
    <w:rsid w:val="00E963E6"/>
    <w:rsid w:val="00E96B80"/>
    <w:rsid w:val="00EA37C1"/>
    <w:rsid w:val="00EA3A6D"/>
    <w:rsid w:val="00EA4126"/>
    <w:rsid w:val="00EA4784"/>
    <w:rsid w:val="00EA4D15"/>
    <w:rsid w:val="00EA5C33"/>
    <w:rsid w:val="00EA6A6D"/>
    <w:rsid w:val="00EA7063"/>
    <w:rsid w:val="00EA7150"/>
    <w:rsid w:val="00EA750D"/>
    <w:rsid w:val="00EA771A"/>
    <w:rsid w:val="00EA7983"/>
    <w:rsid w:val="00EA7C85"/>
    <w:rsid w:val="00EB2679"/>
    <w:rsid w:val="00EB2E76"/>
    <w:rsid w:val="00EB3FFF"/>
    <w:rsid w:val="00EB4C66"/>
    <w:rsid w:val="00EB502C"/>
    <w:rsid w:val="00EB5451"/>
    <w:rsid w:val="00EB6102"/>
    <w:rsid w:val="00EB617F"/>
    <w:rsid w:val="00EB6194"/>
    <w:rsid w:val="00EB6819"/>
    <w:rsid w:val="00EC24F4"/>
    <w:rsid w:val="00EC2D39"/>
    <w:rsid w:val="00EC3A5E"/>
    <w:rsid w:val="00EC3E73"/>
    <w:rsid w:val="00EC67E5"/>
    <w:rsid w:val="00EC71CE"/>
    <w:rsid w:val="00ED13EB"/>
    <w:rsid w:val="00ED2F60"/>
    <w:rsid w:val="00ED495E"/>
    <w:rsid w:val="00ED4FBA"/>
    <w:rsid w:val="00ED5C1D"/>
    <w:rsid w:val="00ED663C"/>
    <w:rsid w:val="00ED72EB"/>
    <w:rsid w:val="00ED7585"/>
    <w:rsid w:val="00ED7FF6"/>
    <w:rsid w:val="00EE04D9"/>
    <w:rsid w:val="00EE0A5A"/>
    <w:rsid w:val="00EE4107"/>
    <w:rsid w:val="00EE4A8B"/>
    <w:rsid w:val="00EE4E85"/>
    <w:rsid w:val="00EF02B5"/>
    <w:rsid w:val="00EF38F3"/>
    <w:rsid w:val="00EF39AD"/>
    <w:rsid w:val="00EF41CC"/>
    <w:rsid w:val="00EF4C27"/>
    <w:rsid w:val="00EF56C1"/>
    <w:rsid w:val="00EF7A33"/>
    <w:rsid w:val="00F01A34"/>
    <w:rsid w:val="00F02095"/>
    <w:rsid w:val="00F0644C"/>
    <w:rsid w:val="00F067AA"/>
    <w:rsid w:val="00F070A0"/>
    <w:rsid w:val="00F079CE"/>
    <w:rsid w:val="00F12350"/>
    <w:rsid w:val="00F12FFA"/>
    <w:rsid w:val="00F13D4E"/>
    <w:rsid w:val="00F143DF"/>
    <w:rsid w:val="00F14597"/>
    <w:rsid w:val="00F1477C"/>
    <w:rsid w:val="00F159ED"/>
    <w:rsid w:val="00F16E7C"/>
    <w:rsid w:val="00F20507"/>
    <w:rsid w:val="00F20EC3"/>
    <w:rsid w:val="00F20EEB"/>
    <w:rsid w:val="00F227C5"/>
    <w:rsid w:val="00F260F7"/>
    <w:rsid w:val="00F261FD"/>
    <w:rsid w:val="00F26B15"/>
    <w:rsid w:val="00F2734E"/>
    <w:rsid w:val="00F27748"/>
    <w:rsid w:val="00F3092B"/>
    <w:rsid w:val="00F30B94"/>
    <w:rsid w:val="00F30BE1"/>
    <w:rsid w:val="00F31120"/>
    <w:rsid w:val="00F32369"/>
    <w:rsid w:val="00F332C2"/>
    <w:rsid w:val="00F34B9E"/>
    <w:rsid w:val="00F34D2C"/>
    <w:rsid w:val="00F35D4F"/>
    <w:rsid w:val="00F362AE"/>
    <w:rsid w:val="00F36CFB"/>
    <w:rsid w:val="00F40171"/>
    <w:rsid w:val="00F40494"/>
    <w:rsid w:val="00F405F5"/>
    <w:rsid w:val="00F40BB3"/>
    <w:rsid w:val="00F40D32"/>
    <w:rsid w:val="00F41505"/>
    <w:rsid w:val="00F41FB3"/>
    <w:rsid w:val="00F42B0B"/>
    <w:rsid w:val="00F440DD"/>
    <w:rsid w:val="00F44FBF"/>
    <w:rsid w:val="00F46F88"/>
    <w:rsid w:val="00F47268"/>
    <w:rsid w:val="00F50EC3"/>
    <w:rsid w:val="00F5109E"/>
    <w:rsid w:val="00F51C08"/>
    <w:rsid w:val="00F524C4"/>
    <w:rsid w:val="00F5340C"/>
    <w:rsid w:val="00F538FA"/>
    <w:rsid w:val="00F553D6"/>
    <w:rsid w:val="00F607F2"/>
    <w:rsid w:val="00F61CB6"/>
    <w:rsid w:val="00F6229D"/>
    <w:rsid w:val="00F62DF3"/>
    <w:rsid w:val="00F63349"/>
    <w:rsid w:val="00F640D3"/>
    <w:rsid w:val="00F668BE"/>
    <w:rsid w:val="00F66C8F"/>
    <w:rsid w:val="00F66F7B"/>
    <w:rsid w:val="00F7013E"/>
    <w:rsid w:val="00F7173C"/>
    <w:rsid w:val="00F7278D"/>
    <w:rsid w:val="00F73F82"/>
    <w:rsid w:val="00F74650"/>
    <w:rsid w:val="00F751AF"/>
    <w:rsid w:val="00F75590"/>
    <w:rsid w:val="00F76849"/>
    <w:rsid w:val="00F76D43"/>
    <w:rsid w:val="00F77BFE"/>
    <w:rsid w:val="00F80270"/>
    <w:rsid w:val="00F81607"/>
    <w:rsid w:val="00F82970"/>
    <w:rsid w:val="00F84B92"/>
    <w:rsid w:val="00F85968"/>
    <w:rsid w:val="00F86EA9"/>
    <w:rsid w:val="00F87384"/>
    <w:rsid w:val="00F9083A"/>
    <w:rsid w:val="00F90EA3"/>
    <w:rsid w:val="00F915DC"/>
    <w:rsid w:val="00F9174B"/>
    <w:rsid w:val="00F9244D"/>
    <w:rsid w:val="00F943AD"/>
    <w:rsid w:val="00F94EDF"/>
    <w:rsid w:val="00F9597B"/>
    <w:rsid w:val="00F95E4A"/>
    <w:rsid w:val="00F96140"/>
    <w:rsid w:val="00F9657E"/>
    <w:rsid w:val="00F9679D"/>
    <w:rsid w:val="00F97C05"/>
    <w:rsid w:val="00FA31D5"/>
    <w:rsid w:val="00FA33CA"/>
    <w:rsid w:val="00FA45D1"/>
    <w:rsid w:val="00FA4868"/>
    <w:rsid w:val="00FA59E3"/>
    <w:rsid w:val="00FA5D2D"/>
    <w:rsid w:val="00FA70BF"/>
    <w:rsid w:val="00FA794B"/>
    <w:rsid w:val="00FB00D8"/>
    <w:rsid w:val="00FB07BE"/>
    <w:rsid w:val="00FB0ED8"/>
    <w:rsid w:val="00FB1850"/>
    <w:rsid w:val="00FB19A8"/>
    <w:rsid w:val="00FB4526"/>
    <w:rsid w:val="00FB48D6"/>
    <w:rsid w:val="00FB559B"/>
    <w:rsid w:val="00FB6024"/>
    <w:rsid w:val="00FB661E"/>
    <w:rsid w:val="00FB6F69"/>
    <w:rsid w:val="00FC0983"/>
    <w:rsid w:val="00FC13AE"/>
    <w:rsid w:val="00FC2111"/>
    <w:rsid w:val="00FC2995"/>
    <w:rsid w:val="00FC46EA"/>
    <w:rsid w:val="00FC64FB"/>
    <w:rsid w:val="00FC6951"/>
    <w:rsid w:val="00FC6977"/>
    <w:rsid w:val="00FC79F9"/>
    <w:rsid w:val="00FD0EB6"/>
    <w:rsid w:val="00FD1F06"/>
    <w:rsid w:val="00FD2A64"/>
    <w:rsid w:val="00FD3950"/>
    <w:rsid w:val="00FD3E78"/>
    <w:rsid w:val="00FD3EE8"/>
    <w:rsid w:val="00FD5FA4"/>
    <w:rsid w:val="00FD627A"/>
    <w:rsid w:val="00FD65C7"/>
    <w:rsid w:val="00FD6714"/>
    <w:rsid w:val="00FD7589"/>
    <w:rsid w:val="00FD7839"/>
    <w:rsid w:val="00FD7D8A"/>
    <w:rsid w:val="00FE016E"/>
    <w:rsid w:val="00FE0C4E"/>
    <w:rsid w:val="00FE1771"/>
    <w:rsid w:val="00FE1AD4"/>
    <w:rsid w:val="00FE2B08"/>
    <w:rsid w:val="00FE352D"/>
    <w:rsid w:val="00FE3578"/>
    <w:rsid w:val="00FE35CF"/>
    <w:rsid w:val="00FE3B82"/>
    <w:rsid w:val="00FE4CCE"/>
    <w:rsid w:val="00FE6809"/>
    <w:rsid w:val="00FE7109"/>
    <w:rsid w:val="00FE71CD"/>
    <w:rsid w:val="00FE78BF"/>
    <w:rsid w:val="00FF0085"/>
    <w:rsid w:val="00FF125D"/>
    <w:rsid w:val="00FF195C"/>
    <w:rsid w:val="00FF1C43"/>
    <w:rsid w:val="00FF3477"/>
    <w:rsid w:val="00FF3E0A"/>
    <w:rsid w:val="00FF4919"/>
    <w:rsid w:val="00FF4F9A"/>
    <w:rsid w:val="00FF5158"/>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2A0606B"/>
  <w15:docId w15:val="{88BD4FA2-BE04-443C-B428-BE1019160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09FF"/>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uiPriority w:val="99"/>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uiPriority w:val="99"/>
    <w:rsid w:val="002944C8"/>
    <w:rPr>
      <w:rFonts w:ascii="Courier New" w:hAnsi="Courier New"/>
      <w:sz w:val="20"/>
      <w:szCs w:val="20"/>
    </w:rPr>
  </w:style>
  <w:style w:type="character" w:customStyle="1" w:styleId="TextosinformatoCar">
    <w:name w:val="Texto sin formato Car"/>
    <w:basedOn w:val="Fuentedeprrafopredeter"/>
    <w:link w:val="Textosinformato"/>
    <w:uiPriority w:val="99"/>
    <w:rsid w:val="002944C8"/>
    <w:rPr>
      <w:rFonts w:ascii="Courier New" w:eastAsia="Times New Roman" w:hAnsi="Courier New" w:cs="Times New Roman"/>
      <w:sz w:val="20"/>
      <w:szCs w:val="20"/>
      <w:lang w:val="es-ES"/>
    </w:rPr>
  </w:style>
  <w:style w:type="paragraph" w:customStyle="1" w:styleId="Standard">
    <w:name w:val="Standard"/>
    <w:uiPriority w:val="99"/>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uiPriority w:val="99"/>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uiPriority w:val="99"/>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TextodegloboCar1">
    <w:name w:val="Texto de globo Car1"/>
    <w:basedOn w:val="Fuentedeprrafopredeter"/>
    <w:uiPriority w:val="99"/>
    <w:semiHidden/>
    <w:rsid w:val="007860F3"/>
    <w:rPr>
      <w:rFonts w:ascii="Segoe UI" w:eastAsia="Times New Roman" w:hAnsi="Segoe UI" w:cs="Segoe UI"/>
      <w:sz w:val="18"/>
      <w:szCs w:val="18"/>
      <w:lang w:val="es-ES" w:eastAsia="es-ES"/>
    </w:rPr>
  </w:style>
  <w:style w:type="paragraph" w:customStyle="1" w:styleId="Cuerpo">
    <w:name w:val="Cuerpo"/>
    <w:rsid w:val="00A75128"/>
    <w:pPr>
      <w:spacing w:after="160" w:line="256" w:lineRule="auto"/>
    </w:pPr>
    <w:rPr>
      <w:rFonts w:ascii="Calibri" w:eastAsia="Calibri" w:hAnsi="Calibri" w:cs="Calibri"/>
      <w:color w:val="000000"/>
      <w:sz w:val="22"/>
      <w:szCs w:val="22"/>
      <w:u w:color="000000"/>
      <w:lang w:val="de-DE"/>
    </w:rPr>
  </w:style>
  <w:style w:type="character" w:customStyle="1" w:styleId="Ninguno">
    <w:name w:val="Ninguno"/>
    <w:rsid w:val="00A75128"/>
    <w:rPr>
      <w:lang w:val="es-ES_tradnl"/>
    </w:rPr>
  </w:style>
  <w:style w:type="numbering" w:customStyle="1" w:styleId="Estiloimportado1">
    <w:name w:val="Estilo importado 1"/>
    <w:rsid w:val="00A75128"/>
    <w:pPr>
      <w:numPr>
        <w:numId w:val="2"/>
      </w:numPr>
    </w:pPr>
  </w:style>
  <w:style w:type="character" w:styleId="Refdecomentario">
    <w:name w:val="annotation reference"/>
    <w:basedOn w:val="Fuentedeprrafopredeter"/>
    <w:uiPriority w:val="99"/>
    <w:semiHidden/>
    <w:unhideWhenUsed/>
    <w:rsid w:val="00A11062"/>
    <w:rPr>
      <w:sz w:val="16"/>
      <w:szCs w:val="16"/>
    </w:rPr>
  </w:style>
  <w:style w:type="paragraph" w:styleId="Textocomentario">
    <w:name w:val="annotation text"/>
    <w:basedOn w:val="Normal"/>
    <w:link w:val="TextocomentarioCar"/>
    <w:uiPriority w:val="99"/>
    <w:semiHidden/>
    <w:unhideWhenUsed/>
    <w:rsid w:val="00A11062"/>
    <w:rPr>
      <w:sz w:val="20"/>
      <w:szCs w:val="20"/>
    </w:rPr>
  </w:style>
  <w:style w:type="character" w:customStyle="1" w:styleId="TextocomentarioCar">
    <w:name w:val="Texto comentario Car"/>
    <w:basedOn w:val="Fuentedeprrafopredeter"/>
    <w:link w:val="Textocomentario"/>
    <w:uiPriority w:val="99"/>
    <w:semiHidden/>
    <w:rsid w:val="00A11062"/>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A11062"/>
    <w:rPr>
      <w:b/>
      <w:bCs/>
    </w:rPr>
  </w:style>
  <w:style w:type="character" w:customStyle="1" w:styleId="AsuntodelcomentarioCar">
    <w:name w:val="Asunto del comentario Car"/>
    <w:basedOn w:val="TextocomentarioCar"/>
    <w:link w:val="Asuntodelcomentario"/>
    <w:uiPriority w:val="99"/>
    <w:semiHidden/>
    <w:rsid w:val="00A11062"/>
    <w:rPr>
      <w:rFonts w:ascii="Times New Roman" w:eastAsia="Times New Roman" w:hAnsi="Times New Roman"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5273799">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4576292">
      <w:bodyDiv w:val="1"/>
      <w:marLeft w:val="0"/>
      <w:marRight w:val="0"/>
      <w:marTop w:val="0"/>
      <w:marBottom w:val="0"/>
      <w:divBdr>
        <w:top w:val="none" w:sz="0" w:space="0" w:color="auto"/>
        <w:left w:val="none" w:sz="0" w:space="0" w:color="auto"/>
        <w:bottom w:val="none" w:sz="0" w:space="0" w:color="auto"/>
        <w:right w:val="none" w:sz="0" w:space="0" w:color="auto"/>
      </w:divBdr>
    </w:div>
    <w:div w:id="669998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003057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1192164">
      <w:bodyDiv w:val="1"/>
      <w:marLeft w:val="0"/>
      <w:marRight w:val="0"/>
      <w:marTop w:val="0"/>
      <w:marBottom w:val="0"/>
      <w:divBdr>
        <w:top w:val="none" w:sz="0" w:space="0" w:color="auto"/>
        <w:left w:val="none" w:sz="0" w:space="0" w:color="auto"/>
        <w:bottom w:val="none" w:sz="0" w:space="0" w:color="auto"/>
        <w:right w:val="none" w:sz="0" w:space="0" w:color="auto"/>
      </w:divBdr>
    </w:div>
    <w:div w:id="14228112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7789619">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1461590">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5606778">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951580">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4362821">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7060265">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5039690">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8124266">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5979712">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879716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390959">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1634060">
      <w:bodyDiv w:val="1"/>
      <w:marLeft w:val="0"/>
      <w:marRight w:val="0"/>
      <w:marTop w:val="0"/>
      <w:marBottom w:val="0"/>
      <w:divBdr>
        <w:top w:val="none" w:sz="0" w:space="0" w:color="auto"/>
        <w:left w:val="none" w:sz="0" w:space="0" w:color="auto"/>
        <w:bottom w:val="none" w:sz="0" w:space="0" w:color="auto"/>
        <w:right w:val="none" w:sz="0" w:space="0" w:color="auto"/>
      </w:divBdr>
    </w:div>
    <w:div w:id="447118964">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2384132">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2352995">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4513103">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7276742">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1887092">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6790780">
      <w:bodyDiv w:val="1"/>
      <w:marLeft w:val="0"/>
      <w:marRight w:val="0"/>
      <w:marTop w:val="0"/>
      <w:marBottom w:val="0"/>
      <w:divBdr>
        <w:top w:val="none" w:sz="0" w:space="0" w:color="auto"/>
        <w:left w:val="none" w:sz="0" w:space="0" w:color="auto"/>
        <w:bottom w:val="none" w:sz="0" w:space="0" w:color="auto"/>
        <w:right w:val="none" w:sz="0" w:space="0" w:color="auto"/>
      </w:divBdr>
    </w:div>
    <w:div w:id="619457284">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016683">
      <w:bodyDiv w:val="1"/>
      <w:marLeft w:val="0"/>
      <w:marRight w:val="0"/>
      <w:marTop w:val="0"/>
      <w:marBottom w:val="0"/>
      <w:divBdr>
        <w:top w:val="none" w:sz="0" w:space="0" w:color="auto"/>
        <w:left w:val="none" w:sz="0" w:space="0" w:color="auto"/>
        <w:bottom w:val="none" w:sz="0" w:space="0" w:color="auto"/>
        <w:right w:val="none" w:sz="0" w:space="0" w:color="auto"/>
      </w:divBdr>
      <w:divsChild>
        <w:div w:id="1395742884">
          <w:marLeft w:val="0"/>
          <w:marRight w:val="0"/>
          <w:marTop w:val="0"/>
          <w:marBottom w:val="0"/>
          <w:divBdr>
            <w:top w:val="none" w:sz="0" w:space="0" w:color="auto"/>
            <w:left w:val="none" w:sz="0" w:space="0" w:color="auto"/>
            <w:bottom w:val="none" w:sz="0" w:space="0" w:color="auto"/>
            <w:right w:val="none" w:sz="0" w:space="0" w:color="auto"/>
          </w:divBdr>
        </w:div>
      </w:divsChild>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30181">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76103469">
      <w:bodyDiv w:val="1"/>
      <w:marLeft w:val="0"/>
      <w:marRight w:val="0"/>
      <w:marTop w:val="0"/>
      <w:marBottom w:val="0"/>
      <w:divBdr>
        <w:top w:val="none" w:sz="0" w:space="0" w:color="auto"/>
        <w:left w:val="none" w:sz="0" w:space="0" w:color="auto"/>
        <w:bottom w:val="none" w:sz="0" w:space="0" w:color="auto"/>
        <w:right w:val="none" w:sz="0" w:space="0" w:color="auto"/>
      </w:divBdr>
    </w:div>
    <w:div w:id="787042000">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2507936">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014152">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2206088">
      <w:bodyDiv w:val="1"/>
      <w:marLeft w:val="0"/>
      <w:marRight w:val="0"/>
      <w:marTop w:val="0"/>
      <w:marBottom w:val="0"/>
      <w:divBdr>
        <w:top w:val="none" w:sz="0" w:space="0" w:color="auto"/>
        <w:left w:val="none" w:sz="0" w:space="0" w:color="auto"/>
        <w:bottom w:val="none" w:sz="0" w:space="0" w:color="auto"/>
        <w:right w:val="none" w:sz="0" w:space="0" w:color="auto"/>
      </w:divBdr>
      <w:divsChild>
        <w:div w:id="1004555904">
          <w:marLeft w:val="0"/>
          <w:marRight w:val="0"/>
          <w:marTop w:val="0"/>
          <w:marBottom w:val="0"/>
          <w:divBdr>
            <w:top w:val="none" w:sz="0" w:space="0" w:color="auto"/>
            <w:left w:val="none" w:sz="0" w:space="0" w:color="auto"/>
            <w:bottom w:val="none" w:sz="0" w:space="0" w:color="auto"/>
            <w:right w:val="none" w:sz="0" w:space="0" w:color="auto"/>
          </w:divBdr>
        </w:div>
      </w:divsChild>
    </w:div>
    <w:div w:id="849487830">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6597531">
      <w:bodyDiv w:val="1"/>
      <w:marLeft w:val="0"/>
      <w:marRight w:val="0"/>
      <w:marTop w:val="0"/>
      <w:marBottom w:val="0"/>
      <w:divBdr>
        <w:top w:val="none" w:sz="0" w:space="0" w:color="auto"/>
        <w:left w:val="none" w:sz="0" w:space="0" w:color="auto"/>
        <w:bottom w:val="none" w:sz="0" w:space="0" w:color="auto"/>
        <w:right w:val="none" w:sz="0" w:space="0" w:color="auto"/>
      </w:divBdr>
    </w:div>
    <w:div w:id="873887918">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7106015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969974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88041269">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2072071">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48127042">
      <w:bodyDiv w:val="1"/>
      <w:marLeft w:val="0"/>
      <w:marRight w:val="0"/>
      <w:marTop w:val="0"/>
      <w:marBottom w:val="0"/>
      <w:divBdr>
        <w:top w:val="none" w:sz="0" w:space="0" w:color="auto"/>
        <w:left w:val="none" w:sz="0" w:space="0" w:color="auto"/>
        <w:bottom w:val="none" w:sz="0" w:space="0" w:color="auto"/>
        <w:right w:val="none" w:sz="0" w:space="0" w:color="auto"/>
      </w:divBdr>
    </w:div>
    <w:div w:id="115214252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952465">
      <w:bodyDiv w:val="1"/>
      <w:marLeft w:val="0"/>
      <w:marRight w:val="0"/>
      <w:marTop w:val="0"/>
      <w:marBottom w:val="0"/>
      <w:divBdr>
        <w:top w:val="none" w:sz="0" w:space="0" w:color="auto"/>
        <w:left w:val="none" w:sz="0" w:space="0" w:color="auto"/>
        <w:bottom w:val="none" w:sz="0" w:space="0" w:color="auto"/>
        <w:right w:val="none" w:sz="0" w:space="0" w:color="auto"/>
      </w:divBdr>
    </w:div>
    <w:div w:id="1193300161">
      <w:bodyDiv w:val="1"/>
      <w:marLeft w:val="0"/>
      <w:marRight w:val="0"/>
      <w:marTop w:val="0"/>
      <w:marBottom w:val="0"/>
      <w:divBdr>
        <w:top w:val="none" w:sz="0" w:space="0" w:color="auto"/>
        <w:left w:val="none" w:sz="0" w:space="0" w:color="auto"/>
        <w:bottom w:val="none" w:sz="0" w:space="0" w:color="auto"/>
        <w:right w:val="none" w:sz="0" w:space="0" w:color="auto"/>
      </w:divBdr>
    </w:div>
    <w:div w:id="1197347737">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361619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5578059">
      <w:bodyDiv w:val="1"/>
      <w:marLeft w:val="0"/>
      <w:marRight w:val="0"/>
      <w:marTop w:val="0"/>
      <w:marBottom w:val="0"/>
      <w:divBdr>
        <w:top w:val="none" w:sz="0" w:space="0" w:color="auto"/>
        <w:left w:val="none" w:sz="0" w:space="0" w:color="auto"/>
        <w:bottom w:val="none" w:sz="0" w:space="0" w:color="auto"/>
        <w:right w:val="none" w:sz="0" w:space="0" w:color="auto"/>
      </w:divBdr>
    </w:div>
    <w:div w:id="1246526989">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7178174">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7567920">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79340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580992">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8021709">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87800220">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5980013">
      <w:bodyDiv w:val="1"/>
      <w:marLeft w:val="0"/>
      <w:marRight w:val="0"/>
      <w:marTop w:val="0"/>
      <w:marBottom w:val="0"/>
      <w:divBdr>
        <w:top w:val="none" w:sz="0" w:space="0" w:color="auto"/>
        <w:left w:val="none" w:sz="0" w:space="0" w:color="auto"/>
        <w:bottom w:val="none" w:sz="0" w:space="0" w:color="auto"/>
        <w:right w:val="none" w:sz="0" w:space="0" w:color="auto"/>
      </w:divBdr>
    </w:div>
    <w:div w:id="1458791583">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77917009">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6555449">
      <w:bodyDiv w:val="1"/>
      <w:marLeft w:val="0"/>
      <w:marRight w:val="0"/>
      <w:marTop w:val="0"/>
      <w:marBottom w:val="0"/>
      <w:divBdr>
        <w:top w:val="none" w:sz="0" w:space="0" w:color="auto"/>
        <w:left w:val="none" w:sz="0" w:space="0" w:color="auto"/>
        <w:bottom w:val="none" w:sz="0" w:space="0" w:color="auto"/>
        <w:right w:val="none" w:sz="0" w:space="0" w:color="auto"/>
      </w:divBdr>
    </w:div>
    <w:div w:id="1488010765">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2045556">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4904431">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2404894">
      <w:bodyDiv w:val="1"/>
      <w:marLeft w:val="0"/>
      <w:marRight w:val="0"/>
      <w:marTop w:val="0"/>
      <w:marBottom w:val="0"/>
      <w:divBdr>
        <w:top w:val="none" w:sz="0" w:space="0" w:color="auto"/>
        <w:left w:val="none" w:sz="0" w:space="0" w:color="auto"/>
        <w:bottom w:val="none" w:sz="0" w:space="0" w:color="auto"/>
        <w:right w:val="none" w:sz="0" w:space="0" w:color="auto"/>
      </w:divBdr>
    </w:div>
    <w:div w:id="1542589651">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91699950">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4073643">
      <w:bodyDiv w:val="1"/>
      <w:marLeft w:val="0"/>
      <w:marRight w:val="0"/>
      <w:marTop w:val="0"/>
      <w:marBottom w:val="0"/>
      <w:divBdr>
        <w:top w:val="none" w:sz="0" w:space="0" w:color="auto"/>
        <w:left w:val="none" w:sz="0" w:space="0" w:color="auto"/>
        <w:bottom w:val="none" w:sz="0" w:space="0" w:color="auto"/>
        <w:right w:val="none" w:sz="0" w:space="0" w:color="auto"/>
      </w:divBdr>
    </w:div>
    <w:div w:id="162445505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7473423">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1558719">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65146805">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1148307">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6123247">
      <w:bodyDiv w:val="1"/>
      <w:marLeft w:val="0"/>
      <w:marRight w:val="0"/>
      <w:marTop w:val="0"/>
      <w:marBottom w:val="0"/>
      <w:divBdr>
        <w:top w:val="none" w:sz="0" w:space="0" w:color="auto"/>
        <w:left w:val="none" w:sz="0" w:space="0" w:color="auto"/>
        <w:bottom w:val="none" w:sz="0" w:space="0" w:color="auto"/>
        <w:right w:val="none" w:sz="0" w:space="0" w:color="auto"/>
      </w:divBdr>
    </w:div>
    <w:div w:id="1809013909">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084694">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074069">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416028">
      <w:bodyDiv w:val="1"/>
      <w:marLeft w:val="0"/>
      <w:marRight w:val="0"/>
      <w:marTop w:val="0"/>
      <w:marBottom w:val="0"/>
      <w:divBdr>
        <w:top w:val="none" w:sz="0" w:space="0" w:color="auto"/>
        <w:left w:val="none" w:sz="0" w:space="0" w:color="auto"/>
        <w:bottom w:val="none" w:sz="0" w:space="0" w:color="auto"/>
        <w:right w:val="none" w:sz="0" w:space="0" w:color="auto"/>
      </w:divBdr>
    </w:div>
    <w:div w:id="1912811812">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484159">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javascript:AbrirModal(1)"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sjf.scjn.gob.mx/sjfsist/paginas/DetalleGeneralV2.aspx?id=169574&amp;Clase=DetalleTesisB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FA2842-9E90-4B50-BF93-AEFA98ABD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133</Pages>
  <Words>27884</Words>
  <Characters>153365</Characters>
  <Application>Microsoft Office Word</Application>
  <DocSecurity>0</DocSecurity>
  <Lines>1278</Lines>
  <Paragraphs>361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2019-07-19T00:10:00Z</cp:lastPrinted>
  <dcterms:created xsi:type="dcterms:W3CDTF">2019-08-23T01:15:00Z</dcterms:created>
  <dcterms:modified xsi:type="dcterms:W3CDTF">2019-08-29T23:20:00Z</dcterms:modified>
</cp:coreProperties>
</file>